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49" w:rsidRDefault="00397349" w:rsidP="00397349">
      <w:pPr>
        <w:pStyle w:val="Avanodecorpodetexto"/>
        <w:ind w:left="0" w:firstLine="0"/>
        <w:rPr>
          <w:sz w:val="24"/>
        </w:rPr>
      </w:pPr>
      <w:r w:rsidRPr="0035050A">
        <w:rPr>
          <w:b/>
          <w:sz w:val="24"/>
        </w:rPr>
        <w:t xml:space="preserve">             </w:t>
      </w:r>
      <w:r>
        <w:rPr>
          <w:sz w:val="24"/>
        </w:rPr>
        <w:t>O presente capítulo tem por objetivo mostrar a importância da biblioteca escolar para a formação de leitores, processo que não é definido, mas sim, constituído ao longo de uma trajetória de contato com os saberes da escola e de outras instituições (família, comunidades de bairro, igreja).</w:t>
      </w:r>
    </w:p>
    <w:p w:rsidR="00397349" w:rsidRDefault="00397349" w:rsidP="00397349">
      <w:pPr>
        <w:pStyle w:val="Avanodecorpodetexto"/>
        <w:ind w:left="0" w:firstLine="708"/>
        <w:rPr>
          <w:sz w:val="24"/>
        </w:rPr>
      </w:pPr>
      <w:r>
        <w:rPr>
          <w:sz w:val="24"/>
        </w:rPr>
        <w:t xml:space="preserve">Nesse contexto, o foco de análise é compreender os processos existentes para se formar leitores a partir da biblioteca, ou seja: onde ler, o que ler, quando ler, como ler, e ainda a </w:t>
      </w:r>
      <w:r>
        <w:rPr>
          <w:color w:val="000000"/>
          <w:sz w:val="24"/>
        </w:rPr>
        <w:t>maneira</w:t>
      </w:r>
      <w:r>
        <w:rPr>
          <w:sz w:val="24"/>
        </w:rPr>
        <w:t xml:space="preserve"> como esta prática cultural é desenvolvida para que a biblioteca escolar cumpra seu papel de instituição social, que forma leitores e assegura o acesso à </w:t>
      </w:r>
      <w:r>
        <w:rPr>
          <w:color w:val="000000"/>
          <w:sz w:val="24"/>
        </w:rPr>
        <w:t>conhecimento</w:t>
      </w:r>
      <w:r>
        <w:rPr>
          <w:sz w:val="24"/>
        </w:rPr>
        <w:t xml:space="preserve"> e à cultura, proporcionando às pessoas o direito de ler e de se tornar mais informadas e capacitadas. Para tanto, é necessário que a biblioteca escolar possua procedimentos e mecanismos para cumprir o seu papel de </w:t>
      </w:r>
      <w:r>
        <w:rPr>
          <w:color w:val="000000"/>
          <w:sz w:val="24"/>
        </w:rPr>
        <w:t>espaço formador</w:t>
      </w:r>
      <w:r>
        <w:rPr>
          <w:sz w:val="24"/>
        </w:rPr>
        <w:t xml:space="preserve"> de leitores.</w:t>
      </w:r>
    </w:p>
    <w:p w:rsidR="0016725B" w:rsidRPr="00397349" w:rsidRDefault="0016725B">
      <w:pPr>
        <w:rPr>
          <w:lang w:val="pt-BR"/>
        </w:rPr>
      </w:pPr>
    </w:p>
    <w:sectPr w:rsidR="0016725B" w:rsidRPr="00397349" w:rsidSect="001672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97349"/>
    <w:rsid w:val="0016725B"/>
    <w:rsid w:val="00397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25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">
    <w:name w:val="Body Text Indent"/>
    <w:basedOn w:val="Normal"/>
    <w:link w:val="AvanodecorpodetextoCarcter"/>
    <w:rsid w:val="00397349"/>
    <w:pPr>
      <w:spacing w:after="0" w:line="360" w:lineRule="auto"/>
      <w:ind w:left="3518" w:firstLine="4500"/>
      <w:jc w:val="both"/>
    </w:pPr>
    <w:rPr>
      <w:rFonts w:ascii="Times New Roman" w:eastAsia="Times New Roman" w:hAnsi="Times New Roman" w:cs="Times New Roman"/>
      <w:sz w:val="20"/>
      <w:szCs w:val="24"/>
      <w:lang w:val="pt-BR" w:eastAsia="pt-BR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397349"/>
    <w:rPr>
      <w:rFonts w:ascii="Times New Roman" w:eastAsia="Times New Roman" w:hAnsi="Times New Roman" w:cs="Times New Roman"/>
      <w:sz w:val="20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762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2014-01-02T19:01:00Z</dcterms:created>
  <dcterms:modified xsi:type="dcterms:W3CDTF">2014-01-02T19:01:00Z</dcterms:modified>
</cp:coreProperties>
</file>