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8B10D" w14:textId="2869CEFC" w:rsidR="00274D62" w:rsidRDefault="00274D62">
      <w:pPr>
        <w:spacing w:after="26" w:line="259" w:lineRule="auto"/>
        <w:ind w:left="0" w:firstLine="0"/>
        <w:jc w:val="left"/>
      </w:pPr>
    </w:p>
    <w:p w14:paraId="7F3CF3B8" w14:textId="77777777" w:rsidR="00274D62" w:rsidRDefault="0046668A">
      <w:pPr>
        <w:spacing w:after="26" w:line="259" w:lineRule="auto"/>
        <w:ind w:left="0" w:firstLine="0"/>
        <w:jc w:val="left"/>
      </w:pPr>
      <w:r>
        <w:rPr>
          <w:rFonts w:ascii="Arial" w:eastAsia="Arial" w:hAnsi="Arial" w:cs="Arial"/>
          <w:b/>
          <w:color w:val="404040"/>
          <w:sz w:val="32"/>
        </w:rPr>
        <w:t xml:space="preserve"> </w:t>
      </w:r>
    </w:p>
    <w:p w14:paraId="605EDC4B" w14:textId="77777777" w:rsidR="00274D62" w:rsidRDefault="0046668A">
      <w:pPr>
        <w:spacing w:after="28" w:line="259" w:lineRule="auto"/>
        <w:ind w:left="0" w:firstLine="0"/>
        <w:jc w:val="left"/>
      </w:pPr>
      <w:r>
        <w:rPr>
          <w:rFonts w:ascii="Arial" w:eastAsia="Arial" w:hAnsi="Arial" w:cs="Arial"/>
          <w:b/>
          <w:color w:val="404040"/>
          <w:sz w:val="32"/>
        </w:rPr>
        <w:t xml:space="preserve"> </w:t>
      </w:r>
    </w:p>
    <w:p w14:paraId="32360C3A" w14:textId="77777777" w:rsidR="00274D62" w:rsidRDefault="0046668A">
      <w:pPr>
        <w:spacing w:after="27" w:line="259" w:lineRule="auto"/>
        <w:ind w:left="0" w:firstLine="0"/>
        <w:jc w:val="left"/>
      </w:pPr>
      <w:r>
        <w:rPr>
          <w:rFonts w:ascii="Arial" w:eastAsia="Arial" w:hAnsi="Arial" w:cs="Arial"/>
          <w:b/>
          <w:color w:val="404040"/>
          <w:sz w:val="32"/>
        </w:rPr>
        <w:t xml:space="preserve"> </w:t>
      </w:r>
    </w:p>
    <w:p w14:paraId="5E7FE4E2" w14:textId="77777777" w:rsidR="00274D62" w:rsidRDefault="0046668A">
      <w:pPr>
        <w:spacing w:after="26" w:line="259" w:lineRule="auto"/>
        <w:ind w:left="0" w:firstLine="0"/>
        <w:jc w:val="left"/>
      </w:pPr>
      <w:r>
        <w:rPr>
          <w:rFonts w:ascii="Arial" w:eastAsia="Arial" w:hAnsi="Arial" w:cs="Arial"/>
          <w:b/>
          <w:color w:val="404040"/>
          <w:sz w:val="32"/>
        </w:rPr>
        <w:t xml:space="preserve"> </w:t>
      </w:r>
    </w:p>
    <w:p w14:paraId="6B7CADCE" w14:textId="77777777" w:rsidR="00274D62" w:rsidRDefault="0046668A">
      <w:pPr>
        <w:spacing w:after="28" w:line="259" w:lineRule="auto"/>
        <w:ind w:left="0" w:right="343" w:firstLine="0"/>
        <w:jc w:val="center"/>
      </w:pPr>
      <w:r>
        <w:rPr>
          <w:rFonts w:ascii="Arial" w:eastAsia="Arial" w:hAnsi="Arial" w:cs="Arial"/>
          <w:b/>
          <w:color w:val="404040"/>
          <w:sz w:val="32"/>
        </w:rPr>
        <w:t xml:space="preserve">Luta contra a Dopagem no Desporto: </w:t>
      </w:r>
    </w:p>
    <w:p w14:paraId="2924B3C5" w14:textId="77777777" w:rsidR="00274D62" w:rsidRDefault="0046668A">
      <w:pPr>
        <w:spacing w:after="26" w:line="259" w:lineRule="auto"/>
        <w:ind w:left="141"/>
        <w:jc w:val="left"/>
      </w:pPr>
      <w:r>
        <w:rPr>
          <w:rFonts w:ascii="Arial" w:eastAsia="Arial" w:hAnsi="Arial" w:cs="Arial"/>
          <w:color w:val="404040"/>
          <w:sz w:val="32"/>
        </w:rPr>
        <w:t xml:space="preserve">O impacto dos Programas Educativos Antidopagem das </w:t>
      </w:r>
    </w:p>
    <w:p w14:paraId="001150D5" w14:textId="77777777" w:rsidR="00274D62" w:rsidRDefault="0046668A">
      <w:pPr>
        <w:spacing w:after="26" w:line="259" w:lineRule="auto"/>
        <w:ind w:right="341"/>
        <w:jc w:val="center"/>
      </w:pPr>
      <w:r>
        <w:rPr>
          <w:rFonts w:ascii="Arial" w:eastAsia="Arial" w:hAnsi="Arial" w:cs="Arial"/>
          <w:color w:val="404040"/>
          <w:sz w:val="32"/>
        </w:rPr>
        <w:t xml:space="preserve">Federações Desportivas </w:t>
      </w:r>
    </w:p>
    <w:p w14:paraId="33569AB3" w14:textId="77777777" w:rsidR="00274D62" w:rsidRDefault="0046668A">
      <w:pPr>
        <w:spacing w:after="28" w:line="259" w:lineRule="auto"/>
        <w:ind w:left="0" w:right="253" w:firstLine="0"/>
        <w:jc w:val="center"/>
      </w:pPr>
      <w:r>
        <w:rPr>
          <w:rFonts w:ascii="Arial" w:eastAsia="Arial" w:hAnsi="Arial" w:cs="Arial"/>
          <w:b/>
          <w:i/>
          <w:color w:val="404040"/>
          <w:sz w:val="32"/>
        </w:rPr>
        <w:t xml:space="preserve"> </w:t>
      </w:r>
    </w:p>
    <w:p w14:paraId="1C799C06" w14:textId="10C69203" w:rsidR="00274D62" w:rsidRDefault="0046668A">
      <w:pPr>
        <w:spacing w:after="26" w:line="259" w:lineRule="auto"/>
        <w:ind w:left="0" w:right="253" w:firstLine="0"/>
        <w:jc w:val="center"/>
        <w:rPr>
          <w:rFonts w:ascii="Arial" w:eastAsia="Arial" w:hAnsi="Arial" w:cs="Arial"/>
          <w:b/>
          <w:i/>
          <w:color w:val="404040"/>
          <w:sz w:val="32"/>
        </w:rPr>
      </w:pPr>
      <w:r>
        <w:rPr>
          <w:rFonts w:ascii="Arial" w:eastAsia="Arial" w:hAnsi="Arial" w:cs="Arial"/>
          <w:b/>
          <w:i/>
          <w:color w:val="404040"/>
          <w:sz w:val="32"/>
        </w:rPr>
        <w:t xml:space="preserve"> </w:t>
      </w:r>
    </w:p>
    <w:p w14:paraId="2CDC2B19" w14:textId="156E25CB" w:rsidR="0011593E" w:rsidRDefault="0011593E">
      <w:pPr>
        <w:spacing w:after="26" w:line="259" w:lineRule="auto"/>
        <w:ind w:left="0" w:right="253" w:firstLine="0"/>
        <w:jc w:val="center"/>
        <w:rPr>
          <w:rFonts w:ascii="Arial" w:eastAsia="Arial" w:hAnsi="Arial" w:cs="Arial"/>
          <w:b/>
          <w:i/>
          <w:color w:val="404040"/>
          <w:sz w:val="32"/>
        </w:rPr>
      </w:pPr>
    </w:p>
    <w:p w14:paraId="3DAC89B4" w14:textId="1F2B97A2" w:rsidR="0011593E" w:rsidRDefault="0011593E">
      <w:pPr>
        <w:spacing w:after="26" w:line="259" w:lineRule="auto"/>
        <w:ind w:left="0" w:right="253" w:firstLine="0"/>
        <w:jc w:val="center"/>
        <w:rPr>
          <w:rFonts w:ascii="Arial" w:eastAsia="Arial" w:hAnsi="Arial" w:cs="Arial"/>
          <w:b/>
          <w:i/>
          <w:color w:val="404040"/>
          <w:sz w:val="32"/>
        </w:rPr>
      </w:pPr>
    </w:p>
    <w:p w14:paraId="6664E223" w14:textId="47445313" w:rsidR="0011593E" w:rsidRDefault="0011593E">
      <w:pPr>
        <w:spacing w:after="26" w:line="259" w:lineRule="auto"/>
        <w:ind w:left="0" w:right="253" w:firstLine="0"/>
        <w:jc w:val="center"/>
        <w:rPr>
          <w:rFonts w:ascii="Arial" w:eastAsia="Arial" w:hAnsi="Arial" w:cs="Arial"/>
          <w:b/>
          <w:i/>
          <w:color w:val="404040"/>
          <w:sz w:val="32"/>
        </w:rPr>
      </w:pPr>
    </w:p>
    <w:p w14:paraId="2333CB22" w14:textId="150498EB" w:rsidR="0011593E" w:rsidRDefault="0011593E">
      <w:pPr>
        <w:spacing w:after="26" w:line="259" w:lineRule="auto"/>
        <w:ind w:left="0" w:right="253" w:firstLine="0"/>
        <w:jc w:val="center"/>
        <w:rPr>
          <w:rFonts w:ascii="Arial" w:eastAsia="Arial" w:hAnsi="Arial" w:cs="Arial"/>
          <w:b/>
          <w:i/>
          <w:color w:val="404040"/>
          <w:sz w:val="32"/>
        </w:rPr>
      </w:pPr>
    </w:p>
    <w:p w14:paraId="6C6B205F" w14:textId="64C5D4C5" w:rsidR="0011593E" w:rsidRDefault="0011593E">
      <w:pPr>
        <w:spacing w:after="26" w:line="259" w:lineRule="auto"/>
        <w:ind w:left="0" w:right="253" w:firstLine="0"/>
        <w:jc w:val="center"/>
        <w:rPr>
          <w:rFonts w:ascii="Arial" w:eastAsia="Arial" w:hAnsi="Arial" w:cs="Arial"/>
          <w:b/>
          <w:i/>
          <w:color w:val="404040"/>
          <w:sz w:val="32"/>
        </w:rPr>
      </w:pPr>
    </w:p>
    <w:p w14:paraId="148077F0" w14:textId="1F85FB05" w:rsidR="0011593E" w:rsidRDefault="0011593E">
      <w:pPr>
        <w:spacing w:after="26" w:line="259" w:lineRule="auto"/>
        <w:ind w:left="0" w:right="253" w:firstLine="0"/>
        <w:jc w:val="center"/>
        <w:rPr>
          <w:rFonts w:ascii="Arial" w:eastAsia="Arial" w:hAnsi="Arial" w:cs="Arial"/>
          <w:b/>
          <w:i/>
          <w:color w:val="404040"/>
          <w:sz w:val="32"/>
        </w:rPr>
      </w:pPr>
    </w:p>
    <w:p w14:paraId="71FBB792" w14:textId="60BE4430" w:rsidR="0011593E" w:rsidRDefault="0011593E">
      <w:pPr>
        <w:spacing w:after="26" w:line="259" w:lineRule="auto"/>
        <w:ind w:left="0" w:right="253" w:firstLine="0"/>
        <w:jc w:val="center"/>
        <w:rPr>
          <w:rFonts w:ascii="Arial" w:eastAsia="Arial" w:hAnsi="Arial" w:cs="Arial"/>
          <w:b/>
          <w:i/>
          <w:color w:val="404040"/>
          <w:sz w:val="32"/>
        </w:rPr>
      </w:pPr>
    </w:p>
    <w:p w14:paraId="7E4AD1DB" w14:textId="77777777" w:rsidR="0011593E" w:rsidRDefault="0011593E">
      <w:pPr>
        <w:spacing w:after="26" w:line="259" w:lineRule="auto"/>
        <w:ind w:left="0" w:right="253" w:firstLine="0"/>
        <w:jc w:val="center"/>
      </w:pPr>
    </w:p>
    <w:p w14:paraId="00634EE0" w14:textId="77777777" w:rsidR="00274D62" w:rsidRDefault="0046668A">
      <w:pPr>
        <w:spacing w:after="0" w:line="259" w:lineRule="auto"/>
        <w:ind w:left="0" w:right="253" w:firstLine="0"/>
        <w:jc w:val="center"/>
      </w:pPr>
      <w:r>
        <w:rPr>
          <w:rFonts w:ascii="Arial" w:eastAsia="Arial" w:hAnsi="Arial" w:cs="Arial"/>
          <w:b/>
          <w:i/>
          <w:color w:val="404040"/>
          <w:sz w:val="32"/>
        </w:rPr>
        <w:t xml:space="preserve"> </w:t>
      </w:r>
    </w:p>
    <w:p w14:paraId="0A99CF96" w14:textId="7CB38409" w:rsidR="00274D62" w:rsidRDefault="00E85E6A" w:rsidP="00E85E6A">
      <w:pPr>
        <w:spacing w:after="23" w:line="259" w:lineRule="auto"/>
        <w:ind w:right="340"/>
        <w:jc w:val="center"/>
      </w:pPr>
      <w:r>
        <w:rPr>
          <w:rFonts w:ascii="Arial" w:eastAsia="Arial" w:hAnsi="Arial" w:cs="Arial"/>
          <w:b/>
          <w:color w:val="404040"/>
          <w:sz w:val="26"/>
        </w:rPr>
        <w:t xml:space="preserve">Mestre </w:t>
      </w:r>
      <w:r w:rsidR="0046668A">
        <w:rPr>
          <w:rFonts w:ascii="Arial" w:eastAsia="Arial" w:hAnsi="Arial" w:cs="Arial"/>
          <w:b/>
          <w:color w:val="404040"/>
          <w:sz w:val="26"/>
        </w:rPr>
        <w:t xml:space="preserve">Túlia Marques Martinó </w:t>
      </w:r>
      <w:r w:rsidR="0046668A">
        <w:rPr>
          <w:rFonts w:ascii="Arial" w:eastAsia="Arial" w:hAnsi="Arial" w:cs="Arial"/>
          <w:color w:val="404040"/>
          <w:sz w:val="26"/>
        </w:rPr>
        <w:t xml:space="preserve"> </w:t>
      </w:r>
    </w:p>
    <w:p w14:paraId="49BD5893" w14:textId="77777777" w:rsidR="00274D62" w:rsidRDefault="0046668A">
      <w:pPr>
        <w:spacing w:after="23" w:line="259" w:lineRule="auto"/>
        <w:ind w:right="341"/>
        <w:jc w:val="center"/>
      </w:pPr>
      <w:r>
        <w:rPr>
          <w:rFonts w:ascii="Arial" w:eastAsia="Arial" w:hAnsi="Arial" w:cs="Arial"/>
          <w:b/>
          <w:color w:val="404040"/>
          <w:sz w:val="26"/>
        </w:rPr>
        <w:t xml:space="preserve">Professor Doutor Mário Rui Coelho Teixeira </w:t>
      </w:r>
    </w:p>
    <w:p w14:paraId="7FFBEA3F" w14:textId="77777777" w:rsidR="00274D62" w:rsidRDefault="0046668A">
      <w:pPr>
        <w:spacing w:after="23" w:line="259" w:lineRule="auto"/>
        <w:ind w:right="343"/>
        <w:jc w:val="center"/>
      </w:pPr>
      <w:r>
        <w:rPr>
          <w:rFonts w:ascii="Arial" w:eastAsia="Arial" w:hAnsi="Arial" w:cs="Arial"/>
          <w:b/>
          <w:color w:val="404040"/>
          <w:sz w:val="26"/>
        </w:rPr>
        <w:t xml:space="preserve">Doutora Maria do Céu Vareta Machado </w:t>
      </w:r>
    </w:p>
    <w:p w14:paraId="7E5673D6" w14:textId="77777777" w:rsidR="00274D62" w:rsidRDefault="0046668A">
      <w:pPr>
        <w:spacing w:after="24" w:line="259" w:lineRule="auto"/>
        <w:ind w:left="0" w:right="269" w:firstLine="0"/>
        <w:jc w:val="center"/>
      </w:pPr>
      <w:r>
        <w:rPr>
          <w:rFonts w:ascii="Arial" w:eastAsia="Arial" w:hAnsi="Arial" w:cs="Arial"/>
          <w:b/>
          <w:i/>
          <w:color w:val="404040"/>
          <w:sz w:val="26"/>
        </w:rPr>
        <w:t xml:space="preserve"> </w:t>
      </w:r>
    </w:p>
    <w:p w14:paraId="55A6C9CF" w14:textId="77777777" w:rsidR="00274D62" w:rsidRDefault="0046668A">
      <w:pPr>
        <w:spacing w:after="22" w:line="259" w:lineRule="auto"/>
        <w:ind w:left="0" w:right="269" w:firstLine="0"/>
        <w:jc w:val="center"/>
      </w:pPr>
      <w:r>
        <w:rPr>
          <w:rFonts w:ascii="Arial" w:eastAsia="Arial" w:hAnsi="Arial" w:cs="Arial"/>
          <w:b/>
          <w:i/>
          <w:color w:val="404040"/>
          <w:sz w:val="26"/>
        </w:rPr>
        <w:t xml:space="preserve"> </w:t>
      </w:r>
    </w:p>
    <w:p w14:paraId="7A98E7C8" w14:textId="77777777" w:rsidR="00274D62" w:rsidRDefault="0046668A">
      <w:pPr>
        <w:spacing w:after="21" w:line="259" w:lineRule="auto"/>
        <w:ind w:left="0" w:right="269" w:firstLine="0"/>
        <w:jc w:val="center"/>
      </w:pPr>
      <w:r>
        <w:rPr>
          <w:rFonts w:ascii="Arial" w:eastAsia="Arial" w:hAnsi="Arial" w:cs="Arial"/>
          <w:b/>
          <w:i/>
          <w:color w:val="404040"/>
          <w:sz w:val="26"/>
        </w:rPr>
        <w:t xml:space="preserve"> </w:t>
      </w:r>
    </w:p>
    <w:p w14:paraId="5700DED6" w14:textId="77777777" w:rsidR="00274D62" w:rsidRDefault="0046668A">
      <w:pPr>
        <w:spacing w:after="21" w:line="259" w:lineRule="auto"/>
        <w:ind w:left="0" w:right="269" w:firstLine="0"/>
        <w:jc w:val="center"/>
      </w:pPr>
      <w:r>
        <w:rPr>
          <w:rFonts w:ascii="Arial" w:eastAsia="Arial" w:hAnsi="Arial" w:cs="Arial"/>
          <w:b/>
          <w:i/>
          <w:color w:val="404040"/>
          <w:sz w:val="26"/>
        </w:rPr>
        <w:t xml:space="preserve"> </w:t>
      </w:r>
    </w:p>
    <w:p w14:paraId="3E7729EF" w14:textId="0DDD53B2" w:rsidR="00274D62" w:rsidRDefault="0046668A">
      <w:pPr>
        <w:spacing w:after="23" w:line="259" w:lineRule="auto"/>
        <w:ind w:right="342"/>
        <w:jc w:val="center"/>
      </w:pPr>
      <w:r>
        <w:rPr>
          <w:rFonts w:ascii="Arial" w:eastAsia="Arial" w:hAnsi="Arial" w:cs="Arial"/>
          <w:color w:val="404040"/>
          <w:sz w:val="26"/>
        </w:rPr>
        <w:t xml:space="preserve"> </w:t>
      </w:r>
    </w:p>
    <w:p w14:paraId="7C90914F" w14:textId="77777777" w:rsidR="00274D62" w:rsidRDefault="0046668A">
      <w:pPr>
        <w:spacing w:after="21" w:line="259" w:lineRule="auto"/>
        <w:ind w:left="0" w:right="269" w:firstLine="0"/>
        <w:jc w:val="center"/>
      </w:pPr>
      <w:r>
        <w:rPr>
          <w:rFonts w:ascii="Arial" w:eastAsia="Arial" w:hAnsi="Arial" w:cs="Arial"/>
          <w:b/>
          <w:i/>
          <w:color w:val="404040"/>
          <w:sz w:val="26"/>
        </w:rPr>
        <w:t xml:space="preserve"> </w:t>
      </w:r>
    </w:p>
    <w:p w14:paraId="51237B95" w14:textId="77777777" w:rsidR="00274D62" w:rsidRDefault="00274D62">
      <w:pPr>
        <w:spacing w:after="306" w:line="259" w:lineRule="auto"/>
        <w:ind w:right="344"/>
        <w:jc w:val="center"/>
      </w:pPr>
    </w:p>
    <w:p w14:paraId="2ED94DA7" w14:textId="77777777" w:rsidR="0011593E" w:rsidRDefault="0011593E">
      <w:pPr>
        <w:spacing w:after="24" w:line="259" w:lineRule="auto"/>
        <w:ind w:left="0" w:right="269" w:firstLine="0"/>
        <w:jc w:val="center"/>
        <w:rPr>
          <w:rFonts w:ascii="Arial" w:eastAsia="Arial" w:hAnsi="Arial" w:cs="Arial"/>
          <w:color w:val="404040"/>
          <w:sz w:val="26"/>
        </w:rPr>
      </w:pPr>
    </w:p>
    <w:p w14:paraId="3F12337D" w14:textId="77777777" w:rsidR="0011593E" w:rsidRDefault="0011593E">
      <w:pPr>
        <w:spacing w:after="24" w:line="259" w:lineRule="auto"/>
        <w:ind w:left="0" w:right="269" w:firstLine="0"/>
        <w:jc w:val="center"/>
        <w:rPr>
          <w:rFonts w:ascii="Arial" w:eastAsia="Arial" w:hAnsi="Arial" w:cs="Arial"/>
          <w:color w:val="404040"/>
          <w:sz w:val="26"/>
        </w:rPr>
      </w:pPr>
    </w:p>
    <w:p w14:paraId="254E6F91" w14:textId="77777777" w:rsidR="0011593E" w:rsidRDefault="0011593E">
      <w:pPr>
        <w:spacing w:after="24" w:line="259" w:lineRule="auto"/>
        <w:ind w:left="0" w:right="269" w:firstLine="0"/>
        <w:jc w:val="center"/>
        <w:rPr>
          <w:rFonts w:ascii="Arial" w:eastAsia="Arial" w:hAnsi="Arial" w:cs="Arial"/>
          <w:color w:val="404040"/>
          <w:sz w:val="26"/>
        </w:rPr>
      </w:pPr>
    </w:p>
    <w:p w14:paraId="171D3F15" w14:textId="77777777" w:rsidR="0011593E" w:rsidRDefault="0011593E">
      <w:pPr>
        <w:spacing w:after="24" w:line="259" w:lineRule="auto"/>
        <w:ind w:left="0" w:right="269" w:firstLine="0"/>
        <w:jc w:val="center"/>
        <w:rPr>
          <w:rFonts w:ascii="Arial" w:eastAsia="Arial" w:hAnsi="Arial" w:cs="Arial"/>
          <w:color w:val="404040"/>
          <w:sz w:val="26"/>
        </w:rPr>
      </w:pPr>
    </w:p>
    <w:p w14:paraId="0BA14588" w14:textId="77777777" w:rsidR="0011593E" w:rsidRDefault="0011593E">
      <w:pPr>
        <w:spacing w:after="24" w:line="259" w:lineRule="auto"/>
        <w:ind w:left="0" w:right="269" w:firstLine="0"/>
        <w:jc w:val="center"/>
        <w:rPr>
          <w:rFonts w:ascii="Arial" w:eastAsia="Arial" w:hAnsi="Arial" w:cs="Arial"/>
          <w:color w:val="404040"/>
          <w:sz w:val="26"/>
        </w:rPr>
      </w:pPr>
    </w:p>
    <w:p w14:paraId="0C731880" w14:textId="77777777" w:rsidR="0011593E" w:rsidRDefault="0011593E">
      <w:pPr>
        <w:spacing w:after="24" w:line="259" w:lineRule="auto"/>
        <w:ind w:left="0" w:right="269" w:firstLine="0"/>
        <w:jc w:val="center"/>
        <w:rPr>
          <w:rFonts w:ascii="Arial" w:eastAsia="Arial" w:hAnsi="Arial" w:cs="Arial"/>
          <w:color w:val="404040"/>
          <w:sz w:val="26"/>
        </w:rPr>
      </w:pPr>
    </w:p>
    <w:p w14:paraId="58E995FD" w14:textId="77777777" w:rsidR="0011593E" w:rsidRDefault="0011593E">
      <w:pPr>
        <w:spacing w:after="24" w:line="259" w:lineRule="auto"/>
        <w:ind w:left="0" w:right="269" w:firstLine="0"/>
        <w:jc w:val="center"/>
        <w:rPr>
          <w:rFonts w:ascii="Arial" w:eastAsia="Arial" w:hAnsi="Arial" w:cs="Arial"/>
          <w:color w:val="404040"/>
          <w:sz w:val="26"/>
        </w:rPr>
      </w:pPr>
    </w:p>
    <w:p w14:paraId="5948F4F2" w14:textId="270EF791" w:rsidR="00274D62" w:rsidRDefault="00274D62" w:rsidP="0011593E">
      <w:pPr>
        <w:spacing w:after="24" w:line="259" w:lineRule="auto"/>
        <w:ind w:left="0" w:right="269" w:firstLine="0"/>
      </w:pPr>
    </w:p>
    <w:p w14:paraId="5EE9BE61" w14:textId="77777777" w:rsidR="00274D62" w:rsidRDefault="0046668A">
      <w:pPr>
        <w:spacing w:after="0" w:line="259" w:lineRule="auto"/>
        <w:ind w:left="0" w:right="269" w:firstLine="0"/>
        <w:jc w:val="center"/>
      </w:pPr>
      <w:r>
        <w:rPr>
          <w:rFonts w:ascii="Arial" w:eastAsia="Arial" w:hAnsi="Arial" w:cs="Arial"/>
          <w:color w:val="404040"/>
          <w:sz w:val="26"/>
        </w:rPr>
        <w:t xml:space="preserve"> </w:t>
      </w:r>
    </w:p>
    <w:p w14:paraId="4839809B" w14:textId="3A01CDC4" w:rsidR="00274D62" w:rsidRDefault="00E85E6A">
      <w:pPr>
        <w:spacing w:after="0" w:line="259" w:lineRule="auto"/>
        <w:ind w:right="339"/>
        <w:jc w:val="center"/>
      </w:pPr>
      <w:r>
        <w:rPr>
          <w:rFonts w:ascii="Arial" w:eastAsia="Arial" w:hAnsi="Arial" w:cs="Arial"/>
          <w:color w:val="404040"/>
          <w:sz w:val="22"/>
        </w:rPr>
        <w:t>Lisboa</w:t>
      </w:r>
      <w:r w:rsidR="0046668A">
        <w:rPr>
          <w:rFonts w:ascii="Arial" w:eastAsia="Arial" w:hAnsi="Arial" w:cs="Arial"/>
          <w:color w:val="404040"/>
          <w:sz w:val="22"/>
        </w:rPr>
        <w:t>, 20</w:t>
      </w:r>
      <w:r>
        <w:rPr>
          <w:rFonts w:ascii="Arial" w:eastAsia="Arial" w:hAnsi="Arial" w:cs="Arial"/>
          <w:color w:val="404040"/>
          <w:sz w:val="22"/>
        </w:rPr>
        <w:t>20</w:t>
      </w:r>
    </w:p>
    <w:p w14:paraId="61078D54" w14:textId="77777777" w:rsidR="00274D62" w:rsidRDefault="0046668A">
      <w:pPr>
        <w:spacing w:after="297" w:line="259" w:lineRule="auto"/>
        <w:ind w:left="0" w:right="8" w:firstLine="0"/>
        <w:jc w:val="center"/>
      </w:pPr>
      <w:r>
        <w:rPr>
          <w:rFonts w:ascii="Arial" w:eastAsia="Arial" w:hAnsi="Arial" w:cs="Arial"/>
          <w:i/>
          <w:color w:val="404040"/>
          <w:sz w:val="18"/>
        </w:rPr>
        <w:lastRenderedPageBreak/>
        <w:t xml:space="preserve"> </w:t>
      </w:r>
    </w:p>
    <w:p w14:paraId="79C5B33E" w14:textId="77777777" w:rsidR="00274D62" w:rsidRDefault="0046668A">
      <w:pPr>
        <w:spacing w:after="0" w:line="259" w:lineRule="auto"/>
        <w:ind w:left="0" w:right="8" w:firstLine="0"/>
        <w:jc w:val="center"/>
      </w:pPr>
      <w:r>
        <w:rPr>
          <w:rFonts w:ascii="Calibri" w:eastAsia="Calibri" w:hAnsi="Calibri" w:cs="Calibri"/>
          <w:sz w:val="22"/>
        </w:rPr>
        <w:tab/>
        <w:t xml:space="preserve"> </w:t>
      </w:r>
    </w:p>
    <w:p w14:paraId="608AE203" w14:textId="099011D6" w:rsidR="0011593E" w:rsidRDefault="0011593E" w:rsidP="0011593E">
      <w:pPr>
        <w:spacing w:after="0" w:line="259" w:lineRule="auto"/>
        <w:ind w:left="0" w:firstLine="0"/>
        <w:jc w:val="left"/>
      </w:pPr>
    </w:p>
    <w:p w14:paraId="3A330F7B" w14:textId="77777777" w:rsidR="00274D62" w:rsidRDefault="0046668A">
      <w:pPr>
        <w:spacing w:after="216" w:line="259" w:lineRule="auto"/>
        <w:ind w:left="0" w:firstLine="0"/>
        <w:jc w:val="left"/>
      </w:pPr>
      <w:r>
        <w:rPr>
          <w:b/>
          <w:i/>
          <w:sz w:val="22"/>
        </w:rPr>
        <w:t xml:space="preserve">                  </w:t>
      </w:r>
    </w:p>
    <w:p w14:paraId="53E5B24E" w14:textId="77777777" w:rsidR="00274D62" w:rsidRDefault="0046668A">
      <w:pPr>
        <w:spacing w:after="213" w:line="259" w:lineRule="auto"/>
        <w:ind w:left="0" w:firstLine="0"/>
        <w:jc w:val="left"/>
      </w:pPr>
      <w:r>
        <w:rPr>
          <w:b/>
          <w:i/>
          <w:sz w:val="22"/>
        </w:rPr>
        <w:t xml:space="preserve"> </w:t>
      </w:r>
    </w:p>
    <w:p w14:paraId="2DF64543" w14:textId="77777777" w:rsidR="00274D62" w:rsidRDefault="0046668A">
      <w:pPr>
        <w:spacing w:after="216" w:line="259" w:lineRule="auto"/>
        <w:ind w:left="0" w:firstLine="0"/>
        <w:jc w:val="left"/>
      </w:pPr>
      <w:r>
        <w:rPr>
          <w:b/>
          <w:i/>
          <w:sz w:val="22"/>
        </w:rPr>
        <w:t xml:space="preserve"> </w:t>
      </w:r>
    </w:p>
    <w:p w14:paraId="5BCBD688" w14:textId="77777777" w:rsidR="00274D62" w:rsidRDefault="0046668A">
      <w:pPr>
        <w:spacing w:after="216" w:line="259" w:lineRule="auto"/>
        <w:ind w:left="0" w:firstLine="0"/>
        <w:jc w:val="left"/>
      </w:pPr>
      <w:r>
        <w:rPr>
          <w:b/>
          <w:i/>
          <w:sz w:val="22"/>
        </w:rPr>
        <w:t xml:space="preserve"> </w:t>
      </w:r>
    </w:p>
    <w:p w14:paraId="35F20C47" w14:textId="77777777" w:rsidR="00274D62" w:rsidRDefault="0046668A">
      <w:pPr>
        <w:spacing w:after="214" w:line="259" w:lineRule="auto"/>
        <w:ind w:left="0" w:firstLine="0"/>
        <w:jc w:val="left"/>
      </w:pPr>
      <w:r>
        <w:rPr>
          <w:b/>
          <w:i/>
          <w:sz w:val="22"/>
        </w:rPr>
        <w:t xml:space="preserve"> </w:t>
      </w:r>
    </w:p>
    <w:p w14:paraId="21CDD6B6" w14:textId="77777777" w:rsidR="00274D62" w:rsidRDefault="0046668A">
      <w:pPr>
        <w:spacing w:after="216" w:line="259" w:lineRule="auto"/>
        <w:ind w:left="0" w:firstLine="0"/>
        <w:jc w:val="left"/>
      </w:pPr>
      <w:r>
        <w:rPr>
          <w:b/>
          <w:i/>
          <w:sz w:val="22"/>
        </w:rPr>
        <w:t xml:space="preserve"> </w:t>
      </w:r>
    </w:p>
    <w:p w14:paraId="70B2D291" w14:textId="77777777" w:rsidR="00274D62" w:rsidRDefault="0046668A">
      <w:pPr>
        <w:spacing w:after="213" w:line="259" w:lineRule="auto"/>
        <w:ind w:left="0" w:firstLine="0"/>
        <w:jc w:val="left"/>
      </w:pPr>
      <w:r>
        <w:rPr>
          <w:b/>
          <w:i/>
          <w:sz w:val="22"/>
        </w:rPr>
        <w:t xml:space="preserve"> </w:t>
      </w:r>
    </w:p>
    <w:p w14:paraId="1744E556" w14:textId="77777777" w:rsidR="00274D62" w:rsidRDefault="0046668A">
      <w:pPr>
        <w:spacing w:after="216" w:line="259" w:lineRule="auto"/>
        <w:ind w:left="0" w:firstLine="0"/>
        <w:jc w:val="left"/>
      </w:pPr>
      <w:r>
        <w:rPr>
          <w:b/>
          <w:i/>
          <w:sz w:val="22"/>
        </w:rPr>
        <w:t xml:space="preserve"> </w:t>
      </w:r>
    </w:p>
    <w:p w14:paraId="491ED402" w14:textId="77777777" w:rsidR="00274D62" w:rsidRDefault="0046668A">
      <w:pPr>
        <w:spacing w:after="213" w:line="259" w:lineRule="auto"/>
        <w:ind w:left="0" w:firstLine="0"/>
        <w:jc w:val="left"/>
      </w:pPr>
      <w:r>
        <w:rPr>
          <w:b/>
          <w:i/>
          <w:sz w:val="22"/>
        </w:rPr>
        <w:t xml:space="preserve"> </w:t>
      </w:r>
    </w:p>
    <w:p w14:paraId="3EB81A4E" w14:textId="77777777" w:rsidR="00274D62" w:rsidRDefault="0046668A">
      <w:pPr>
        <w:spacing w:after="216" w:line="259" w:lineRule="auto"/>
        <w:ind w:left="0" w:firstLine="0"/>
        <w:jc w:val="left"/>
      </w:pPr>
      <w:r>
        <w:rPr>
          <w:b/>
          <w:i/>
          <w:sz w:val="22"/>
        </w:rPr>
        <w:t xml:space="preserve"> </w:t>
      </w:r>
    </w:p>
    <w:p w14:paraId="37D60A6A" w14:textId="77777777" w:rsidR="00274D62" w:rsidRDefault="0046668A">
      <w:pPr>
        <w:spacing w:after="213" w:line="259" w:lineRule="auto"/>
        <w:ind w:left="0" w:firstLine="0"/>
        <w:jc w:val="left"/>
      </w:pPr>
      <w:r>
        <w:rPr>
          <w:b/>
          <w:i/>
          <w:sz w:val="22"/>
        </w:rPr>
        <w:t xml:space="preserve"> </w:t>
      </w:r>
    </w:p>
    <w:p w14:paraId="295A4373" w14:textId="77777777" w:rsidR="00274D62" w:rsidRDefault="0046668A">
      <w:pPr>
        <w:spacing w:after="216" w:line="259" w:lineRule="auto"/>
        <w:ind w:left="0" w:firstLine="0"/>
        <w:jc w:val="left"/>
      </w:pPr>
      <w:r>
        <w:rPr>
          <w:b/>
          <w:i/>
          <w:sz w:val="22"/>
        </w:rPr>
        <w:t xml:space="preserve"> </w:t>
      </w:r>
    </w:p>
    <w:p w14:paraId="06DA5C70" w14:textId="77777777" w:rsidR="00274D62" w:rsidRDefault="0046668A">
      <w:pPr>
        <w:spacing w:after="216" w:line="259" w:lineRule="auto"/>
        <w:ind w:left="0" w:firstLine="0"/>
        <w:jc w:val="left"/>
      </w:pPr>
      <w:r>
        <w:rPr>
          <w:b/>
          <w:i/>
          <w:sz w:val="22"/>
        </w:rPr>
        <w:t xml:space="preserve"> </w:t>
      </w:r>
    </w:p>
    <w:p w14:paraId="0218D702" w14:textId="77777777" w:rsidR="00274D62" w:rsidRDefault="0046668A">
      <w:pPr>
        <w:spacing w:after="213" w:line="259" w:lineRule="auto"/>
        <w:ind w:left="0" w:firstLine="0"/>
        <w:jc w:val="left"/>
      </w:pPr>
      <w:r>
        <w:rPr>
          <w:b/>
          <w:i/>
          <w:sz w:val="22"/>
        </w:rPr>
        <w:t xml:space="preserve"> </w:t>
      </w:r>
    </w:p>
    <w:p w14:paraId="0DFD228C" w14:textId="77777777" w:rsidR="00274D62" w:rsidRDefault="0046668A">
      <w:pPr>
        <w:spacing w:after="216" w:line="259" w:lineRule="auto"/>
        <w:ind w:left="0" w:firstLine="0"/>
        <w:jc w:val="left"/>
      </w:pPr>
      <w:r>
        <w:rPr>
          <w:b/>
          <w:i/>
          <w:sz w:val="22"/>
        </w:rPr>
        <w:t xml:space="preserve"> </w:t>
      </w:r>
    </w:p>
    <w:p w14:paraId="43231EE4" w14:textId="77777777" w:rsidR="00274D62" w:rsidRDefault="0046668A">
      <w:pPr>
        <w:spacing w:after="213" w:line="259" w:lineRule="auto"/>
        <w:ind w:left="0" w:firstLine="0"/>
        <w:jc w:val="left"/>
      </w:pPr>
      <w:r>
        <w:rPr>
          <w:b/>
          <w:i/>
          <w:sz w:val="22"/>
        </w:rPr>
        <w:t xml:space="preserve"> </w:t>
      </w:r>
    </w:p>
    <w:p w14:paraId="3564ECFE" w14:textId="77777777" w:rsidR="00274D62" w:rsidRDefault="0046668A">
      <w:pPr>
        <w:spacing w:after="216" w:line="259" w:lineRule="auto"/>
        <w:ind w:left="0" w:firstLine="0"/>
        <w:jc w:val="left"/>
      </w:pPr>
      <w:r>
        <w:rPr>
          <w:b/>
          <w:i/>
          <w:sz w:val="22"/>
        </w:rPr>
        <w:t xml:space="preserve"> </w:t>
      </w:r>
    </w:p>
    <w:p w14:paraId="7BE48FC8" w14:textId="77777777" w:rsidR="00274D62" w:rsidRDefault="0046668A">
      <w:pPr>
        <w:spacing w:after="214" w:line="259" w:lineRule="auto"/>
        <w:ind w:left="0" w:firstLine="0"/>
        <w:jc w:val="left"/>
      </w:pPr>
      <w:r>
        <w:rPr>
          <w:b/>
          <w:i/>
          <w:sz w:val="22"/>
        </w:rPr>
        <w:t xml:space="preserve"> </w:t>
      </w:r>
    </w:p>
    <w:p w14:paraId="0A6CDEC0" w14:textId="77777777" w:rsidR="00274D62" w:rsidRDefault="0046668A">
      <w:pPr>
        <w:spacing w:after="216" w:line="259" w:lineRule="auto"/>
        <w:ind w:left="0" w:firstLine="0"/>
        <w:jc w:val="left"/>
      </w:pPr>
      <w:r>
        <w:rPr>
          <w:b/>
          <w:i/>
          <w:sz w:val="22"/>
        </w:rPr>
        <w:t xml:space="preserve"> </w:t>
      </w:r>
    </w:p>
    <w:p w14:paraId="527CC5BE" w14:textId="1E5B13B0" w:rsidR="00274D62" w:rsidRDefault="0046668A" w:rsidP="009A2D0A">
      <w:pPr>
        <w:spacing w:after="213" w:line="259" w:lineRule="auto"/>
        <w:ind w:left="0" w:firstLine="0"/>
        <w:jc w:val="left"/>
      </w:pPr>
      <w:r>
        <w:rPr>
          <w:b/>
          <w:i/>
          <w:sz w:val="22"/>
        </w:rPr>
        <w:t xml:space="preserve"> </w:t>
      </w:r>
    </w:p>
    <w:p w14:paraId="17BAE36A" w14:textId="77777777" w:rsidR="00274D62" w:rsidRDefault="0046668A">
      <w:pPr>
        <w:spacing w:after="216" w:line="259" w:lineRule="auto"/>
        <w:ind w:left="0" w:firstLine="0"/>
        <w:jc w:val="left"/>
      </w:pPr>
      <w:r>
        <w:rPr>
          <w:b/>
          <w:i/>
          <w:sz w:val="22"/>
        </w:rPr>
        <w:t xml:space="preserve"> </w:t>
      </w:r>
    </w:p>
    <w:p w14:paraId="77B327BB" w14:textId="77777777" w:rsidR="00274D62" w:rsidRDefault="0046668A">
      <w:pPr>
        <w:spacing w:after="212" w:line="259" w:lineRule="auto"/>
        <w:ind w:left="0" w:firstLine="0"/>
        <w:jc w:val="left"/>
      </w:pPr>
      <w:r>
        <w:rPr>
          <w:b/>
          <w:i/>
          <w:sz w:val="22"/>
        </w:rPr>
        <w:t xml:space="preserve">                  </w:t>
      </w:r>
      <w:r>
        <w:rPr>
          <w:sz w:val="22"/>
        </w:rPr>
        <w:t>“</w:t>
      </w:r>
      <w:r>
        <w:rPr>
          <w:i/>
          <w:sz w:val="22"/>
        </w:rPr>
        <w:t>Só quem se dedica com toda a força e alma pode ser um verdadeiro Mestre.</w:t>
      </w:r>
      <w:r>
        <w:rPr>
          <w:rFonts w:ascii="Calibri" w:eastAsia="Calibri" w:hAnsi="Calibri" w:cs="Calibri"/>
          <w:sz w:val="22"/>
        </w:rPr>
        <w:t xml:space="preserve"> </w:t>
      </w:r>
    </w:p>
    <w:p w14:paraId="2F08230D" w14:textId="77777777" w:rsidR="00274D62" w:rsidRDefault="0046668A">
      <w:pPr>
        <w:spacing w:after="212" w:line="259" w:lineRule="auto"/>
        <w:ind w:left="0" w:right="53" w:firstLine="0"/>
        <w:jc w:val="right"/>
      </w:pPr>
      <w:r>
        <w:rPr>
          <w:i/>
          <w:sz w:val="22"/>
        </w:rPr>
        <w:t xml:space="preserve"> A Maestria exige tudo de uma pessoa</w:t>
      </w:r>
      <w:r>
        <w:rPr>
          <w:sz w:val="22"/>
        </w:rPr>
        <w:t>”</w:t>
      </w:r>
      <w:r>
        <w:rPr>
          <w:rFonts w:ascii="Calibri" w:eastAsia="Calibri" w:hAnsi="Calibri" w:cs="Calibri"/>
          <w:sz w:val="22"/>
        </w:rPr>
        <w:t xml:space="preserve"> </w:t>
      </w:r>
    </w:p>
    <w:p w14:paraId="276D1A04" w14:textId="0B6232E1" w:rsidR="00274D62" w:rsidRDefault="0046668A" w:rsidP="009A2D0A">
      <w:pPr>
        <w:spacing w:after="214" w:line="259" w:lineRule="auto"/>
        <w:ind w:left="0" w:firstLine="0"/>
        <w:jc w:val="right"/>
      </w:pPr>
      <w:r>
        <w:rPr>
          <w:sz w:val="22"/>
        </w:rPr>
        <w:t xml:space="preserve"> </w:t>
      </w:r>
      <w:r>
        <w:rPr>
          <w:b/>
          <w:sz w:val="22"/>
        </w:rPr>
        <w:t>ALBERT EINSTEI</w:t>
      </w:r>
      <w:r w:rsidR="009A2D0A">
        <w:rPr>
          <w:b/>
          <w:sz w:val="22"/>
        </w:rPr>
        <w:t>N</w:t>
      </w:r>
      <w:r>
        <w:rPr>
          <w:rFonts w:ascii="Calibri" w:eastAsia="Calibri" w:hAnsi="Calibri" w:cs="Calibri"/>
          <w:sz w:val="22"/>
        </w:rPr>
        <w:t xml:space="preserve">  </w:t>
      </w:r>
    </w:p>
    <w:p w14:paraId="1F8BE465" w14:textId="043C4B19" w:rsidR="00274D62" w:rsidRDefault="0046668A">
      <w:pPr>
        <w:spacing w:after="0" w:line="259" w:lineRule="auto"/>
        <w:ind w:left="7" w:firstLine="0"/>
        <w:jc w:val="center"/>
        <w:rPr>
          <w:b/>
        </w:rPr>
      </w:pPr>
      <w:r>
        <w:rPr>
          <w:b/>
        </w:rPr>
        <w:t xml:space="preserve"> </w:t>
      </w:r>
    </w:p>
    <w:p w14:paraId="1819B442" w14:textId="77777777" w:rsidR="009A2D0A" w:rsidRDefault="009A2D0A">
      <w:pPr>
        <w:spacing w:after="0" w:line="259" w:lineRule="auto"/>
        <w:ind w:left="7" w:firstLine="0"/>
        <w:jc w:val="center"/>
      </w:pPr>
    </w:p>
    <w:p w14:paraId="54C5C178" w14:textId="77777777" w:rsidR="00274D62" w:rsidRDefault="0046668A">
      <w:pPr>
        <w:spacing w:after="214" w:line="266" w:lineRule="auto"/>
        <w:ind w:left="0" w:right="3411" w:firstLine="3418"/>
        <w:jc w:val="left"/>
      </w:pPr>
      <w:r>
        <w:rPr>
          <w:b/>
        </w:rPr>
        <w:lastRenderedPageBreak/>
        <w:t xml:space="preserve">Agradecimentos  </w:t>
      </w:r>
    </w:p>
    <w:p w14:paraId="419BFD13" w14:textId="77777777" w:rsidR="00274D62" w:rsidRDefault="0046668A">
      <w:pPr>
        <w:spacing w:after="0" w:line="249" w:lineRule="auto"/>
        <w:ind w:left="17" w:right="7"/>
        <w:jc w:val="center"/>
      </w:pPr>
      <w:r>
        <w:t xml:space="preserve">O espaço limitado desta secção de agradecimentos, seguramente, não me permite agradecer, como devia, a todas as pessoas que, ao longo do meu Mestrado em </w:t>
      </w:r>
    </w:p>
    <w:p w14:paraId="18488BA2" w14:textId="77777777" w:rsidR="00274D62" w:rsidRDefault="0046668A">
      <w:pPr>
        <w:spacing w:after="0" w:line="249" w:lineRule="auto"/>
        <w:ind w:left="156" w:right="203"/>
        <w:jc w:val="center"/>
      </w:pPr>
      <w:r>
        <w:t xml:space="preserve">Direção e Gestão desportiva me ajudaram, direta ou indiretamente, a cumprir os meus objetivos e a realizar mais esta etapa da minha formação académica. </w:t>
      </w:r>
    </w:p>
    <w:p w14:paraId="32219580" w14:textId="77777777" w:rsidR="00274D62" w:rsidRDefault="0046668A">
      <w:pPr>
        <w:spacing w:after="0" w:line="249" w:lineRule="auto"/>
        <w:ind w:left="17" w:right="7"/>
        <w:jc w:val="center"/>
      </w:pPr>
      <w:r>
        <w:t xml:space="preserve">Desta forma, deixo apenas algumas palavras, poucas, mas um sentido e profundo sentimento de reconhecido agradecimento. </w:t>
      </w:r>
    </w:p>
    <w:p w14:paraId="4D712C8F" w14:textId="77777777" w:rsidR="00274D62" w:rsidRDefault="0046668A">
      <w:pPr>
        <w:spacing w:after="0" w:line="249" w:lineRule="auto"/>
        <w:ind w:left="17" w:right="60"/>
        <w:jc w:val="center"/>
      </w:pPr>
      <w:r>
        <w:t xml:space="preserve">Ao </w:t>
      </w:r>
      <w:r>
        <w:rPr>
          <w:i/>
        </w:rPr>
        <w:t xml:space="preserve">Coordenador do Mestrado </w:t>
      </w:r>
      <w:r>
        <w:t xml:space="preserve">em Direção e Gestão Desportiva, </w:t>
      </w:r>
    </w:p>
    <w:p w14:paraId="09C75AB8" w14:textId="77777777" w:rsidR="00274D62" w:rsidRDefault="0046668A">
      <w:pPr>
        <w:spacing w:after="0" w:line="249" w:lineRule="auto"/>
        <w:ind w:left="188" w:right="170"/>
        <w:jc w:val="center"/>
      </w:pPr>
      <w:r>
        <w:rPr>
          <w:i/>
        </w:rPr>
        <w:t>Professor Doutor Mário Teixeira</w:t>
      </w:r>
      <w:r>
        <w:t xml:space="preserve">, agradeço a oportunidade e o privilégio que tive em frequentar este Mestrado que muito contribuiu para o enriquecimento da minha formação académica e científica. </w:t>
      </w:r>
    </w:p>
    <w:p w14:paraId="3FF0067B" w14:textId="77777777" w:rsidR="00274D62" w:rsidRDefault="0046668A">
      <w:pPr>
        <w:spacing w:after="0" w:line="249" w:lineRule="auto"/>
        <w:ind w:left="313" w:right="293"/>
        <w:jc w:val="center"/>
      </w:pPr>
      <w:r>
        <w:t xml:space="preserve">À </w:t>
      </w:r>
      <w:r>
        <w:rPr>
          <w:i/>
        </w:rPr>
        <w:t>Professora Doutora M</w:t>
      </w:r>
      <w:r>
        <w:t>aria do Céu Machado pela</w:t>
      </w:r>
      <w:r>
        <w:rPr>
          <w:i/>
        </w:rPr>
        <w:t xml:space="preserve"> </w:t>
      </w:r>
      <w:r>
        <w:t>sua simpatia e</w:t>
      </w:r>
      <w:r>
        <w:rPr>
          <w:i/>
        </w:rPr>
        <w:t xml:space="preserve"> </w:t>
      </w:r>
      <w:r>
        <w:t xml:space="preserve">disponibilidade. </w:t>
      </w:r>
    </w:p>
    <w:p w14:paraId="76357B04" w14:textId="77777777" w:rsidR="00274D62" w:rsidRDefault="0046668A">
      <w:pPr>
        <w:spacing w:after="0" w:line="249" w:lineRule="auto"/>
        <w:ind w:left="17" w:right="7"/>
        <w:jc w:val="center"/>
      </w:pPr>
      <w:r>
        <w:t xml:space="preserve">Ao Professor Doutor Pedro Sequeira e ao Dr. Lúcio Correia o meu forte agradecimento, pelas trocas de ideias e disponibilidade. Foram incansáveis. </w:t>
      </w:r>
    </w:p>
    <w:p w14:paraId="7CBD3C97" w14:textId="77777777" w:rsidR="00274D62" w:rsidRDefault="0046668A">
      <w:pPr>
        <w:spacing w:after="0" w:line="259" w:lineRule="auto"/>
        <w:ind w:left="7" w:firstLine="0"/>
        <w:jc w:val="center"/>
      </w:pPr>
      <w:r>
        <w:t xml:space="preserve"> </w:t>
      </w:r>
    </w:p>
    <w:p w14:paraId="02CA5BAE" w14:textId="77777777" w:rsidR="00274D62" w:rsidRDefault="0046668A">
      <w:pPr>
        <w:spacing w:after="0" w:line="249" w:lineRule="auto"/>
        <w:ind w:left="17" w:right="7"/>
        <w:jc w:val="center"/>
      </w:pPr>
      <w:r>
        <w:t xml:space="preserve">À </w:t>
      </w:r>
      <w:r>
        <w:rPr>
          <w:i/>
        </w:rPr>
        <w:t>minha e querida amiga Dra. Sónia Alexandra</w:t>
      </w:r>
      <w:r>
        <w:t xml:space="preserve">, um Muito Obrigada por todo o carinho e amizade que me </w:t>
      </w:r>
    </w:p>
    <w:p w14:paraId="282BC834" w14:textId="77777777" w:rsidR="00274D62" w:rsidRDefault="0046668A">
      <w:pPr>
        <w:spacing w:after="0" w:line="249" w:lineRule="auto"/>
        <w:ind w:left="17" w:right="7"/>
        <w:jc w:val="center"/>
      </w:pPr>
      <w:r>
        <w:t xml:space="preserve">manifestou. Agradeço, de forma especial, a ajuda, o apoio e a preocupação, nos momentos de maior aflição. Um Muito </w:t>
      </w:r>
    </w:p>
    <w:p w14:paraId="32AC29E4" w14:textId="77777777" w:rsidR="00274D62" w:rsidRDefault="0046668A">
      <w:pPr>
        <w:spacing w:after="0" w:line="249" w:lineRule="auto"/>
        <w:ind w:left="17"/>
        <w:jc w:val="center"/>
      </w:pPr>
      <w:r>
        <w:t xml:space="preserve">Obrigada pela sua amizade, companheirismo e ajuda, fatores muito importantes na realização desta Tese e que me permitiram que cada dia fosse encarado com particular motivação. Agradeço-lhe a partilha de bons momentos, a ajuda e os estímulos nas alturas de desânimo. </w:t>
      </w:r>
    </w:p>
    <w:p w14:paraId="11CFE6C0" w14:textId="77777777" w:rsidR="00274D62" w:rsidRDefault="0046668A">
      <w:pPr>
        <w:spacing w:after="0" w:line="249" w:lineRule="auto"/>
        <w:ind w:left="17" w:right="7"/>
        <w:jc w:val="center"/>
      </w:pPr>
      <w:r>
        <w:t xml:space="preserve">Ao </w:t>
      </w:r>
      <w:r>
        <w:rPr>
          <w:i/>
        </w:rPr>
        <w:t>Marco</w:t>
      </w:r>
      <w:r>
        <w:t xml:space="preserve">, um agradecimento especial pelo apoio e carinhos diários, pelas palavras doces e pela transmissão de confiança e de força, em todos os momentos. Por tudo, a minha enorme gratidão! </w:t>
      </w:r>
    </w:p>
    <w:p w14:paraId="6FD3FBD6" w14:textId="77777777" w:rsidR="00274D62" w:rsidRDefault="0046668A">
      <w:pPr>
        <w:spacing w:after="0" w:line="259" w:lineRule="auto"/>
        <w:ind w:left="7" w:firstLine="0"/>
        <w:jc w:val="center"/>
      </w:pPr>
      <w:r>
        <w:t xml:space="preserve"> </w:t>
      </w:r>
    </w:p>
    <w:p w14:paraId="32712167" w14:textId="77777777" w:rsidR="00274D62" w:rsidRDefault="0046668A">
      <w:pPr>
        <w:spacing w:after="0" w:line="249" w:lineRule="auto"/>
        <w:ind w:left="17" w:right="60"/>
        <w:jc w:val="center"/>
      </w:pPr>
      <w:r>
        <w:t xml:space="preserve">Aos </w:t>
      </w:r>
      <w:r>
        <w:rPr>
          <w:i/>
        </w:rPr>
        <w:t>Meus Amigos</w:t>
      </w:r>
      <w:r>
        <w:t xml:space="preserve"> e às minhas alunas, em especial ao José Correia, Carlos Magno, </w:t>
      </w:r>
    </w:p>
    <w:p w14:paraId="391B2C2F" w14:textId="77777777" w:rsidR="00274D62" w:rsidRDefault="0046668A">
      <w:pPr>
        <w:spacing w:after="0" w:line="249" w:lineRule="auto"/>
        <w:ind w:left="17" w:right="60"/>
        <w:jc w:val="center"/>
      </w:pPr>
      <w:r>
        <w:t>Lúcia Matias e Pedro Antunes,</w:t>
      </w:r>
      <w:r>
        <w:rPr>
          <w:i/>
        </w:rPr>
        <w:t xml:space="preserve"> </w:t>
      </w:r>
      <w:r>
        <w:t xml:space="preserve">pelos </w:t>
      </w:r>
    </w:p>
    <w:p w14:paraId="627AD0A7" w14:textId="77777777" w:rsidR="00274D62" w:rsidRDefault="0046668A">
      <w:pPr>
        <w:spacing w:after="0" w:line="249" w:lineRule="auto"/>
        <w:ind w:left="17" w:right="7"/>
        <w:jc w:val="center"/>
      </w:pPr>
      <w:r>
        <w:t xml:space="preserve">intermináveis desabafos ao telemóvel☺ e pela partilha dos bons (e menos bons) momentos.  </w:t>
      </w:r>
    </w:p>
    <w:p w14:paraId="1CA37EBF" w14:textId="77777777" w:rsidR="00274D62" w:rsidRDefault="0046668A">
      <w:pPr>
        <w:spacing w:after="0" w:line="249" w:lineRule="auto"/>
        <w:ind w:left="2361" w:right="2344"/>
        <w:jc w:val="center"/>
      </w:pPr>
      <w:r>
        <w:t xml:space="preserve">Pela amizade, companhia e afeto, </w:t>
      </w:r>
      <w:r w:rsidR="007B623D">
        <w:t>muito</w:t>
      </w:r>
      <w:r>
        <w:t xml:space="preserve"> obrigada. </w:t>
      </w:r>
    </w:p>
    <w:p w14:paraId="47422454" w14:textId="77777777" w:rsidR="00274D62" w:rsidRDefault="0046668A">
      <w:pPr>
        <w:spacing w:after="0" w:line="249" w:lineRule="auto"/>
        <w:ind w:left="17" w:right="7"/>
        <w:jc w:val="center"/>
      </w:pPr>
      <w:r>
        <w:t xml:space="preserve">À </w:t>
      </w:r>
      <w:r>
        <w:rPr>
          <w:i/>
        </w:rPr>
        <w:t>Minha Família</w:t>
      </w:r>
      <w:r>
        <w:t xml:space="preserve">, em especial à minha filha. Obrigada filha pela compreensão da ausência da mãe. Agradeço-te do fundo meu coração, foste tu que deste alento e motivo para não desistir. Mãe a ti não há palavras…a minha eterna gratidão! </w:t>
      </w:r>
    </w:p>
    <w:p w14:paraId="4F78742B" w14:textId="77777777" w:rsidR="00274D62" w:rsidRDefault="0046668A">
      <w:pPr>
        <w:spacing w:after="0" w:line="259" w:lineRule="auto"/>
        <w:ind w:left="0" w:right="55" w:firstLine="0"/>
        <w:jc w:val="center"/>
      </w:pPr>
      <w:r>
        <w:t xml:space="preserve">Aos </w:t>
      </w:r>
      <w:r>
        <w:rPr>
          <w:i/>
        </w:rPr>
        <w:t>Meus Avós</w:t>
      </w:r>
      <w:r>
        <w:t>, um</w:t>
      </w:r>
      <w:r>
        <w:rPr>
          <w:i/>
        </w:rPr>
        <w:t xml:space="preserve"> </w:t>
      </w:r>
    </w:p>
    <w:p w14:paraId="5B0D84AA" w14:textId="77777777" w:rsidR="00274D62" w:rsidRDefault="0046668A">
      <w:pPr>
        <w:spacing w:after="0" w:line="249" w:lineRule="auto"/>
        <w:ind w:left="17" w:right="7"/>
        <w:jc w:val="center"/>
      </w:pPr>
      <w:r>
        <w:t xml:space="preserve">enorme obrigada por acreditarem sempre em mim e naquilo que faço e por todos os ensinamentos de vida. Com muita tristeza, meu querido avô, não te foi possível “saboreares” este gostinho, como bem o dizias. Partiste durante o decorrer desta minha etapa e foi muito difícil, mas sei que onde te encontras estarás bem orgulhoso da tua neta. Espero que esta etapa, que agora termino, possa, de alguma </w:t>
      </w:r>
    </w:p>
    <w:p w14:paraId="30A74EF1" w14:textId="77777777" w:rsidR="00274D62" w:rsidRDefault="0046668A">
      <w:pPr>
        <w:spacing w:after="230" w:line="249" w:lineRule="auto"/>
        <w:ind w:left="17" w:right="7"/>
        <w:jc w:val="center"/>
      </w:pPr>
      <w:r>
        <w:t>forma, retribuir e compensar todo o carinho, apoio e dedicação que, constantemente, me oferecem. A eles, dedico todo este trabalho.</w:t>
      </w:r>
      <w:r>
        <w:rPr>
          <w:b/>
        </w:rPr>
        <w:t xml:space="preserve"> </w:t>
      </w:r>
    </w:p>
    <w:p w14:paraId="1D8C3D95" w14:textId="2D2507F8" w:rsidR="00274D62" w:rsidRDefault="0046668A">
      <w:pPr>
        <w:spacing w:after="0" w:line="259" w:lineRule="auto"/>
        <w:ind w:left="0" w:firstLine="0"/>
        <w:jc w:val="left"/>
        <w:rPr>
          <w:b/>
        </w:rPr>
      </w:pPr>
      <w:r>
        <w:rPr>
          <w:b/>
        </w:rPr>
        <w:t xml:space="preserve"> </w:t>
      </w:r>
    </w:p>
    <w:p w14:paraId="00AF6D38" w14:textId="77777777" w:rsidR="009A2D0A" w:rsidRDefault="009A2D0A">
      <w:pPr>
        <w:spacing w:after="0" w:line="259" w:lineRule="auto"/>
        <w:ind w:left="0" w:firstLine="0"/>
        <w:jc w:val="left"/>
      </w:pPr>
    </w:p>
    <w:p w14:paraId="2823424A" w14:textId="77777777" w:rsidR="00274D62" w:rsidRDefault="0046668A">
      <w:pPr>
        <w:spacing w:after="211" w:line="266" w:lineRule="auto"/>
        <w:ind w:right="55"/>
        <w:jc w:val="center"/>
      </w:pPr>
      <w:r>
        <w:rPr>
          <w:b/>
        </w:rPr>
        <w:lastRenderedPageBreak/>
        <w:t xml:space="preserve">Resumo </w:t>
      </w:r>
    </w:p>
    <w:p w14:paraId="6BB2DD75" w14:textId="77777777" w:rsidR="00274D62" w:rsidRDefault="0046668A">
      <w:pPr>
        <w:spacing w:after="259" w:line="259" w:lineRule="auto"/>
        <w:ind w:left="0" w:firstLine="0"/>
        <w:jc w:val="left"/>
      </w:pPr>
      <w:r>
        <w:t xml:space="preserve"> </w:t>
      </w:r>
    </w:p>
    <w:p w14:paraId="47E6C3C5" w14:textId="77777777" w:rsidR="00274D62" w:rsidRDefault="0046668A">
      <w:pPr>
        <w:spacing w:after="0" w:line="259" w:lineRule="auto"/>
        <w:ind w:left="7" w:firstLine="0"/>
        <w:jc w:val="center"/>
      </w:pPr>
      <w:r>
        <w:rPr>
          <w:b/>
        </w:rPr>
        <w:t xml:space="preserve"> </w:t>
      </w:r>
    </w:p>
    <w:p w14:paraId="7AF1368D" w14:textId="77777777" w:rsidR="00274D62" w:rsidRDefault="0046668A">
      <w:pPr>
        <w:spacing w:after="4" w:line="368" w:lineRule="auto"/>
        <w:jc w:val="left"/>
      </w:pPr>
      <w:r>
        <w:t xml:space="preserve">     Objetivo: analisar qual o impacto que as ações educativas antidopagem, têm no seio das federações desportivas, em Portugal e Espanha. Como estão os programas educativos contra o doping a ser implementados no seio das federações educativas, em ambos os países? Como estão estes a serem desenvolvidos e divulgados? Qual o seu sucesso? </w:t>
      </w:r>
    </w:p>
    <w:p w14:paraId="12C6C533" w14:textId="77777777" w:rsidR="00274D62" w:rsidRDefault="0046668A">
      <w:pPr>
        <w:spacing w:after="4" w:line="368" w:lineRule="auto"/>
        <w:jc w:val="left"/>
      </w:pPr>
      <w:r>
        <w:t xml:space="preserve">     Metodologia: a amostra constituída por 15 federações desportivas Portuguesas e 15 federações desportivas Espanholas. O critério de escolha baseou se, nas federações desportivas Portuguesas com atletas federados no ano de 2014. Para as dimensões do estudo, baseámos no número de ações de formações e número de atletas federados, com resultados positivos de doping. Os procedimentos a serem utilizados foi por via de correio eletrónico, no âmbito de solicitar a todas as federações o número total de atletas federados e os resultados de doping positivos, como o número de ações de formação antidoping. Utilizou se como método, a análise às percentagens de resultados positivos de doping em função de número de formações, tal como os resultados positivos em função do ano e a comparação das federações. </w:t>
      </w:r>
    </w:p>
    <w:p w14:paraId="6E87E04F" w14:textId="77777777" w:rsidR="00274D62" w:rsidRDefault="0046668A">
      <w:pPr>
        <w:spacing w:after="4" w:line="368" w:lineRule="auto"/>
        <w:ind w:right="142"/>
        <w:jc w:val="left"/>
      </w:pPr>
      <w:r>
        <w:t xml:space="preserve">     Resultados: (análise 1), os dados comprovam que existe relação positiva entre o número de formações antidoping e a diminuição de casos positivos. (análise 2), existe uma tendência para existir um maior número de casos positivos em anos pares, (análise 3), conclui-se que os desportos realçados têm comportamento semelhante.       Conclusões: quanto maior o número de ações de formação antidopagem, menor o número de resultados positivos de doping. </w:t>
      </w:r>
    </w:p>
    <w:p w14:paraId="6DB52C09" w14:textId="77777777" w:rsidR="00274D62" w:rsidRDefault="0046668A">
      <w:pPr>
        <w:spacing w:after="314" w:line="259" w:lineRule="auto"/>
        <w:ind w:left="0" w:firstLine="0"/>
        <w:jc w:val="left"/>
      </w:pPr>
      <w:r>
        <w:t xml:space="preserve"> </w:t>
      </w:r>
    </w:p>
    <w:p w14:paraId="5A67407E" w14:textId="77777777" w:rsidR="00274D62" w:rsidRDefault="0046668A">
      <w:pPr>
        <w:spacing w:after="216" w:line="259" w:lineRule="auto"/>
        <w:ind w:left="7" w:firstLine="0"/>
        <w:jc w:val="center"/>
      </w:pPr>
      <w:r>
        <w:rPr>
          <w:b/>
        </w:rPr>
        <w:t xml:space="preserve"> </w:t>
      </w:r>
    </w:p>
    <w:p w14:paraId="4621F8EA" w14:textId="77777777" w:rsidR="00274D62" w:rsidRDefault="0046668A">
      <w:pPr>
        <w:spacing w:after="205"/>
      </w:pPr>
      <w:r>
        <w:rPr>
          <w:b/>
        </w:rPr>
        <w:t>Palavras Chave:</w:t>
      </w:r>
      <w:r>
        <w:t xml:space="preserve"> Gestão do Desporto; Ética; Medicina; Antidopagem; Federações Desportivas </w:t>
      </w:r>
    </w:p>
    <w:p w14:paraId="20570C5D" w14:textId="77777777" w:rsidR="00274D62" w:rsidRDefault="0046668A">
      <w:pPr>
        <w:spacing w:after="218" w:line="259" w:lineRule="auto"/>
        <w:ind w:left="7" w:firstLine="0"/>
        <w:jc w:val="center"/>
      </w:pPr>
      <w:r>
        <w:rPr>
          <w:b/>
        </w:rPr>
        <w:t xml:space="preserve"> </w:t>
      </w:r>
    </w:p>
    <w:p w14:paraId="46822014" w14:textId="77777777" w:rsidR="00274D62" w:rsidRDefault="0046668A">
      <w:pPr>
        <w:spacing w:after="216" w:line="259" w:lineRule="auto"/>
        <w:ind w:left="7" w:firstLine="0"/>
        <w:jc w:val="center"/>
      </w:pPr>
      <w:r>
        <w:rPr>
          <w:b/>
        </w:rPr>
        <w:t xml:space="preserve"> </w:t>
      </w:r>
    </w:p>
    <w:p w14:paraId="0915865F" w14:textId="77777777" w:rsidR="00274D62" w:rsidRDefault="0046668A">
      <w:pPr>
        <w:spacing w:after="218" w:line="259" w:lineRule="auto"/>
        <w:ind w:left="7" w:firstLine="0"/>
        <w:jc w:val="center"/>
      </w:pPr>
      <w:r>
        <w:rPr>
          <w:b/>
        </w:rPr>
        <w:t xml:space="preserve"> </w:t>
      </w:r>
    </w:p>
    <w:p w14:paraId="19D09B98" w14:textId="77777777" w:rsidR="00274D62" w:rsidRDefault="0046668A">
      <w:pPr>
        <w:spacing w:after="0" w:line="259" w:lineRule="auto"/>
        <w:ind w:left="0" w:firstLine="0"/>
        <w:jc w:val="left"/>
      </w:pPr>
      <w:r>
        <w:rPr>
          <w:b/>
        </w:rPr>
        <w:t xml:space="preserve"> </w:t>
      </w:r>
    </w:p>
    <w:p w14:paraId="72EDC8B8" w14:textId="77777777" w:rsidR="00274D62" w:rsidRDefault="0046668A">
      <w:pPr>
        <w:spacing w:after="218" w:line="259" w:lineRule="auto"/>
        <w:ind w:left="7" w:firstLine="0"/>
        <w:jc w:val="center"/>
      </w:pPr>
      <w:r>
        <w:rPr>
          <w:b/>
        </w:rPr>
        <w:lastRenderedPageBreak/>
        <w:t xml:space="preserve"> </w:t>
      </w:r>
    </w:p>
    <w:p w14:paraId="273A2505" w14:textId="77777777" w:rsidR="00274D62" w:rsidRPr="00756812" w:rsidRDefault="0046668A">
      <w:pPr>
        <w:spacing w:after="209" w:line="266" w:lineRule="auto"/>
        <w:jc w:val="center"/>
        <w:rPr>
          <w:lang w:val="en-GB"/>
        </w:rPr>
      </w:pPr>
      <w:r w:rsidRPr="00756812">
        <w:rPr>
          <w:b/>
          <w:lang w:val="en-GB"/>
        </w:rPr>
        <w:t xml:space="preserve">Anti-Doping in Sport: The Impact of Anti-Doping Educational Programs for Sports Federations </w:t>
      </w:r>
    </w:p>
    <w:p w14:paraId="7CAAF320" w14:textId="77777777" w:rsidR="00274D62" w:rsidRPr="00756812" w:rsidRDefault="0046668A">
      <w:pPr>
        <w:spacing w:after="216" w:line="259" w:lineRule="auto"/>
        <w:ind w:left="7" w:firstLine="0"/>
        <w:jc w:val="center"/>
        <w:rPr>
          <w:lang w:val="en-GB"/>
        </w:rPr>
      </w:pPr>
      <w:r w:rsidRPr="00756812">
        <w:rPr>
          <w:b/>
          <w:lang w:val="en-GB"/>
        </w:rPr>
        <w:t xml:space="preserve"> </w:t>
      </w:r>
    </w:p>
    <w:p w14:paraId="453E0950" w14:textId="77777777" w:rsidR="00274D62" w:rsidRPr="00756812" w:rsidRDefault="0046668A">
      <w:pPr>
        <w:spacing w:after="197" w:line="266" w:lineRule="auto"/>
        <w:ind w:right="508"/>
        <w:jc w:val="left"/>
        <w:rPr>
          <w:lang w:val="en-GB"/>
        </w:rPr>
      </w:pPr>
      <w:r w:rsidRPr="00756812">
        <w:rPr>
          <w:b/>
          <w:lang w:val="en-GB"/>
        </w:rPr>
        <w:t xml:space="preserve">                                                            Abstract </w:t>
      </w:r>
    </w:p>
    <w:p w14:paraId="77F8111C" w14:textId="77777777" w:rsidR="00274D62" w:rsidRPr="00756812" w:rsidRDefault="0046668A">
      <w:pPr>
        <w:spacing w:after="127" w:line="259" w:lineRule="auto"/>
        <w:ind w:left="0" w:firstLine="0"/>
        <w:jc w:val="left"/>
        <w:rPr>
          <w:lang w:val="en-GB"/>
        </w:rPr>
      </w:pPr>
      <w:r w:rsidRPr="00756812">
        <w:rPr>
          <w:rFonts w:ascii="Calibri" w:eastAsia="Calibri" w:hAnsi="Calibri" w:cs="Calibri"/>
          <w:sz w:val="22"/>
          <w:lang w:val="en-GB"/>
        </w:rPr>
        <w:t xml:space="preserve"> </w:t>
      </w:r>
    </w:p>
    <w:p w14:paraId="02B55138" w14:textId="77777777" w:rsidR="00274D62" w:rsidRPr="00756812" w:rsidRDefault="0046668A">
      <w:pPr>
        <w:spacing w:after="1" w:line="357" w:lineRule="auto"/>
        <w:ind w:left="-5" w:right="36"/>
        <w:jc w:val="left"/>
        <w:rPr>
          <w:lang w:val="en-GB"/>
        </w:rPr>
      </w:pPr>
      <w:r w:rsidRPr="00756812">
        <w:rPr>
          <w:color w:val="212121"/>
          <w:lang w:val="en-GB"/>
        </w:rPr>
        <w:t xml:space="preserve">     Objective: to analyse the impact that anti-doping education actions have on the sports federations in Portugal and Spain. How are the educational anti-doping programs to be implemented within educational federations in both countries? How are these to be developed and spreaded? What is your success?       </w:t>
      </w:r>
    </w:p>
    <w:p w14:paraId="00F97025" w14:textId="77777777" w:rsidR="00274D62" w:rsidRPr="00756812" w:rsidRDefault="0046668A">
      <w:pPr>
        <w:spacing w:after="1" w:line="357" w:lineRule="auto"/>
        <w:ind w:left="-5" w:right="36"/>
        <w:jc w:val="left"/>
        <w:rPr>
          <w:lang w:val="en-GB"/>
        </w:rPr>
      </w:pPr>
      <w:r w:rsidRPr="00756812">
        <w:rPr>
          <w:color w:val="212121"/>
          <w:lang w:val="en-GB"/>
        </w:rPr>
        <w:t xml:space="preserve">     Methodology: the sample consists of 15 Portuguese sports federations and 15 Spanish sports federations. The criterion of choice was based on the Portuguese sports federations with more federated athletes in the year 2014. For the dimensions of the study, we based on the number of training actions and number of federated athletes, with positive doping results. The procedures to be used were by electronic mail, in the scope of requesting all federations the total number of federated athletes and positive doping results, such as the number of anti-doping training actions. The method used was the analysis of the percentages of positive doping results as a function of the number of formations, such as the positive results according to the year and the comparison of the federations.       </w:t>
      </w:r>
    </w:p>
    <w:p w14:paraId="7C4FE1A7" w14:textId="77777777" w:rsidR="00274D62" w:rsidRPr="00756812" w:rsidRDefault="0046668A">
      <w:pPr>
        <w:spacing w:after="1" w:line="357" w:lineRule="auto"/>
        <w:ind w:left="-5" w:right="36"/>
        <w:jc w:val="left"/>
        <w:rPr>
          <w:lang w:val="en-GB"/>
        </w:rPr>
      </w:pPr>
      <w:r w:rsidRPr="00756812">
        <w:rPr>
          <w:color w:val="212121"/>
          <w:lang w:val="en-GB"/>
        </w:rPr>
        <w:t xml:space="preserve">     Results: (analysis 1), the data show that there is a positive relationship between the number of anti-doping formations and the decrease of positive cases. (analysis 2), there is a tendency to exist a greater number of positive cases in even years, (analysis 3), it is concluded that the sports highlighted have a similar behavior.  </w:t>
      </w:r>
    </w:p>
    <w:p w14:paraId="1F90CCEF" w14:textId="77777777" w:rsidR="00274D62" w:rsidRPr="00756812" w:rsidRDefault="0046668A">
      <w:pPr>
        <w:spacing w:after="1" w:line="357" w:lineRule="auto"/>
        <w:ind w:left="-5" w:right="36"/>
        <w:jc w:val="left"/>
        <w:rPr>
          <w:lang w:val="en-GB"/>
        </w:rPr>
      </w:pPr>
      <w:r w:rsidRPr="00756812">
        <w:rPr>
          <w:color w:val="212121"/>
          <w:lang w:val="en-GB"/>
        </w:rPr>
        <w:t xml:space="preserve">     Conclusions: The higher the number of anti-doping training actions, the lower the number of positive doping results. </w:t>
      </w:r>
    </w:p>
    <w:p w14:paraId="1112AAA5" w14:textId="77777777" w:rsidR="00274D62" w:rsidRPr="00756812" w:rsidRDefault="0046668A">
      <w:pPr>
        <w:spacing w:after="115" w:line="259" w:lineRule="auto"/>
        <w:ind w:left="0" w:firstLine="0"/>
        <w:jc w:val="left"/>
        <w:rPr>
          <w:lang w:val="en-GB"/>
        </w:rPr>
      </w:pPr>
      <w:r w:rsidRPr="00756812">
        <w:rPr>
          <w:color w:val="212121"/>
          <w:lang w:val="en-GB"/>
        </w:rPr>
        <w:t xml:space="preserve"> </w:t>
      </w:r>
    </w:p>
    <w:p w14:paraId="142929CD" w14:textId="77777777" w:rsidR="00274D62" w:rsidRPr="00756812" w:rsidRDefault="0046668A">
      <w:pPr>
        <w:spacing w:after="112" w:line="259" w:lineRule="auto"/>
        <w:ind w:left="0" w:firstLine="0"/>
        <w:jc w:val="left"/>
        <w:rPr>
          <w:lang w:val="en-GB"/>
        </w:rPr>
      </w:pPr>
      <w:r w:rsidRPr="00756812">
        <w:rPr>
          <w:color w:val="212121"/>
          <w:lang w:val="en-GB"/>
        </w:rPr>
        <w:t xml:space="preserve"> </w:t>
      </w:r>
    </w:p>
    <w:p w14:paraId="0A35573F" w14:textId="77777777" w:rsidR="002B6C06" w:rsidRDefault="0046668A">
      <w:pPr>
        <w:spacing w:after="1" w:line="259" w:lineRule="auto"/>
        <w:ind w:left="-5" w:right="36"/>
        <w:jc w:val="left"/>
        <w:rPr>
          <w:b/>
          <w:lang w:val="en-GB"/>
        </w:rPr>
      </w:pPr>
      <w:r w:rsidRPr="00756812">
        <w:rPr>
          <w:b/>
          <w:lang w:val="en-GB"/>
        </w:rPr>
        <w:t>Key Words:</w:t>
      </w:r>
      <w:r w:rsidRPr="00756812">
        <w:rPr>
          <w:lang w:val="en-GB"/>
        </w:rPr>
        <w:t xml:space="preserve"> </w:t>
      </w:r>
      <w:r w:rsidRPr="00756812">
        <w:rPr>
          <w:color w:val="212121"/>
          <w:lang w:val="en-GB"/>
        </w:rPr>
        <w:t>Sports Management; Ethic; Medicine; Antidoping; Sports Federations</w:t>
      </w:r>
      <w:r w:rsidRPr="00756812">
        <w:rPr>
          <w:b/>
          <w:lang w:val="en-GB"/>
        </w:rPr>
        <w:t xml:space="preserve"> </w:t>
      </w:r>
    </w:p>
    <w:p w14:paraId="3B60C116" w14:textId="77777777" w:rsidR="002B6C06" w:rsidRDefault="002B6C06">
      <w:pPr>
        <w:spacing w:after="1" w:line="259" w:lineRule="auto"/>
        <w:ind w:left="-5" w:right="36"/>
        <w:jc w:val="left"/>
        <w:rPr>
          <w:b/>
          <w:lang w:val="en-GB"/>
        </w:rPr>
      </w:pPr>
    </w:p>
    <w:p w14:paraId="09DC417C" w14:textId="77777777" w:rsidR="002B6C06" w:rsidRDefault="002B6C06">
      <w:pPr>
        <w:spacing w:after="1" w:line="259" w:lineRule="auto"/>
        <w:ind w:left="-5" w:right="36"/>
        <w:jc w:val="left"/>
        <w:rPr>
          <w:b/>
          <w:lang w:val="en-GB"/>
        </w:rPr>
      </w:pPr>
    </w:p>
    <w:p w14:paraId="61C8F960" w14:textId="77777777" w:rsidR="002B6C06" w:rsidRDefault="002B6C06">
      <w:pPr>
        <w:spacing w:after="1" w:line="259" w:lineRule="auto"/>
        <w:ind w:left="-5" w:right="36"/>
        <w:jc w:val="left"/>
        <w:rPr>
          <w:b/>
          <w:lang w:val="en-GB"/>
        </w:rPr>
      </w:pPr>
    </w:p>
    <w:p w14:paraId="7613D514" w14:textId="64FDB2B1" w:rsidR="002B6C06" w:rsidRDefault="002B6C06">
      <w:pPr>
        <w:spacing w:after="1" w:line="259" w:lineRule="auto"/>
        <w:ind w:left="-5" w:right="36"/>
        <w:jc w:val="left"/>
        <w:rPr>
          <w:b/>
          <w:lang w:val="en-GB"/>
        </w:rPr>
      </w:pPr>
    </w:p>
    <w:p w14:paraId="73BD16BA" w14:textId="77777777" w:rsidR="009A2D0A" w:rsidRDefault="009A2D0A">
      <w:pPr>
        <w:spacing w:after="1" w:line="259" w:lineRule="auto"/>
        <w:ind w:left="-5" w:right="36"/>
        <w:jc w:val="left"/>
        <w:rPr>
          <w:b/>
          <w:lang w:val="en-GB"/>
        </w:rPr>
      </w:pPr>
    </w:p>
    <w:p w14:paraId="71E24E1C" w14:textId="77777777" w:rsidR="002B6C06" w:rsidRDefault="002B6C06">
      <w:pPr>
        <w:spacing w:after="1" w:line="259" w:lineRule="auto"/>
        <w:ind w:left="-5" w:right="36"/>
        <w:jc w:val="left"/>
        <w:rPr>
          <w:b/>
          <w:lang w:val="en-GB"/>
        </w:rPr>
      </w:pPr>
    </w:p>
    <w:p w14:paraId="11DB6D1A" w14:textId="77777777" w:rsidR="00274D62" w:rsidRPr="00756812" w:rsidRDefault="0046668A">
      <w:pPr>
        <w:spacing w:after="1" w:line="259" w:lineRule="auto"/>
        <w:ind w:left="-5" w:right="36"/>
        <w:jc w:val="left"/>
        <w:rPr>
          <w:lang w:val="en-GB"/>
        </w:rPr>
      </w:pPr>
      <w:r w:rsidRPr="00756812">
        <w:rPr>
          <w:b/>
          <w:lang w:val="en-GB"/>
        </w:rPr>
        <w:lastRenderedPageBreak/>
        <w:t xml:space="preserve">Índice </w:t>
      </w:r>
    </w:p>
    <w:sdt>
      <w:sdtPr>
        <w:rPr>
          <w:rFonts w:ascii="Times New Roman" w:eastAsia="Times New Roman" w:hAnsi="Times New Roman" w:cs="Times New Roman"/>
          <w:sz w:val="24"/>
        </w:rPr>
        <w:id w:val="-1115059266"/>
        <w:docPartObj>
          <w:docPartGallery w:val="Table of Contents"/>
        </w:docPartObj>
      </w:sdtPr>
      <w:sdtEndPr/>
      <w:sdtContent>
        <w:p w14:paraId="4F2285AD" w14:textId="6E29C20D" w:rsidR="009A2D0A" w:rsidRDefault="0046668A">
          <w:pPr>
            <w:pStyle w:val="ndice1"/>
            <w:tabs>
              <w:tab w:val="right" w:leader="dot" w:pos="8544"/>
            </w:tabs>
            <w:rPr>
              <w:rFonts w:asciiTheme="minorHAnsi" w:eastAsiaTheme="minorEastAsia" w:hAnsiTheme="minorHAnsi" w:cstheme="minorBidi"/>
              <w:noProof/>
              <w:color w:val="auto"/>
            </w:rPr>
          </w:pPr>
          <w:r>
            <w:fldChar w:fldCharType="begin"/>
          </w:r>
          <w:r>
            <w:instrText xml:space="preserve"> TOC \o "1-8" \h \z \u </w:instrText>
          </w:r>
          <w:r>
            <w:fldChar w:fldCharType="separate"/>
          </w:r>
          <w:hyperlink w:anchor="_Toc30510305" w:history="1">
            <w:r w:rsidR="009A2D0A" w:rsidRPr="00A223AD">
              <w:rPr>
                <w:rStyle w:val="Hiperligao"/>
                <w:noProof/>
              </w:rPr>
              <w:t>Introdução</w:t>
            </w:r>
            <w:r w:rsidR="009A2D0A">
              <w:rPr>
                <w:noProof/>
                <w:webHidden/>
              </w:rPr>
              <w:tab/>
            </w:r>
            <w:r w:rsidR="009A2D0A">
              <w:rPr>
                <w:noProof/>
                <w:webHidden/>
              </w:rPr>
              <w:fldChar w:fldCharType="begin"/>
            </w:r>
            <w:r w:rsidR="009A2D0A">
              <w:rPr>
                <w:noProof/>
                <w:webHidden/>
              </w:rPr>
              <w:instrText xml:space="preserve"> PAGEREF _Toc30510305 \h </w:instrText>
            </w:r>
            <w:r w:rsidR="009A2D0A">
              <w:rPr>
                <w:noProof/>
                <w:webHidden/>
              </w:rPr>
            </w:r>
            <w:r w:rsidR="009A2D0A">
              <w:rPr>
                <w:noProof/>
                <w:webHidden/>
              </w:rPr>
              <w:fldChar w:fldCharType="separate"/>
            </w:r>
            <w:r w:rsidR="009A2D0A">
              <w:rPr>
                <w:noProof/>
                <w:webHidden/>
              </w:rPr>
              <w:t>10</w:t>
            </w:r>
            <w:r w:rsidR="009A2D0A">
              <w:rPr>
                <w:noProof/>
                <w:webHidden/>
              </w:rPr>
              <w:fldChar w:fldCharType="end"/>
            </w:r>
          </w:hyperlink>
        </w:p>
        <w:p w14:paraId="7A6F11CD" w14:textId="50A08D29" w:rsidR="009A2D0A" w:rsidRDefault="009A2D0A">
          <w:pPr>
            <w:pStyle w:val="ndice1"/>
            <w:tabs>
              <w:tab w:val="right" w:leader="dot" w:pos="8544"/>
            </w:tabs>
            <w:rPr>
              <w:rFonts w:asciiTheme="minorHAnsi" w:eastAsiaTheme="minorEastAsia" w:hAnsiTheme="minorHAnsi" w:cstheme="minorBidi"/>
              <w:noProof/>
              <w:color w:val="auto"/>
            </w:rPr>
          </w:pPr>
          <w:hyperlink w:anchor="_Toc30510306" w:history="1">
            <w:r w:rsidRPr="00A223AD">
              <w:rPr>
                <w:rStyle w:val="Hiperligao"/>
                <w:noProof/>
              </w:rPr>
              <w:t>Revisão da Literatura</w:t>
            </w:r>
            <w:r>
              <w:rPr>
                <w:noProof/>
                <w:webHidden/>
              </w:rPr>
              <w:tab/>
            </w:r>
            <w:r>
              <w:rPr>
                <w:noProof/>
                <w:webHidden/>
              </w:rPr>
              <w:fldChar w:fldCharType="begin"/>
            </w:r>
            <w:r>
              <w:rPr>
                <w:noProof/>
                <w:webHidden/>
              </w:rPr>
              <w:instrText xml:space="preserve"> PAGEREF _Toc30510306 \h </w:instrText>
            </w:r>
            <w:r>
              <w:rPr>
                <w:noProof/>
                <w:webHidden/>
              </w:rPr>
            </w:r>
            <w:r>
              <w:rPr>
                <w:noProof/>
                <w:webHidden/>
              </w:rPr>
              <w:fldChar w:fldCharType="separate"/>
            </w:r>
            <w:r>
              <w:rPr>
                <w:noProof/>
                <w:webHidden/>
              </w:rPr>
              <w:t>12</w:t>
            </w:r>
            <w:r>
              <w:rPr>
                <w:noProof/>
                <w:webHidden/>
              </w:rPr>
              <w:fldChar w:fldCharType="end"/>
            </w:r>
          </w:hyperlink>
        </w:p>
        <w:p w14:paraId="120AE6CD" w14:textId="1434CD6A" w:rsidR="009A2D0A" w:rsidRDefault="009A2D0A">
          <w:pPr>
            <w:pStyle w:val="ndice1"/>
            <w:tabs>
              <w:tab w:val="right" w:leader="dot" w:pos="8544"/>
            </w:tabs>
            <w:rPr>
              <w:rFonts w:asciiTheme="minorHAnsi" w:eastAsiaTheme="minorEastAsia" w:hAnsiTheme="minorHAnsi" w:cstheme="minorBidi"/>
              <w:noProof/>
              <w:color w:val="auto"/>
            </w:rPr>
          </w:pPr>
          <w:hyperlink w:anchor="_Toc30510307" w:history="1">
            <w:r w:rsidRPr="00A223AD">
              <w:rPr>
                <w:rStyle w:val="Hiperligao"/>
                <w:noProof/>
              </w:rPr>
              <w:t>1.</w:t>
            </w:r>
            <w:r w:rsidRPr="00A223AD">
              <w:rPr>
                <w:rStyle w:val="Hiperligao"/>
                <w:rFonts w:ascii="Arial" w:eastAsia="Arial" w:hAnsi="Arial" w:cs="Arial"/>
                <w:noProof/>
              </w:rPr>
              <w:t xml:space="preserve"> </w:t>
            </w:r>
            <w:r w:rsidRPr="00A223AD">
              <w:rPr>
                <w:rStyle w:val="Hiperligao"/>
                <w:noProof/>
              </w:rPr>
              <w:t>Evolução Histórica da Dopagem</w:t>
            </w:r>
            <w:r>
              <w:rPr>
                <w:noProof/>
                <w:webHidden/>
              </w:rPr>
              <w:tab/>
            </w:r>
            <w:r>
              <w:rPr>
                <w:noProof/>
                <w:webHidden/>
              </w:rPr>
              <w:fldChar w:fldCharType="begin"/>
            </w:r>
            <w:r>
              <w:rPr>
                <w:noProof/>
                <w:webHidden/>
              </w:rPr>
              <w:instrText xml:space="preserve"> PAGEREF _Toc30510307 \h </w:instrText>
            </w:r>
            <w:r>
              <w:rPr>
                <w:noProof/>
                <w:webHidden/>
              </w:rPr>
            </w:r>
            <w:r>
              <w:rPr>
                <w:noProof/>
                <w:webHidden/>
              </w:rPr>
              <w:fldChar w:fldCharType="separate"/>
            </w:r>
            <w:r>
              <w:rPr>
                <w:noProof/>
                <w:webHidden/>
              </w:rPr>
              <w:t>13</w:t>
            </w:r>
            <w:r>
              <w:rPr>
                <w:noProof/>
                <w:webHidden/>
              </w:rPr>
              <w:fldChar w:fldCharType="end"/>
            </w:r>
          </w:hyperlink>
        </w:p>
        <w:p w14:paraId="47450DBB" w14:textId="6A6E8042" w:rsidR="009A2D0A" w:rsidRDefault="009A2D0A">
          <w:pPr>
            <w:pStyle w:val="ndice4"/>
            <w:tabs>
              <w:tab w:val="right" w:leader="dot" w:pos="8544"/>
            </w:tabs>
            <w:rPr>
              <w:rFonts w:asciiTheme="minorHAnsi" w:eastAsiaTheme="minorEastAsia" w:hAnsiTheme="minorHAnsi" w:cstheme="minorBidi"/>
              <w:noProof/>
              <w:color w:val="auto"/>
            </w:rPr>
          </w:pPr>
          <w:hyperlink w:anchor="_Toc30510308" w:history="1">
            <w:r w:rsidRPr="00A223AD">
              <w:rPr>
                <w:rStyle w:val="Hiperligao"/>
                <w:noProof/>
              </w:rPr>
              <w:t>1.1 Iniciativas Internacionais de luta contra o doping</w:t>
            </w:r>
            <w:r>
              <w:rPr>
                <w:noProof/>
                <w:webHidden/>
              </w:rPr>
              <w:tab/>
            </w:r>
            <w:r>
              <w:rPr>
                <w:noProof/>
                <w:webHidden/>
              </w:rPr>
              <w:fldChar w:fldCharType="begin"/>
            </w:r>
            <w:r>
              <w:rPr>
                <w:noProof/>
                <w:webHidden/>
              </w:rPr>
              <w:instrText xml:space="preserve"> PAGEREF _Toc30510308 \h </w:instrText>
            </w:r>
            <w:r>
              <w:rPr>
                <w:noProof/>
                <w:webHidden/>
              </w:rPr>
            </w:r>
            <w:r>
              <w:rPr>
                <w:noProof/>
                <w:webHidden/>
              </w:rPr>
              <w:fldChar w:fldCharType="separate"/>
            </w:r>
            <w:r>
              <w:rPr>
                <w:noProof/>
                <w:webHidden/>
              </w:rPr>
              <w:t>16</w:t>
            </w:r>
            <w:r>
              <w:rPr>
                <w:noProof/>
                <w:webHidden/>
              </w:rPr>
              <w:fldChar w:fldCharType="end"/>
            </w:r>
          </w:hyperlink>
        </w:p>
        <w:p w14:paraId="3F2C8ECF" w14:textId="390460B6" w:rsidR="009A2D0A" w:rsidRDefault="009A2D0A">
          <w:pPr>
            <w:pStyle w:val="ndice3"/>
            <w:tabs>
              <w:tab w:val="right" w:leader="dot" w:pos="8544"/>
            </w:tabs>
            <w:rPr>
              <w:rFonts w:asciiTheme="minorHAnsi" w:eastAsiaTheme="minorEastAsia" w:hAnsiTheme="minorHAnsi" w:cstheme="minorBidi"/>
              <w:noProof/>
              <w:color w:val="auto"/>
            </w:rPr>
          </w:pPr>
          <w:hyperlink w:anchor="_Toc30510309" w:history="1">
            <w:r w:rsidRPr="00A223AD">
              <w:rPr>
                <w:rStyle w:val="Hiperligao"/>
                <w:noProof/>
              </w:rPr>
              <w:t>2.</w:t>
            </w:r>
            <w:r w:rsidRPr="00A223AD">
              <w:rPr>
                <w:rStyle w:val="Hiperligao"/>
                <w:rFonts w:ascii="Arial" w:eastAsia="Arial" w:hAnsi="Arial" w:cs="Arial"/>
                <w:noProof/>
              </w:rPr>
              <w:t xml:space="preserve"> </w:t>
            </w:r>
            <w:r w:rsidRPr="00A223AD">
              <w:rPr>
                <w:rStyle w:val="Hiperligao"/>
                <w:noProof/>
              </w:rPr>
              <w:t>História da luta contra o Doping em Portugal e Espanha</w:t>
            </w:r>
            <w:r>
              <w:rPr>
                <w:noProof/>
                <w:webHidden/>
              </w:rPr>
              <w:tab/>
            </w:r>
            <w:r>
              <w:rPr>
                <w:noProof/>
                <w:webHidden/>
              </w:rPr>
              <w:fldChar w:fldCharType="begin"/>
            </w:r>
            <w:r>
              <w:rPr>
                <w:noProof/>
                <w:webHidden/>
              </w:rPr>
              <w:instrText xml:space="preserve"> PAGEREF _Toc30510309 \h </w:instrText>
            </w:r>
            <w:r>
              <w:rPr>
                <w:noProof/>
                <w:webHidden/>
              </w:rPr>
            </w:r>
            <w:r>
              <w:rPr>
                <w:noProof/>
                <w:webHidden/>
              </w:rPr>
              <w:fldChar w:fldCharType="separate"/>
            </w:r>
            <w:r>
              <w:rPr>
                <w:noProof/>
                <w:webHidden/>
              </w:rPr>
              <w:t>17</w:t>
            </w:r>
            <w:r>
              <w:rPr>
                <w:noProof/>
                <w:webHidden/>
              </w:rPr>
              <w:fldChar w:fldCharType="end"/>
            </w:r>
          </w:hyperlink>
        </w:p>
        <w:p w14:paraId="2B6F66CE" w14:textId="160A4591" w:rsidR="009A2D0A" w:rsidRDefault="009A2D0A">
          <w:pPr>
            <w:pStyle w:val="ndice2"/>
            <w:tabs>
              <w:tab w:val="right" w:leader="dot" w:pos="8544"/>
            </w:tabs>
            <w:rPr>
              <w:rFonts w:asciiTheme="minorHAnsi" w:eastAsiaTheme="minorEastAsia" w:hAnsiTheme="minorHAnsi" w:cstheme="minorBidi"/>
              <w:noProof/>
              <w:color w:val="auto"/>
            </w:rPr>
          </w:pPr>
          <w:hyperlink w:anchor="_Toc30510310" w:history="1">
            <w:r w:rsidRPr="00A223AD">
              <w:rPr>
                <w:rStyle w:val="Hiperligao"/>
                <w:noProof/>
              </w:rPr>
              <w:t>2.1 História da luta contra o Doping em Portugal</w:t>
            </w:r>
            <w:r>
              <w:rPr>
                <w:noProof/>
                <w:webHidden/>
              </w:rPr>
              <w:tab/>
            </w:r>
            <w:r>
              <w:rPr>
                <w:noProof/>
                <w:webHidden/>
              </w:rPr>
              <w:fldChar w:fldCharType="begin"/>
            </w:r>
            <w:r>
              <w:rPr>
                <w:noProof/>
                <w:webHidden/>
              </w:rPr>
              <w:instrText xml:space="preserve"> PAGEREF _Toc30510310 \h </w:instrText>
            </w:r>
            <w:r>
              <w:rPr>
                <w:noProof/>
                <w:webHidden/>
              </w:rPr>
            </w:r>
            <w:r>
              <w:rPr>
                <w:noProof/>
                <w:webHidden/>
              </w:rPr>
              <w:fldChar w:fldCharType="separate"/>
            </w:r>
            <w:r>
              <w:rPr>
                <w:noProof/>
                <w:webHidden/>
              </w:rPr>
              <w:t>17</w:t>
            </w:r>
            <w:r>
              <w:rPr>
                <w:noProof/>
                <w:webHidden/>
              </w:rPr>
              <w:fldChar w:fldCharType="end"/>
            </w:r>
          </w:hyperlink>
        </w:p>
        <w:p w14:paraId="6BC7AAE0" w14:textId="18AC1D5B" w:rsidR="009A2D0A" w:rsidRDefault="009A2D0A">
          <w:pPr>
            <w:pStyle w:val="ndice2"/>
            <w:tabs>
              <w:tab w:val="right" w:leader="dot" w:pos="8544"/>
            </w:tabs>
            <w:rPr>
              <w:rFonts w:asciiTheme="minorHAnsi" w:eastAsiaTheme="minorEastAsia" w:hAnsiTheme="minorHAnsi" w:cstheme="minorBidi"/>
              <w:noProof/>
              <w:color w:val="auto"/>
            </w:rPr>
          </w:pPr>
          <w:hyperlink w:anchor="_Toc30510311" w:history="1">
            <w:r w:rsidRPr="00A223AD">
              <w:rPr>
                <w:rStyle w:val="Hiperligao"/>
                <w:noProof/>
              </w:rPr>
              <w:t>2.2 História da Luta contra o Doping em Espanha</w:t>
            </w:r>
            <w:r>
              <w:rPr>
                <w:noProof/>
                <w:webHidden/>
              </w:rPr>
              <w:tab/>
            </w:r>
            <w:r>
              <w:rPr>
                <w:noProof/>
                <w:webHidden/>
              </w:rPr>
              <w:fldChar w:fldCharType="begin"/>
            </w:r>
            <w:r>
              <w:rPr>
                <w:noProof/>
                <w:webHidden/>
              </w:rPr>
              <w:instrText xml:space="preserve"> PAGEREF _Toc30510311 \h </w:instrText>
            </w:r>
            <w:r>
              <w:rPr>
                <w:noProof/>
                <w:webHidden/>
              </w:rPr>
            </w:r>
            <w:r>
              <w:rPr>
                <w:noProof/>
                <w:webHidden/>
              </w:rPr>
              <w:fldChar w:fldCharType="separate"/>
            </w:r>
            <w:r>
              <w:rPr>
                <w:noProof/>
                <w:webHidden/>
              </w:rPr>
              <w:t>19</w:t>
            </w:r>
            <w:r>
              <w:rPr>
                <w:noProof/>
                <w:webHidden/>
              </w:rPr>
              <w:fldChar w:fldCharType="end"/>
            </w:r>
          </w:hyperlink>
        </w:p>
        <w:p w14:paraId="65F33C7F" w14:textId="11B5F4CE" w:rsidR="009A2D0A" w:rsidRDefault="009A2D0A">
          <w:pPr>
            <w:pStyle w:val="ndice1"/>
            <w:tabs>
              <w:tab w:val="right" w:leader="dot" w:pos="8544"/>
            </w:tabs>
            <w:rPr>
              <w:rFonts w:asciiTheme="minorHAnsi" w:eastAsiaTheme="minorEastAsia" w:hAnsiTheme="minorHAnsi" w:cstheme="minorBidi"/>
              <w:noProof/>
              <w:color w:val="auto"/>
            </w:rPr>
          </w:pPr>
          <w:hyperlink w:anchor="_Toc30510312" w:history="1">
            <w:r w:rsidRPr="00A223AD">
              <w:rPr>
                <w:rStyle w:val="Hiperligao"/>
                <w:noProof/>
              </w:rPr>
              <w:t>3. Ética no Desporto</w:t>
            </w:r>
            <w:r>
              <w:rPr>
                <w:noProof/>
                <w:webHidden/>
              </w:rPr>
              <w:tab/>
            </w:r>
            <w:r>
              <w:rPr>
                <w:noProof/>
                <w:webHidden/>
              </w:rPr>
              <w:fldChar w:fldCharType="begin"/>
            </w:r>
            <w:r>
              <w:rPr>
                <w:noProof/>
                <w:webHidden/>
              </w:rPr>
              <w:instrText xml:space="preserve"> PAGEREF _Toc30510312 \h </w:instrText>
            </w:r>
            <w:r>
              <w:rPr>
                <w:noProof/>
                <w:webHidden/>
              </w:rPr>
            </w:r>
            <w:r>
              <w:rPr>
                <w:noProof/>
                <w:webHidden/>
              </w:rPr>
              <w:fldChar w:fldCharType="separate"/>
            </w:r>
            <w:r>
              <w:rPr>
                <w:noProof/>
                <w:webHidden/>
              </w:rPr>
              <w:t>22</w:t>
            </w:r>
            <w:r>
              <w:rPr>
                <w:noProof/>
                <w:webHidden/>
              </w:rPr>
              <w:fldChar w:fldCharType="end"/>
            </w:r>
          </w:hyperlink>
        </w:p>
        <w:p w14:paraId="3F64CE58" w14:textId="673F744C" w:rsidR="009A2D0A" w:rsidRDefault="009A2D0A">
          <w:pPr>
            <w:pStyle w:val="ndice4"/>
            <w:tabs>
              <w:tab w:val="right" w:leader="dot" w:pos="8544"/>
            </w:tabs>
            <w:rPr>
              <w:rFonts w:asciiTheme="minorHAnsi" w:eastAsiaTheme="minorEastAsia" w:hAnsiTheme="minorHAnsi" w:cstheme="minorBidi"/>
              <w:noProof/>
              <w:color w:val="auto"/>
            </w:rPr>
          </w:pPr>
          <w:hyperlink w:anchor="_Toc30510313" w:history="1">
            <w:r w:rsidRPr="00A223AD">
              <w:rPr>
                <w:rStyle w:val="Hiperligao"/>
                <w:noProof/>
              </w:rPr>
              <w:t>3.1 Código de Ética do Conselho da Europa (CE)</w:t>
            </w:r>
            <w:r>
              <w:rPr>
                <w:noProof/>
                <w:webHidden/>
              </w:rPr>
              <w:tab/>
            </w:r>
            <w:r>
              <w:rPr>
                <w:noProof/>
                <w:webHidden/>
              </w:rPr>
              <w:fldChar w:fldCharType="begin"/>
            </w:r>
            <w:r>
              <w:rPr>
                <w:noProof/>
                <w:webHidden/>
              </w:rPr>
              <w:instrText xml:space="preserve"> PAGEREF _Toc30510313 \h </w:instrText>
            </w:r>
            <w:r>
              <w:rPr>
                <w:noProof/>
                <w:webHidden/>
              </w:rPr>
            </w:r>
            <w:r>
              <w:rPr>
                <w:noProof/>
                <w:webHidden/>
              </w:rPr>
              <w:fldChar w:fldCharType="separate"/>
            </w:r>
            <w:r>
              <w:rPr>
                <w:noProof/>
                <w:webHidden/>
              </w:rPr>
              <w:t>23</w:t>
            </w:r>
            <w:r>
              <w:rPr>
                <w:noProof/>
                <w:webHidden/>
              </w:rPr>
              <w:fldChar w:fldCharType="end"/>
            </w:r>
          </w:hyperlink>
        </w:p>
        <w:p w14:paraId="194CE9A0" w14:textId="47BB02EB" w:rsidR="009A2D0A" w:rsidRDefault="009A2D0A">
          <w:pPr>
            <w:pStyle w:val="ndice7"/>
            <w:tabs>
              <w:tab w:val="right" w:leader="dot" w:pos="8544"/>
            </w:tabs>
            <w:rPr>
              <w:rFonts w:asciiTheme="minorHAnsi" w:eastAsiaTheme="minorEastAsia" w:hAnsiTheme="minorHAnsi" w:cstheme="minorBidi"/>
              <w:noProof/>
              <w:color w:val="auto"/>
            </w:rPr>
          </w:pPr>
          <w:hyperlink w:anchor="_Toc30510314" w:history="1">
            <w:r w:rsidRPr="00A223AD">
              <w:rPr>
                <w:rStyle w:val="Hiperligao"/>
                <w:noProof/>
              </w:rPr>
              <w:t>3.1.1 Princípios Éticos do Desporto Consagrados na Legislação Portuguesa</w:t>
            </w:r>
            <w:r>
              <w:rPr>
                <w:noProof/>
                <w:webHidden/>
              </w:rPr>
              <w:tab/>
            </w:r>
            <w:r>
              <w:rPr>
                <w:noProof/>
                <w:webHidden/>
              </w:rPr>
              <w:fldChar w:fldCharType="begin"/>
            </w:r>
            <w:r>
              <w:rPr>
                <w:noProof/>
                <w:webHidden/>
              </w:rPr>
              <w:instrText xml:space="preserve"> PAGEREF _Toc30510314 \h </w:instrText>
            </w:r>
            <w:r>
              <w:rPr>
                <w:noProof/>
                <w:webHidden/>
              </w:rPr>
            </w:r>
            <w:r>
              <w:rPr>
                <w:noProof/>
                <w:webHidden/>
              </w:rPr>
              <w:fldChar w:fldCharType="separate"/>
            </w:r>
            <w:r>
              <w:rPr>
                <w:noProof/>
                <w:webHidden/>
              </w:rPr>
              <w:t>23</w:t>
            </w:r>
            <w:r>
              <w:rPr>
                <w:noProof/>
                <w:webHidden/>
              </w:rPr>
              <w:fldChar w:fldCharType="end"/>
            </w:r>
          </w:hyperlink>
        </w:p>
        <w:p w14:paraId="36AB68EE" w14:textId="1E2E4E6F" w:rsidR="009A2D0A" w:rsidRDefault="009A2D0A">
          <w:pPr>
            <w:pStyle w:val="ndice1"/>
            <w:tabs>
              <w:tab w:val="right" w:leader="dot" w:pos="8544"/>
            </w:tabs>
            <w:rPr>
              <w:rFonts w:asciiTheme="minorHAnsi" w:eastAsiaTheme="minorEastAsia" w:hAnsiTheme="minorHAnsi" w:cstheme="minorBidi"/>
              <w:noProof/>
              <w:color w:val="auto"/>
            </w:rPr>
          </w:pPr>
          <w:hyperlink w:anchor="_Toc30510315" w:history="1">
            <w:r w:rsidRPr="00A223AD">
              <w:rPr>
                <w:rStyle w:val="Hiperligao"/>
                <w:noProof/>
              </w:rPr>
              <w:t>4.</w:t>
            </w:r>
            <w:r w:rsidRPr="00A223AD">
              <w:rPr>
                <w:rStyle w:val="Hiperligao"/>
                <w:rFonts w:ascii="Arial" w:eastAsia="Arial" w:hAnsi="Arial" w:cs="Arial"/>
                <w:noProof/>
              </w:rPr>
              <w:t xml:space="preserve"> </w:t>
            </w:r>
            <w:r w:rsidRPr="00A223AD">
              <w:rPr>
                <w:rStyle w:val="Hiperligao"/>
                <w:noProof/>
              </w:rPr>
              <w:t>Definição de Doping</w:t>
            </w:r>
            <w:r>
              <w:rPr>
                <w:noProof/>
                <w:webHidden/>
              </w:rPr>
              <w:tab/>
            </w:r>
            <w:r>
              <w:rPr>
                <w:noProof/>
                <w:webHidden/>
              </w:rPr>
              <w:fldChar w:fldCharType="begin"/>
            </w:r>
            <w:r>
              <w:rPr>
                <w:noProof/>
                <w:webHidden/>
              </w:rPr>
              <w:instrText xml:space="preserve"> PAGEREF _Toc30510315 \h </w:instrText>
            </w:r>
            <w:r>
              <w:rPr>
                <w:noProof/>
                <w:webHidden/>
              </w:rPr>
            </w:r>
            <w:r>
              <w:rPr>
                <w:noProof/>
                <w:webHidden/>
              </w:rPr>
              <w:fldChar w:fldCharType="separate"/>
            </w:r>
            <w:r>
              <w:rPr>
                <w:noProof/>
                <w:webHidden/>
              </w:rPr>
              <w:t>25</w:t>
            </w:r>
            <w:r>
              <w:rPr>
                <w:noProof/>
                <w:webHidden/>
              </w:rPr>
              <w:fldChar w:fldCharType="end"/>
            </w:r>
          </w:hyperlink>
        </w:p>
        <w:p w14:paraId="68E54913" w14:textId="1E8DD021" w:rsidR="009A2D0A" w:rsidRDefault="009A2D0A">
          <w:pPr>
            <w:pStyle w:val="ndice1"/>
            <w:tabs>
              <w:tab w:val="right" w:leader="dot" w:pos="8544"/>
            </w:tabs>
            <w:rPr>
              <w:rFonts w:asciiTheme="minorHAnsi" w:eastAsiaTheme="minorEastAsia" w:hAnsiTheme="minorHAnsi" w:cstheme="minorBidi"/>
              <w:noProof/>
              <w:color w:val="auto"/>
            </w:rPr>
          </w:pPr>
          <w:hyperlink w:anchor="_Toc30510316" w:history="1">
            <w:r w:rsidRPr="00A223AD">
              <w:rPr>
                <w:rStyle w:val="Hiperligao"/>
                <w:noProof/>
              </w:rPr>
              <w:t>5.</w:t>
            </w:r>
            <w:r w:rsidRPr="00A223AD">
              <w:rPr>
                <w:rStyle w:val="Hiperligao"/>
                <w:rFonts w:ascii="Arial" w:eastAsia="Arial" w:hAnsi="Arial" w:cs="Arial"/>
                <w:noProof/>
              </w:rPr>
              <w:t xml:space="preserve"> </w:t>
            </w:r>
            <w:r w:rsidRPr="00A223AD">
              <w:rPr>
                <w:rStyle w:val="Hiperligao"/>
                <w:noProof/>
              </w:rPr>
              <w:t>Lista de Substâncias e Métodos Proibidos fora e em competição</w:t>
            </w:r>
            <w:r>
              <w:rPr>
                <w:noProof/>
                <w:webHidden/>
              </w:rPr>
              <w:tab/>
            </w:r>
            <w:r>
              <w:rPr>
                <w:noProof/>
                <w:webHidden/>
              </w:rPr>
              <w:fldChar w:fldCharType="begin"/>
            </w:r>
            <w:r>
              <w:rPr>
                <w:noProof/>
                <w:webHidden/>
              </w:rPr>
              <w:instrText xml:space="preserve"> PAGEREF _Toc30510316 \h </w:instrText>
            </w:r>
            <w:r>
              <w:rPr>
                <w:noProof/>
                <w:webHidden/>
              </w:rPr>
            </w:r>
            <w:r>
              <w:rPr>
                <w:noProof/>
                <w:webHidden/>
              </w:rPr>
              <w:fldChar w:fldCharType="separate"/>
            </w:r>
            <w:r>
              <w:rPr>
                <w:noProof/>
                <w:webHidden/>
              </w:rPr>
              <w:t>27</w:t>
            </w:r>
            <w:r>
              <w:rPr>
                <w:noProof/>
                <w:webHidden/>
              </w:rPr>
              <w:fldChar w:fldCharType="end"/>
            </w:r>
          </w:hyperlink>
        </w:p>
        <w:p w14:paraId="3F315D35" w14:textId="5A057E5E" w:rsidR="009A2D0A" w:rsidRDefault="009A2D0A">
          <w:pPr>
            <w:pStyle w:val="ndice4"/>
            <w:tabs>
              <w:tab w:val="right" w:leader="dot" w:pos="8544"/>
            </w:tabs>
            <w:rPr>
              <w:rFonts w:asciiTheme="minorHAnsi" w:eastAsiaTheme="minorEastAsia" w:hAnsiTheme="minorHAnsi" w:cstheme="minorBidi"/>
              <w:noProof/>
              <w:color w:val="auto"/>
            </w:rPr>
          </w:pPr>
          <w:hyperlink w:anchor="_Toc30510317" w:history="1">
            <w:r w:rsidRPr="00A223AD">
              <w:rPr>
                <w:rStyle w:val="Hiperligao"/>
                <w:noProof/>
              </w:rPr>
              <w:t>5.1 Substâncias proibidas</w:t>
            </w:r>
            <w:r>
              <w:rPr>
                <w:noProof/>
                <w:webHidden/>
              </w:rPr>
              <w:tab/>
            </w:r>
            <w:r>
              <w:rPr>
                <w:noProof/>
                <w:webHidden/>
              </w:rPr>
              <w:fldChar w:fldCharType="begin"/>
            </w:r>
            <w:r>
              <w:rPr>
                <w:noProof/>
                <w:webHidden/>
              </w:rPr>
              <w:instrText xml:space="preserve"> PAGEREF _Toc30510317 \h </w:instrText>
            </w:r>
            <w:r>
              <w:rPr>
                <w:noProof/>
                <w:webHidden/>
              </w:rPr>
            </w:r>
            <w:r>
              <w:rPr>
                <w:noProof/>
                <w:webHidden/>
              </w:rPr>
              <w:fldChar w:fldCharType="separate"/>
            </w:r>
            <w:r>
              <w:rPr>
                <w:noProof/>
                <w:webHidden/>
              </w:rPr>
              <w:t>27</w:t>
            </w:r>
            <w:r>
              <w:rPr>
                <w:noProof/>
                <w:webHidden/>
              </w:rPr>
              <w:fldChar w:fldCharType="end"/>
            </w:r>
          </w:hyperlink>
        </w:p>
        <w:p w14:paraId="63D18508" w14:textId="1C97F24D" w:rsidR="009A2D0A" w:rsidRDefault="009A2D0A">
          <w:pPr>
            <w:pStyle w:val="ndice7"/>
            <w:tabs>
              <w:tab w:val="right" w:leader="dot" w:pos="8544"/>
            </w:tabs>
            <w:rPr>
              <w:rFonts w:asciiTheme="minorHAnsi" w:eastAsiaTheme="minorEastAsia" w:hAnsiTheme="minorHAnsi" w:cstheme="minorBidi"/>
              <w:noProof/>
              <w:color w:val="auto"/>
            </w:rPr>
          </w:pPr>
          <w:hyperlink w:anchor="_Toc30510318" w:history="1">
            <w:r w:rsidRPr="00A223AD">
              <w:rPr>
                <w:rStyle w:val="Hiperligao"/>
                <w:noProof/>
              </w:rPr>
              <w:t>5.1.1 Métodos Proibidos</w:t>
            </w:r>
            <w:r>
              <w:rPr>
                <w:noProof/>
                <w:webHidden/>
              </w:rPr>
              <w:tab/>
            </w:r>
            <w:r>
              <w:rPr>
                <w:noProof/>
                <w:webHidden/>
              </w:rPr>
              <w:fldChar w:fldCharType="begin"/>
            </w:r>
            <w:r>
              <w:rPr>
                <w:noProof/>
                <w:webHidden/>
              </w:rPr>
              <w:instrText xml:space="preserve"> PAGEREF _Toc30510318 \h </w:instrText>
            </w:r>
            <w:r>
              <w:rPr>
                <w:noProof/>
                <w:webHidden/>
              </w:rPr>
            </w:r>
            <w:r>
              <w:rPr>
                <w:noProof/>
                <w:webHidden/>
              </w:rPr>
              <w:fldChar w:fldCharType="separate"/>
            </w:r>
            <w:r>
              <w:rPr>
                <w:noProof/>
                <w:webHidden/>
              </w:rPr>
              <w:t>27</w:t>
            </w:r>
            <w:r>
              <w:rPr>
                <w:noProof/>
                <w:webHidden/>
              </w:rPr>
              <w:fldChar w:fldCharType="end"/>
            </w:r>
          </w:hyperlink>
        </w:p>
        <w:p w14:paraId="77E96862" w14:textId="65FFDCC6" w:rsidR="009A2D0A" w:rsidRDefault="009A2D0A">
          <w:pPr>
            <w:pStyle w:val="ndice8"/>
            <w:tabs>
              <w:tab w:val="right" w:leader="dot" w:pos="8544"/>
            </w:tabs>
            <w:rPr>
              <w:rFonts w:asciiTheme="minorHAnsi" w:eastAsiaTheme="minorEastAsia" w:hAnsiTheme="minorHAnsi" w:cstheme="minorBidi"/>
              <w:noProof/>
              <w:color w:val="auto"/>
            </w:rPr>
          </w:pPr>
          <w:hyperlink w:anchor="_Toc30510319" w:history="1">
            <w:r w:rsidRPr="00A223AD">
              <w:rPr>
                <w:rStyle w:val="Hiperligao"/>
                <w:noProof/>
              </w:rPr>
              <w:t>5.1.1.1 Substâncias e Métodos Proibidos em Competição</w:t>
            </w:r>
            <w:r>
              <w:rPr>
                <w:noProof/>
                <w:webHidden/>
              </w:rPr>
              <w:tab/>
            </w:r>
            <w:r>
              <w:rPr>
                <w:noProof/>
                <w:webHidden/>
              </w:rPr>
              <w:fldChar w:fldCharType="begin"/>
            </w:r>
            <w:r>
              <w:rPr>
                <w:noProof/>
                <w:webHidden/>
              </w:rPr>
              <w:instrText xml:space="preserve"> PAGEREF _Toc30510319 \h </w:instrText>
            </w:r>
            <w:r>
              <w:rPr>
                <w:noProof/>
                <w:webHidden/>
              </w:rPr>
            </w:r>
            <w:r>
              <w:rPr>
                <w:noProof/>
                <w:webHidden/>
              </w:rPr>
              <w:fldChar w:fldCharType="separate"/>
            </w:r>
            <w:r>
              <w:rPr>
                <w:noProof/>
                <w:webHidden/>
              </w:rPr>
              <w:t>27</w:t>
            </w:r>
            <w:r>
              <w:rPr>
                <w:noProof/>
                <w:webHidden/>
              </w:rPr>
              <w:fldChar w:fldCharType="end"/>
            </w:r>
          </w:hyperlink>
        </w:p>
        <w:p w14:paraId="505667B2" w14:textId="4C30509D" w:rsidR="009A2D0A" w:rsidRDefault="009A2D0A">
          <w:pPr>
            <w:pStyle w:val="ndice7"/>
            <w:tabs>
              <w:tab w:val="right" w:leader="dot" w:pos="8544"/>
            </w:tabs>
            <w:rPr>
              <w:rFonts w:asciiTheme="minorHAnsi" w:eastAsiaTheme="minorEastAsia" w:hAnsiTheme="minorHAnsi" w:cstheme="minorBidi"/>
              <w:noProof/>
              <w:color w:val="auto"/>
            </w:rPr>
          </w:pPr>
          <w:hyperlink w:anchor="_Toc30510320" w:history="1">
            <w:r w:rsidRPr="00A223AD">
              <w:rPr>
                <w:rStyle w:val="Hiperligao"/>
                <w:noProof/>
              </w:rPr>
              <w:t>5.1.2 Substâncias proibidas em Alguns Desportos em Particular</w:t>
            </w:r>
            <w:r>
              <w:rPr>
                <w:noProof/>
                <w:webHidden/>
              </w:rPr>
              <w:tab/>
            </w:r>
            <w:r>
              <w:rPr>
                <w:noProof/>
                <w:webHidden/>
              </w:rPr>
              <w:fldChar w:fldCharType="begin"/>
            </w:r>
            <w:r>
              <w:rPr>
                <w:noProof/>
                <w:webHidden/>
              </w:rPr>
              <w:instrText xml:space="preserve"> PAGEREF _Toc30510320 \h </w:instrText>
            </w:r>
            <w:r>
              <w:rPr>
                <w:noProof/>
                <w:webHidden/>
              </w:rPr>
            </w:r>
            <w:r>
              <w:rPr>
                <w:noProof/>
                <w:webHidden/>
              </w:rPr>
              <w:fldChar w:fldCharType="separate"/>
            </w:r>
            <w:r>
              <w:rPr>
                <w:noProof/>
                <w:webHidden/>
              </w:rPr>
              <w:t>27</w:t>
            </w:r>
            <w:r>
              <w:rPr>
                <w:noProof/>
                <w:webHidden/>
              </w:rPr>
              <w:fldChar w:fldCharType="end"/>
            </w:r>
          </w:hyperlink>
        </w:p>
        <w:p w14:paraId="1DD4E751" w14:textId="3579B6F8" w:rsidR="009A2D0A" w:rsidRDefault="009A2D0A">
          <w:pPr>
            <w:pStyle w:val="ndice1"/>
            <w:tabs>
              <w:tab w:val="right" w:leader="dot" w:pos="8544"/>
            </w:tabs>
            <w:rPr>
              <w:rFonts w:asciiTheme="minorHAnsi" w:eastAsiaTheme="minorEastAsia" w:hAnsiTheme="minorHAnsi" w:cstheme="minorBidi"/>
              <w:noProof/>
              <w:color w:val="auto"/>
            </w:rPr>
          </w:pPr>
          <w:hyperlink w:anchor="_Toc30510321" w:history="1">
            <w:r w:rsidRPr="00A223AD">
              <w:rPr>
                <w:rStyle w:val="Hiperligao"/>
                <w:noProof/>
              </w:rPr>
              <w:t>6.</w:t>
            </w:r>
            <w:r w:rsidRPr="00A223AD">
              <w:rPr>
                <w:rStyle w:val="Hiperligao"/>
                <w:rFonts w:ascii="Arial" w:eastAsia="Arial" w:hAnsi="Arial" w:cs="Arial"/>
                <w:noProof/>
              </w:rPr>
              <w:t xml:space="preserve"> </w:t>
            </w:r>
            <w:r w:rsidRPr="00A223AD">
              <w:rPr>
                <w:rStyle w:val="Hiperligao"/>
                <w:noProof/>
              </w:rPr>
              <w:t>Efeitos Primários e Secundários das Substâncias e Métodos Proibidos</w:t>
            </w:r>
            <w:r>
              <w:rPr>
                <w:noProof/>
                <w:webHidden/>
              </w:rPr>
              <w:tab/>
            </w:r>
            <w:r>
              <w:rPr>
                <w:noProof/>
                <w:webHidden/>
              </w:rPr>
              <w:fldChar w:fldCharType="begin"/>
            </w:r>
            <w:r>
              <w:rPr>
                <w:noProof/>
                <w:webHidden/>
              </w:rPr>
              <w:instrText xml:space="preserve"> PAGEREF _Toc30510321 \h </w:instrText>
            </w:r>
            <w:r>
              <w:rPr>
                <w:noProof/>
                <w:webHidden/>
              </w:rPr>
            </w:r>
            <w:r>
              <w:rPr>
                <w:noProof/>
                <w:webHidden/>
              </w:rPr>
              <w:fldChar w:fldCharType="separate"/>
            </w:r>
            <w:r>
              <w:rPr>
                <w:noProof/>
                <w:webHidden/>
              </w:rPr>
              <w:t>28</w:t>
            </w:r>
            <w:r>
              <w:rPr>
                <w:noProof/>
                <w:webHidden/>
              </w:rPr>
              <w:fldChar w:fldCharType="end"/>
            </w:r>
          </w:hyperlink>
        </w:p>
        <w:p w14:paraId="0BBAC521" w14:textId="7DD1F57D" w:rsidR="009A2D0A" w:rsidRDefault="009A2D0A">
          <w:pPr>
            <w:pStyle w:val="ndice6"/>
            <w:tabs>
              <w:tab w:val="right" w:leader="dot" w:pos="8544"/>
            </w:tabs>
            <w:rPr>
              <w:rFonts w:asciiTheme="minorHAnsi" w:eastAsiaTheme="minorEastAsia" w:hAnsiTheme="minorHAnsi" w:cstheme="minorBidi"/>
              <w:noProof/>
              <w:color w:val="auto"/>
            </w:rPr>
          </w:pPr>
          <w:hyperlink w:anchor="_Toc30510322" w:history="1">
            <w:r w:rsidRPr="00A223AD">
              <w:rPr>
                <w:rStyle w:val="Hiperligao"/>
                <w:noProof/>
              </w:rPr>
              <w:t>6.1 Substâncias proibidas em alguns desportos em particular</w:t>
            </w:r>
            <w:r>
              <w:rPr>
                <w:noProof/>
                <w:webHidden/>
              </w:rPr>
              <w:tab/>
            </w:r>
            <w:r>
              <w:rPr>
                <w:noProof/>
                <w:webHidden/>
              </w:rPr>
              <w:fldChar w:fldCharType="begin"/>
            </w:r>
            <w:r>
              <w:rPr>
                <w:noProof/>
                <w:webHidden/>
              </w:rPr>
              <w:instrText xml:space="preserve"> PAGEREF _Toc30510322 \h </w:instrText>
            </w:r>
            <w:r>
              <w:rPr>
                <w:noProof/>
                <w:webHidden/>
              </w:rPr>
            </w:r>
            <w:r>
              <w:rPr>
                <w:noProof/>
                <w:webHidden/>
              </w:rPr>
              <w:fldChar w:fldCharType="separate"/>
            </w:r>
            <w:r>
              <w:rPr>
                <w:noProof/>
                <w:webHidden/>
              </w:rPr>
              <w:t>38</w:t>
            </w:r>
            <w:r>
              <w:rPr>
                <w:noProof/>
                <w:webHidden/>
              </w:rPr>
              <w:fldChar w:fldCharType="end"/>
            </w:r>
          </w:hyperlink>
        </w:p>
        <w:p w14:paraId="17292708" w14:textId="4FCE9E63" w:rsidR="009A2D0A" w:rsidRDefault="009A2D0A">
          <w:pPr>
            <w:pStyle w:val="ndice5"/>
            <w:tabs>
              <w:tab w:val="right" w:leader="dot" w:pos="8544"/>
            </w:tabs>
            <w:rPr>
              <w:rFonts w:asciiTheme="minorHAnsi" w:eastAsiaTheme="minorEastAsia" w:hAnsiTheme="minorHAnsi" w:cstheme="minorBidi"/>
              <w:noProof/>
              <w:color w:val="auto"/>
            </w:rPr>
          </w:pPr>
          <w:hyperlink w:anchor="_Toc30510323" w:history="1">
            <w:r w:rsidRPr="00A223AD">
              <w:rPr>
                <w:rStyle w:val="Hiperligao"/>
                <w:noProof/>
              </w:rPr>
              <w:t>6.1.1 Métodos proibidos</w:t>
            </w:r>
            <w:r>
              <w:rPr>
                <w:noProof/>
                <w:webHidden/>
              </w:rPr>
              <w:tab/>
            </w:r>
            <w:r>
              <w:rPr>
                <w:noProof/>
                <w:webHidden/>
              </w:rPr>
              <w:fldChar w:fldCharType="begin"/>
            </w:r>
            <w:r>
              <w:rPr>
                <w:noProof/>
                <w:webHidden/>
              </w:rPr>
              <w:instrText xml:space="preserve"> PAGEREF _Toc30510323 \h </w:instrText>
            </w:r>
            <w:r>
              <w:rPr>
                <w:noProof/>
                <w:webHidden/>
              </w:rPr>
            </w:r>
            <w:r>
              <w:rPr>
                <w:noProof/>
                <w:webHidden/>
              </w:rPr>
              <w:fldChar w:fldCharType="separate"/>
            </w:r>
            <w:r>
              <w:rPr>
                <w:noProof/>
                <w:webHidden/>
              </w:rPr>
              <w:t>38</w:t>
            </w:r>
            <w:r>
              <w:rPr>
                <w:noProof/>
                <w:webHidden/>
              </w:rPr>
              <w:fldChar w:fldCharType="end"/>
            </w:r>
          </w:hyperlink>
        </w:p>
        <w:p w14:paraId="20CB1F8C" w14:textId="7725FDA1" w:rsidR="009A2D0A" w:rsidRDefault="009A2D0A">
          <w:pPr>
            <w:pStyle w:val="ndice1"/>
            <w:tabs>
              <w:tab w:val="right" w:leader="dot" w:pos="8544"/>
            </w:tabs>
            <w:rPr>
              <w:rFonts w:asciiTheme="minorHAnsi" w:eastAsiaTheme="minorEastAsia" w:hAnsiTheme="minorHAnsi" w:cstheme="minorBidi"/>
              <w:noProof/>
              <w:color w:val="auto"/>
            </w:rPr>
          </w:pPr>
          <w:hyperlink w:anchor="_Toc30510324" w:history="1">
            <w:r w:rsidRPr="00A223AD">
              <w:rPr>
                <w:rStyle w:val="Hiperligao"/>
                <w:noProof/>
              </w:rPr>
              <w:t>7.</w:t>
            </w:r>
            <w:r w:rsidRPr="00A223AD">
              <w:rPr>
                <w:rStyle w:val="Hiperligao"/>
                <w:rFonts w:ascii="Arial" w:eastAsia="Arial" w:hAnsi="Arial" w:cs="Arial"/>
                <w:noProof/>
              </w:rPr>
              <w:t xml:space="preserve"> </w:t>
            </w:r>
            <w:r w:rsidRPr="00A223AD">
              <w:rPr>
                <w:rStyle w:val="Hiperligao"/>
                <w:noProof/>
              </w:rPr>
              <w:t>Legislação Portuguesa em vigor respeitante a luta contra a dopagem</w:t>
            </w:r>
            <w:r>
              <w:rPr>
                <w:noProof/>
                <w:webHidden/>
              </w:rPr>
              <w:tab/>
            </w:r>
            <w:r>
              <w:rPr>
                <w:noProof/>
                <w:webHidden/>
              </w:rPr>
              <w:fldChar w:fldCharType="begin"/>
            </w:r>
            <w:r>
              <w:rPr>
                <w:noProof/>
                <w:webHidden/>
              </w:rPr>
              <w:instrText xml:space="preserve"> PAGEREF _Toc30510324 \h </w:instrText>
            </w:r>
            <w:r>
              <w:rPr>
                <w:noProof/>
                <w:webHidden/>
              </w:rPr>
            </w:r>
            <w:r>
              <w:rPr>
                <w:noProof/>
                <w:webHidden/>
              </w:rPr>
              <w:fldChar w:fldCharType="separate"/>
            </w:r>
            <w:r>
              <w:rPr>
                <w:noProof/>
                <w:webHidden/>
              </w:rPr>
              <w:t>41</w:t>
            </w:r>
            <w:r>
              <w:rPr>
                <w:noProof/>
                <w:webHidden/>
              </w:rPr>
              <w:fldChar w:fldCharType="end"/>
            </w:r>
          </w:hyperlink>
        </w:p>
        <w:p w14:paraId="2B85F5D5" w14:textId="7D4D4896" w:rsidR="009A2D0A" w:rsidRDefault="009A2D0A">
          <w:pPr>
            <w:pStyle w:val="ndice4"/>
            <w:tabs>
              <w:tab w:val="right" w:leader="dot" w:pos="8544"/>
            </w:tabs>
            <w:rPr>
              <w:rFonts w:asciiTheme="minorHAnsi" w:eastAsiaTheme="minorEastAsia" w:hAnsiTheme="minorHAnsi" w:cstheme="minorBidi"/>
              <w:noProof/>
              <w:color w:val="auto"/>
            </w:rPr>
          </w:pPr>
          <w:hyperlink w:anchor="_Toc30510325" w:history="1">
            <w:r w:rsidRPr="00A223AD">
              <w:rPr>
                <w:rStyle w:val="Hiperligao"/>
                <w:noProof/>
              </w:rPr>
              <w:t>7.1 Lei n.º 38/2012, de 28 de agosto</w:t>
            </w:r>
            <w:r>
              <w:rPr>
                <w:noProof/>
                <w:webHidden/>
              </w:rPr>
              <w:tab/>
            </w:r>
            <w:r>
              <w:rPr>
                <w:noProof/>
                <w:webHidden/>
              </w:rPr>
              <w:fldChar w:fldCharType="begin"/>
            </w:r>
            <w:r>
              <w:rPr>
                <w:noProof/>
                <w:webHidden/>
              </w:rPr>
              <w:instrText xml:space="preserve"> PAGEREF _Toc30510325 \h </w:instrText>
            </w:r>
            <w:r>
              <w:rPr>
                <w:noProof/>
                <w:webHidden/>
              </w:rPr>
            </w:r>
            <w:r>
              <w:rPr>
                <w:noProof/>
                <w:webHidden/>
              </w:rPr>
              <w:fldChar w:fldCharType="separate"/>
            </w:r>
            <w:r>
              <w:rPr>
                <w:noProof/>
                <w:webHidden/>
              </w:rPr>
              <w:t>41</w:t>
            </w:r>
            <w:r>
              <w:rPr>
                <w:noProof/>
                <w:webHidden/>
              </w:rPr>
              <w:fldChar w:fldCharType="end"/>
            </w:r>
          </w:hyperlink>
        </w:p>
        <w:p w14:paraId="4D34BA27" w14:textId="4C684165" w:rsidR="009A2D0A" w:rsidRDefault="009A2D0A">
          <w:pPr>
            <w:pStyle w:val="ndice4"/>
            <w:tabs>
              <w:tab w:val="right" w:leader="dot" w:pos="8544"/>
            </w:tabs>
            <w:rPr>
              <w:rFonts w:asciiTheme="minorHAnsi" w:eastAsiaTheme="minorEastAsia" w:hAnsiTheme="minorHAnsi" w:cstheme="minorBidi"/>
              <w:noProof/>
              <w:color w:val="auto"/>
            </w:rPr>
          </w:pPr>
          <w:hyperlink w:anchor="_Toc30510326" w:history="1">
            <w:r w:rsidRPr="00A223AD">
              <w:rPr>
                <w:rStyle w:val="Hiperligao"/>
                <w:noProof/>
              </w:rPr>
              <w:t>7.2 Lei n.º 93/2015, de 13 de agosto</w:t>
            </w:r>
            <w:r>
              <w:rPr>
                <w:noProof/>
                <w:webHidden/>
              </w:rPr>
              <w:tab/>
            </w:r>
            <w:r>
              <w:rPr>
                <w:noProof/>
                <w:webHidden/>
              </w:rPr>
              <w:fldChar w:fldCharType="begin"/>
            </w:r>
            <w:r>
              <w:rPr>
                <w:noProof/>
                <w:webHidden/>
              </w:rPr>
              <w:instrText xml:space="preserve"> PAGEREF _Toc30510326 \h </w:instrText>
            </w:r>
            <w:r>
              <w:rPr>
                <w:noProof/>
                <w:webHidden/>
              </w:rPr>
            </w:r>
            <w:r>
              <w:rPr>
                <w:noProof/>
                <w:webHidden/>
              </w:rPr>
              <w:fldChar w:fldCharType="separate"/>
            </w:r>
            <w:r>
              <w:rPr>
                <w:noProof/>
                <w:webHidden/>
              </w:rPr>
              <w:t>43</w:t>
            </w:r>
            <w:r>
              <w:rPr>
                <w:noProof/>
                <w:webHidden/>
              </w:rPr>
              <w:fldChar w:fldCharType="end"/>
            </w:r>
          </w:hyperlink>
        </w:p>
        <w:p w14:paraId="7AD658D5" w14:textId="08191233" w:rsidR="009A2D0A" w:rsidRDefault="009A2D0A">
          <w:pPr>
            <w:pStyle w:val="ndice4"/>
            <w:tabs>
              <w:tab w:val="right" w:leader="dot" w:pos="8544"/>
            </w:tabs>
            <w:rPr>
              <w:rFonts w:asciiTheme="minorHAnsi" w:eastAsiaTheme="minorEastAsia" w:hAnsiTheme="minorHAnsi" w:cstheme="minorBidi"/>
              <w:noProof/>
              <w:color w:val="auto"/>
            </w:rPr>
          </w:pPr>
          <w:hyperlink w:anchor="_Toc30510327" w:history="1">
            <w:r w:rsidRPr="00A223AD">
              <w:rPr>
                <w:rStyle w:val="Hiperligao"/>
                <w:noProof/>
              </w:rPr>
              <w:t>7.3 Portaria n.º 11/2013, de 11 de janeiro</w:t>
            </w:r>
            <w:r>
              <w:rPr>
                <w:noProof/>
                <w:webHidden/>
              </w:rPr>
              <w:tab/>
            </w:r>
            <w:r>
              <w:rPr>
                <w:noProof/>
                <w:webHidden/>
              </w:rPr>
              <w:fldChar w:fldCharType="begin"/>
            </w:r>
            <w:r>
              <w:rPr>
                <w:noProof/>
                <w:webHidden/>
              </w:rPr>
              <w:instrText xml:space="preserve"> PAGEREF _Toc30510327 \h </w:instrText>
            </w:r>
            <w:r>
              <w:rPr>
                <w:noProof/>
                <w:webHidden/>
              </w:rPr>
            </w:r>
            <w:r>
              <w:rPr>
                <w:noProof/>
                <w:webHidden/>
              </w:rPr>
              <w:fldChar w:fldCharType="separate"/>
            </w:r>
            <w:r>
              <w:rPr>
                <w:noProof/>
                <w:webHidden/>
              </w:rPr>
              <w:t>43</w:t>
            </w:r>
            <w:r>
              <w:rPr>
                <w:noProof/>
                <w:webHidden/>
              </w:rPr>
              <w:fldChar w:fldCharType="end"/>
            </w:r>
          </w:hyperlink>
        </w:p>
        <w:p w14:paraId="0C1AEE73" w14:textId="0CB46DDB" w:rsidR="009A2D0A" w:rsidRDefault="009A2D0A">
          <w:pPr>
            <w:pStyle w:val="ndice4"/>
            <w:tabs>
              <w:tab w:val="right" w:leader="dot" w:pos="8544"/>
            </w:tabs>
            <w:rPr>
              <w:rFonts w:asciiTheme="minorHAnsi" w:eastAsiaTheme="minorEastAsia" w:hAnsiTheme="minorHAnsi" w:cstheme="minorBidi"/>
              <w:noProof/>
              <w:color w:val="auto"/>
            </w:rPr>
          </w:pPr>
          <w:hyperlink w:anchor="_Toc30510328" w:history="1">
            <w:r w:rsidRPr="00A223AD">
              <w:rPr>
                <w:rStyle w:val="Hiperligao"/>
                <w:noProof/>
              </w:rPr>
              <w:t>7.4 Portaria n.º 232/2014, de 13 de novembro</w:t>
            </w:r>
            <w:r>
              <w:rPr>
                <w:noProof/>
                <w:webHidden/>
              </w:rPr>
              <w:tab/>
            </w:r>
            <w:r>
              <w:rPr>
                <w:noProof/>
                <w:webHidden/>
              </w:rPr>
              <w:fldChar w:fldCharType="begin"/>
            </w:r>
            <w:r>
              <w:rPr>
                <w:noProof/>
                <w:webHidden/>
              </w:rPr>
              <w:instrText xml:space="preserve"> PAGEREF _Toc30510328 \h </w:instrText>
            </w:r>
            <w:r>
              <w:rPr>
                <w:noProof/>
                <w:webHidden/>
              </w:rPr>
            </w:r>
            <w:r>
              <w:rPr>
                <w:noProof/>
                <w:webHidden/>
              </w:rPr>
              <w:fldChar w:fldCharType="separate"/>
            </w:r>
            <w:r>
              <w:rPr>
                <w:noProof/>
                <w:webHidden/>
              </w:rPr>
              <w:t>43</w:t>
            </w:r>
            <w:r>
              <w:rPr>
                <w:noProof/>
                <w:webHidden/>
              </w:rPr>
              <w:fldChar w:fldCharType="end"/>
            </w:r>
          </w:hyperlink>
        </w:p>
        <w:p w14:paraId="003A6A0D" w14:textId="33EA6465" w:rsidR="009A2D0A" w:rsidRDefault="009A2D0A">
          <w:pPr>
            <w:pStyle w:val="ndice4"/>
            <w:tabs>
              <w:tab w:val="right" w:leader="dot" w:pos="8544"/>
            </w:tabs>
            <w:rPr>
              <w:rFonts w:asciiTheme="minorHAnsi" w:eastAsiaTheme="minorEastAsia" w:hAnsiTheme="minorHAnsi" w:cstheme="minorBidi"/>
              <w:noProof/>
              <w:color w:val="auto"/>
            </w:rPr>
          </w:pPr>
          <w:hyperlink w:anchor="_Toc30510329" w:history="1">
            <w:r w:rsidRPr="00A223AD">
              <w:rPr>
                <w:rStyle w:val="Hiperligao"/>
                <w:noProof/>
              </w:rPr>
              <w:t>7.5 Portaria n.º 270/2014, de 22 de dezembro</w:t>
            </w:r>
            <w:r>
              <w:rPr>
                <w:noProof/>
                <w:webHidden/>
              </w:rPr>
              <w:tab/>
            </w:r>
            <w:r>
              <w:rPr>
                <w:noProof/>
                <w:webHidden/>
              </w:rPr>
              <w:fldChar w:fldCharType="begin"/>
            </w:r>
            <w:r>
              <w:rPr>
                <w:noProof/>
                <w:webHidden/>
              </w:rPr>
              <w:instrText xml:space="preserve"> PAGEREF _Toc30510329 \h </w:instrText>
            </w:r>
            <w:r>
              <w:rPr>
                <w:noProof/>
                <w:webHidden/>
              </w:rPr>
            </w:r>
            <w:r>
              <w:rPr>
                <w:noProof/>
                <w:webHidden/>
              </w:rPr>
              <w:fldChar w:fldCharType="separate"/>
            </w:r>
            <w:r>
              <w:rPr>
                <w:noProof/>
                <w:webHidden/>
              </w:rPr>
              <w:t>44</w:t>
            </w:r>
            <w:r>
              <w:rPr>
                <w:noProof/>
                <w:webHidden/>
              </w:rPr>
              <w:fldChar w:fldCharType="end"/>
            </w:r>
          </w:hyperlink>
        </w:p>
        <w:p w14:paraId="5C033802" w14:textId="65FA3329" w:rsidR="009A2D0A" w:rsidRDefault="009A2D0A">
          <w:pPr>
            <w:pStyle w:val="ndice4"/>
            <w:tabs>
              <w:tab w:val="right" w:leader="dot" w:pos="8544"/>
            </w:tabs>
            <w:rPr>
              <w:rFonts w:asciiTheme="minorHAnsi" w:eastAsiaTheme="minorEastAsia" w:hAnsiTheme="minorHAnsi" w:cstheme="minorBidi"/>
              <w:noProof/>
              <w:color w:val="auto"/>
            </w:rPr>
          </w:pPr>
          <w:hyperlink w:anchor="_Toc30510330" w:history="1">
            <w:r w:rsidRPr="00A223AD">
              <w:rPr>
                <w:rStyle w:val="Hiperligao"/>
                <w:noProof/>
              </w:rPr>
              <w:t>7.6 Despacho n.º 1208/2015, de 5 de fevereiro</w:t>
            </w:r>
            <w:r>
              <w:rPr>
                <w:noProof/>
                <w:webHidden/>
              </w:rPr>
              <w:tab/>
            </w:r>
            <w:r>
              <w:rPr>
                <w:noProof/>
                <w:webHidden/>
              </w:rPr>
              <w:fldChar w:fldCharType="begin"/>
            </w:r>
            <w:r>
              <w:rPr>
                <w:noProof/>
                <w:webHidden/>
              </w:rPr>
              <w:instrText xml:space="preserve"> PAGEREF _Toc30510330 \h </w:instrText>
            </w:r>
            <w:r>
              <w:rPr>
                <w:noProof/>
                <w:webHidden/>
              </w:rPr>
            </w:r>
            <w:r>
              <w:rPr>
                <w:noProof/>
                <w:webHidden/>
              </w:rPr>
              <w:fldChar w:fldCharType="separate"/>
            </w:r>
            <w:r>
              <w:rPr>
                <w:noProof/>
                <w:webHidden/>
              </w:rPr>
              <w:t>44</w:t>
            </w:r>
            <w:r>
              <w:rPr>
                <w:noProof/>
                <w:webHidden/>
              </w:rPr>
              <w:fldChar w:fldCharType="end"/>
            </w:r>
          </w:hyperlink>
        </w:p>
        <w:p w14:paraId="028882EB" w14:textId="1753131B" w:rsidR="009A2D0A" w:rsidRDefault="009A2D0A">
          <w:pPr>
            <w:pStyle w:val="ndice4"/>
            <w:tabs>
              <w:tab w:val="right" w:leader="dot" w:pos="8544"/>
            </w:tabs>
            <w:rPr>
              <w:rFonts w:asciiTheme="minorHAnsi" w:eastAsiaTheme="minorEastAsia" w:hAnsiTheme="minorHAnsi" w:cstheme="minorBidi"/>
              <w:noProof/>
              <w:color w:val="auto"/>
            </w:rPr>
          </w:pPr>
          <w:hyperlink w:anchor="_Toc30510331" w:history="1">
            <w:r w:rsidRPr="00A223AD">
              <w:rPr>
                <w:rStyle w:val="Hiperligao"/>
                <w:noProof/>
              </w:rPr>
              <w:t>7.7 Autoridade Antidopagem de Portugal- Despacho n.º 9621/2010</w:t>
            </w:r>
            <w:r>
              <w:rPr>
                <w:noProof/>
                <w:webHidden/>
              </w:rPr>
              <w:tab/>
            </w:r>
            <w:r>
              <w:rPr>
                <w:noProof/>
                <w:webHidden/>
              </w:rPr>
              <w:fldChar w:fldCharType="begin"/>
            </w:r>
            <w:r>
              <w:rPr>
                <w:noProof/>
                <w:webHidden/>
              </w:rPr>
              <w:instrText xml:space="preserve"> PAGEREF _Toc30510331 \h </w:instrText>
            </w:r>
            <w:r>
              <w:rPr>
                <w:noProof/>
                <w:webHidden/>
              </w:rPr>
            </w:r>
            <w:r>
              <w:rPr>
                <w:noProof/>
                <w:webHidden/>
              </w:rPr>
              <w:fldChar w:fldCharType="separate"/>
            </w:r>
            <w:r>
              <w:rPr>
                <w:noProof/>
                <w:webHidden/>
              </w:rPr>
              <w:t>44</w:t>
            </w:r>
            <w:r>
              <w:rPr>
                <w:noProof/>
                <w:webHidden/>
              </w:rPr>
              <w:fldChar w:fldCharType="end"/>
            </w:r>
          </w:hyperlink>
        </w:p>
        <w:p w14:paraId="4A13193C" w14:textId="1FABD500" w:rsidR="009A2D0A" w:rsidRDefault="009A2D0A">
          <w:pPr>
            <w:pStyle w:val="ndice4"/>
            <w:tabs>
              <w:tab w:val="right" w:leader="dot" w:pos="8544"/>
            </w:tabs>
            <w:rPr>
              <w:rFonts w:asciiTheme="minorHAnsi" w:eastAsiaTheme="minorEastAsia" w:hAnsiTheme="minorHAnsi" w:cstheme="minorBidi"/>
              <w:noProof/>
              <w:color w:val="auto"/>
            </w:rPr>
          </w:pPr>
          <w:hyperlink w:anchor="_Toc30510332" w:history="1">
            <w:r w:rsidRPr="00A223AD">
              <w:rPr>
                <w:rStyle w:val="Hiperligao"/>
                <w:noProof/>
              </w:rPr>
              <w:t>7.8 DL-93/23 de junho de 2014</w:t>
            </w:r>
            <w:r>
              <w:rPr>
                <w:noProof/>
                <w:webHidden/>
              </w:rPr>
              <w:tab/>
            </w:r>
            <w:r>
              <w:rPr>
                <w:noProof/>
                <w:webHidden/>
              </w:rPr>
              <w:fldChar w:fldCharType="begin"/>
            </w:r>
            <w:r>
              <w:rPr>
                <w:noProof/>
                <w:webHidden/>
              </w:rPr>
              <w:instrText xml:space="preserve"> PAGEREF _Toc30510332 \h </w:instrText>
            </w:r>
            <w:r>
              <w:rPr>
                <w:noProof/>
                <w:webHidden/>
              </w:rPr>
            </w:r>
            <w:r>
              <w:rPr>
                <w:noProof/>
                <w:webHidden/>
              </w:rPr>
              <w:fldChar w:fldCharType="separate"/>
            </w:r>
            <w:r>
              <w:rPr>
                <w:noProof/>
                <w:webHidden/>
              </w:rPr>
              <w:t>45</w:t>
            </w:r>
            <w:r>
              <w:rPr>
                <w:noProof/>
                <w:webHidden/>
              </w:rPr>
              <w:fldChar w:fldCharType="end"/>
            </w:r>
          </w:hyperlink>
        </w:p>
        <w:p w14:paraId="59BBDE8D" w14:textId="0AC6E80E" w:rsidR="009A2D0A" w:rsidRDefault="009A2D0A">
          <w:pPr>
            <w:pStyle w:val="ndice4"/>
            <w:tabs>
              <w:tab w:val="right" w:leader="dot" w:pos="8544"/>
            </w:tabs>
            <w:rPr>
              <w:rFonts w:asciiTheme="minorHAnsi" w:eastAsiaTheme="minorEastAsia" w:hAnsiTheme="minorHAnsi" w:cstheme="minorBidi"/>
              <w:noProof/>
              <w:color w:val="auto"/>
            </w:rPr>
          </w:pPr>
          <w:hyperlink w:anchor="_Toc30510333" w:history="1">
            <w:r w:rsidRPr="00A223AD">
              <w:rPr>
                <w:rStyle w:val="Hiperligao"/>
                <w:noProof/>
              </w:rPr>
              <w:t>7.9 Decreto-Lei n.º 248-B/2008 de 31 de dezembro- Regime Jurídico das Federações</w:t>
            </w:r>
            <w:r>
              <w:rPr>
                <w:noProof/>
                <w:webHidden/>
              </w:rPr>
              <w:tab/>
            </w:r>
            <w:r>
              <w:rPr>
                <w:noProof/>
                <w:webHidden/>
              </w:rPr>
              <w:fldChar w:fldCharType="begin"/>
            </w:r>
            <w:r>
              <w:rPr>
                <w:noProof/>
                <w:webHidden/>
              </w:rPr>
              <w:instrText xml:space="preserve"> PAGEREF _Toc30510333 \h </w:instrText>
            </w:r>
            <w:r>
              <w:rPr>
                <w:noProof/>
                <w:webHidden/>
              </w:rPr>
            </w:r>
            <w:r>
              <w:rPr>
                <w:noProof/>
                <w:webHidden/>
              </w:rPr>
              <w:fldChar w:fldCharType="separate"/>
            </w:r>
            <w:r>
              <w:rPr>
                <w:noProof/>
                <w:webHidden/>
              </w:rPr>
              <w:t>45</w:t>
            </w:r>
            <w:r>
              <w:rPr>
                <w:noProof/>
                <w:webHidden/>
              </w:rPr>
              <w:fldChar w:fldCharType="end"/>
            </w:r>
          </w:hyperlink>
        </w:p>
        <w:p w14:paraId="1755AA35" w14:textId="3FDF2DE4" w:rsidR="009A2D0A" w:rsidRDefault="009A2D0A">
          <w:pPr>
            <w:pStyle w:val="ndice3"/>
            <w:tabs>
              <w:tab w:val="right" w:leader="dot" w:pos="8544"/>
            </w:tabs>
            <w:rPr>
              <w:rFonts w:asciiTheme="minorHAnsi" w:eastAsiaTheme="minorEastAsia" w:hAnsiTheme="minorHAnsi" w:cstheme="minorBidi"/>
              <w:noProof/>
              <w:color w:val="auto"/>
            </w:rPr>
          </w:pPr>
          <w:hyperlink w:anchor="_Toc30510334" w:history="1">
            <w:r w:rsidRPr="00A223AD">
              <w:rPr>
                <w:rStyle w:val="Hiperligao"/>
                <w:noProof/>
              </w:rPr>
              <w:t>Desportivas</w:t>
            </w:r>
            <w:r>
              <w:rPr>
                <w:noProof/>
                <w:webHidden/>
              </w:rPr>
              <w:tab/>
            </w:r>
            <w:r>
              <w:rPr>
                <w:noProof/>
                <w:webHidden/>
              </w:rPr>
              <w:fldChar w:fldCharType="begin"/>
            </w:r>
            <w:r>
              <w:rPr>
                <w:noProof/>
                <w:webHidden/>
              </w:rPr>
              <w:instrText xml:space="preserve"> PAGEREF _Toc30510334 \h </w:instrText>
            </w:r>
            <w:r>
              <w:rPr>
                <w:noProof/>
                <w:webHidden/>
              </w:rPr>
            </w:r>
            <w:r>
              <w:rPr>
                <w:noProof/>
                <w:webHidden/>
              </w:rPr>
              <w:fldChar w:fldCharType="separate"/>
            </w:r>
            <w:r>
              <w:rPr>
                <w:noProof/>
                <w:webHidden/>
              </w:rPr>
              <w:t>45</w:t>
            </w:r>
            <w:r>
              <w:rPr>
                <w:noProof/>
                <w:webHidden/>
              </w:rPr>
              <w:fldChar w:fldCharType="end"/>
            </w:r>
          </w:hyperlink>
        </w:p>
        <w:p w14:paraId="4C6F64B5" w14:textId="2DE5D11D" w:rsidR="009A2D0A" w:rsidRDefault="009A2D0A">
          <w:pPr>
            <w:pStyle w:val="ndice4"/>
            <w:tabs>
              <w:tab w:val="right" w:leader="dot" w:pos="8544"/>
            </w:tabs>
            <w:rPr>
              <w:rFonts w:asciiTheme="minorHAnsi" w:eastAsiaTheme="minorEastAsia" w:hAnsiTheme="minorHAnsi" w:cstheme="minorBidi"/>
              <w:noProof/>
              <w:color w:val="auto"/>
            </w:rPr>
          </w:pPr>
          <w:hyperlink w:anchor="_Toc30510335" w:history="1">
            <w:r w:rsidRPr="00A223AD">
              <w:rPr>
                <w:rStyle w:val="Hiperligao"/>
                <w:noProof/>
              </w:rPr>
              <w:t>7.10 Lei n.º 5/2007, de 16 de janeiro</w:t>
            </w:r>
            <w:r>
              <w:rPr>
                <w:noProof/>
                <w:webHidden/>
              </w:rPr>
              <w:tab/>
            </w:r>
            <w:r>
              <w:rPr>
                <w:noProof/>
                <w:webHidden/>
              </w:rPr>
              <w:fldChar w:fldCharType="begin"/>
            </w:r>
            <w:r>
              <w:rPr>
                <w:noProof/>
                <w:webHidden/>
              </w:rPr>
              <w:instrText xml:space="preserve"> PAGEREF _Toc30510335 \h </w:instrText>
            </w:r>
            <w:r>
              <w:rPr>
                <w:noProof/>
                <w:webHidden/>
              </w:rPr>
            </w:r>
            <w:r>
              <w:rPr>
                <w:noProof/>
                <w:webHidden/>
              </w:rPr>
              <w:fldChar w:fldCharType="separate"/>
            </w:r>
            <w:r>
              <w:rPr>
                <w:noProof/>
                <w:webHidden/>
              </w:rPr>
              <w:t>45</w:t>
            </w:r>
            <w:r>
              <w:rPr>
                <w:noProof/>
                <w:webHidden/>
              </w:rPr>
              <w:fldChar w:fldCharType="end"/>
            </w:r>
          </w:hyperlink>
        </w:p>
        <w:p w14:paraId="68774918" w14:textId="5D6A458B" w:rsidR="009A2D0A" w:rsidRDefault="009A2D0A">
          <w:pPr>
            <w:pStyle w:val="ndice5"/>
            <w:tabs>
              <w:tab w:val="right" w:leader="dot" w:pos="8544"/>
            </w:tabs>
            <w:rPr>
              <w:rFonts w:asciiTheme="minorHAnsi" w:eastAsiaTheme="minorEastAsia" w:hAnsiTheme="minorHAnsi" w:cstheme="minorBidi"/>
              <w:noProof/>
              <w:color w:val="auto"/>
            </w:rPr>
          </w:pPr>
          <w:hyperlink w:anchor="_Toc30510336" w:history="1">
            <w:r w:rsidRPr="00A223AD">
              <w:rPr>
                <w:rStyle w:val="Hiperligao"/>
                <w:noProof/>
              </w:rPr>
              <w:t>7.10.1 Síntese da Legislação Portuguesa</w:t>
            </w:r>
            <w:r>
              <w:rPr>
                <w:noProof/>
                <w:webHidden/>
              </w:rPr>
              <w:tab/>
            </w:r>
            <w:r>
              <w:rPr>
                <w:noProof/>
                <w:webHidden/>
              </w:rPr>
              <w:fldChar w:fldCharType="begin"/>
            </w:r>
            <w:r>
              <w:rPr>
                <w:noProof/>
                <w:webHidden/>
              </w:rPr>
              <w:instrText xml:space="preserve"> PAGEREF _Toc30510336 \h </w:instrText>
            </w:r>
            <w:r>
              <w:rPr>
                <w:noProof/>
                <w:webHidden/>
              </w:rPr>
            </w:r>
            <w:r>
              <w:rPr>
                <w:noProof/>
                <w:webHidden/>
              </w:rPr>
              <w:fldChar w:fldCharType="separate"/>
            </w:r>
            <w:r>
              <w:rPr>
                <w:noProof/>
                <w:webHidden/>
              </w:rPr>
              <w:t>46</w:t>
            </w:r>
            <w:r>
              <w:rPr>
                <w:noProof/>
                <w:webHidden/>
              </w:rPr>
              <w:fldChar w:fldCharType="end"/>
            </w:r>
          </w:hyperlink>
        </w:p>
        <w:p w14:paraId="433C19A6" w14:textId="2A851EA7" w:rsidR="009A2D0A" w:rsidRDefault="009A2D0A">
          <w:pPr>
            <w:pStyle w:val="ndice1"/>
            <w:tabs>
              <w:tab w:val="right" w:leader="dot" w:pos="8544"/>
            </w:tabs>
            <w:rPr>
              <w:rFonts w:asciiTheme="minorHAnsi" w:eastAsiaTheme="minorEastAsia" w:hAnsiTheme="minorHAnsi" w:cstheme="minorBidi"/>
              <w:noProof/>
              <w:color w:val="auto"/>
            </w:rPr>
          </w:pPr>
          <w:hyperlink w:anchor="_Toc30510337" w:history="1">
            <w:r w:rsidRPr="00A223AD">
              <w:rPr>
                <w:rStyle w:val="Hiperligao"/>
                <w:noProof/>
              </w:rPr>
              <w:t>8.</w:t>
            </w:r>
            <w:r w:rsidRPr="00A223AD">
              <w:rPr>
                <w:rStyle w:val="Hiperligao"/>
                <w:rFonts w:ascii="Arial" w:eastAsia="Arial" w:hAnsi="Arial" w:cs="Arial"/>
                <w:noProof/>
              </w:rPr>
              <w:t xml:space="preserve"> </w:t>
            </w:r>
            <w:r w:rsidRPr="00A223AD">
              <w:rPr>
                <w:rStyle w:val="Hiperligao"/>
                <w:noProof/>
              </w:rPr>
              <w:t>Legislação Espanhola em vigor na luta contra o doping</w:t>
            </w:r>
            <w:r>
              <w:rPr>
                <w:noProof/>
                <w:webHidden/>
              </w:rPr>
              <w:tab/>
            </w:r>
            <w:r>
              <w:rPr>
                <w:noProof/>
                <w:webHidden/>
              </w:rPr>
              <w:fldChar w:fldCharType="begin"/>
            </w:r>
            <w:r>
              <w:rPr>
                <w:noProof/>
                <w:webHidden/>
              </w:rPr>
              <w:instrText xml:space="preserve"> PAGEREF _Toc30510337 \h </w:instrText>
            </w:r>
            <w:r>
              <w:rPr>
                <w:noProof/>
                <w:webHidden/>
              </w:rPr>
            </w:r>
            <w:r>
              <w:rPr>
                <w:noProof/>
                <w:webHidden/>
              </w:rPr>
              <w:fldChar w:fldCharType="separate"/>
            </w:r>
            <w:r>
              <w:rPr>
                <w:noProof/>
                <w:webHidden/>
              </w:rPr>
              <w:t>48</w:t>
            </w:r>
            <w:r>
              <w:rPr>
                <w:noProof/>
                <w:webHidden/>
              </w:rPr>
              <w:fldChar w:fldCharType="end"/>
            </w:r>
          </w:hyperlink>
        </w:p>
        <w:p w14:paraId="73B0DFC6" w14:textId="72A0C785" w:rsidR="009A2D0A" w:rsidRDefault="009A2D0A">
          <w:pPr>
            <w:pStyle w:val="ndice3"/>
            <w:tabs>
              <w:tab w:val="right" w:leader="dot" w:pos="8544"/>
            </w:tabs>
            <w:rPr>
              <w:rFonts w:asciiTheme="minorHAnsi" w:eastAsiaTheme="minorEastAsia" w:hAnsiTheme="minorHAnsi" w:cstheme="minorBidi"/>
              <w:noProof/>
              <w:color w:val="auto"/>
            </w:rPr>
          </w:pPr>
          <w:hyperlink w:anchor="_Toc30510338" w:history="1">
            <w:r w:rsidRPr="00A223AD">
              <w:rPr>
                <w:rStyle w:val="Hiperligao"/>
                <w:noProof/>
              </w:rPr>
              <w:t>8.1Lei Orgânica 3/2013 de 20 de junho- Proteção da saúde do desportista e luta contra a</w:t>
            </w:r>
            <w:r>
              <w:rPr>
                <w:noProof/>
                <w:webHidden/>
              </w:rPr>
              <w:tab/>
            </w:r>
            <w:r>
              <w:rPr>
                <w:noProof/>
                <w:webHidden/>
              </w:rPr>
              <w:fldChar w:fldCharType="begin"/>
            </w:r>
            <w:r>
              <w:rPr>
                <w:noProof/>
                <w:webHidden/>
              </w:rPr>
              <w:instrText xml:space="preserve"> PAGEREF _Toc30510338 \h </w:instrText>
            </w:r>
            <w:r>
              <w:rPr>
                <w:noProof/>
                <w:webHidden/>
              </w:rPr>
            </w:r>
            <w:r>
              <w:rPr>
                <w:noProof/>
                <w:webHidden/>
              </w:rPr>
              <w:fldChar w:fldCharType="separate"/>
            </w:r>
            <w:r>
              <w:rPr>
                <w:noProof/>
                <w:webHidden/>
              </w:rPr>
              <w:t>48</w:t>
            </w:r>
            <w:r>
              <w:rPr>
                <w:noProof/>
                <w:webHidden/>
              </w:rPr>
              <w:fldChar w:fldCharType="end"/>
            </w:r>
          </w:hyperlink>
        </w:p>
        <w:p w14:paraId="6385B367" w14:textId="48064930" w:rsidR="009A2D0A" w:rsidRDefault="009A2D0A">
          <w:pPr>
            <w:pStyle w:val="ndice3"/>
            <w:tabs>
              <w:tab w:val="right" w:leader="dot" w:pos="8544"/>
            </w:tabs>
            <w:rPr>
              <w:rFonts w:asciiTheme="minorHAnsi" w:eastAsiaTheme="minorEastAsia" w:hAnsiTheme="minorHAnsi" w:cstheme="minorBidi"/>
              <w:noProof/>
              <w:color w:val="auto"/>
            </w:rPr>
          </w:pPr>
          <w:hyperlink w:anchor="_Toc30510339" w:history="1">
            <w:r w:rsidRPr="00A223AD">
              <w:rPr>
                <w:rStyle w:val="Hiperligao"/>
                <w:noProof/>
              </w:rPr>
              <w:t>dopagem na atividade desportiva</w:t>
            </w:r>
            <w:r>
              <w:rPr>
                <w:noProof/>
                <w:webHidden/>
              </w:rPr>
              <w:tab/>
            </w:r>
            <w:r>
              <w:rPr>
                <w:noProof/>
                <w:webHidden/>
              </w:rPr>
              <w:fldChar w:fldCharType="begin"/>
            </w:r>
            <w:r>
              <w:rPr>
                <w:noProof/>
                <w:webHidden/>
              </w:rPr>
              <w:instrText xml:space="preserve"> PAGEREF _Toc30510339 \h </w:instrText>
            </w:r>
            <w:r>
              <w:rPr>
                <w:noProof/>
                <w:webHidden/>
              </w:rPr>
            </w:r>
            <w:r>
              <w:rPr>
                <w:noProof/>
                <w:webHidden/>
              </w:rPr>
              <w:fldChar w:fldCharType="separate"/>
            </w:r>
            <w:r>
              <w:rPr>
                <w:noProof/>
                <w:webHidden/>
              </w:rPr>
              <w:t>48</w:t>
            </w:r>
            <w:r>
              <w:rPr>
                <w:noProof/>
                <w:webHidden/>
              </w:rPr>
              <w:fldChar w:fldCharType="end"/>
            </w:r>
          </w:hyperlink>
        </w:p>
        <w:p w14:paraId="1B4055A8" w14:textId="3C13917B" w:rsidR="009A2D0A" w:rsidRDefault="009A2D0A">
          <w:pPr>
            <w:pStyle w:val="ndice4"/>
            <w:tabs>
              <w:tab w:val="right" w:leader="dot" w:pos="8544"/>
            </w:tabs>
            <w:rPr>
              <w:rFonts w:asciiTheme="minorHAnsi" w:eastAsiaTheme="minorEastAsia" w:hAnsiTheme="minorHAnsi" w:cstheme="minorBidi"/>
              <w:noProof/>
              <w:color w:val="auto"/>
            </w:rPr>
          </w:pPr>
          <w:hyperlink w:anchor="_Toc30510340" w:history="1">
            <w:r w:rsidRPr="00A223AD">
              <w:rPr>
                <w:rStyle w:val="Hiperligao"/>
                <w:noProof/>
              </w:rPr>
              <w:t>8.2 Real Decreto 461/2015, de 5 de junho- Aprova o estatuto da Agência Espanhola de</w:t>
            </w:r>
            <w:r>
              <w:rPr>
                <w:noProof/>
                <w:webHidden/>
              </w:rPr>
              <w:tab/>
            </w:r>
            <w:r>
              <w:rPr>
                <w:noProof/>
                <w:webHidden/>
              </w:rPr>
              <w:fldChar w:fldCharType="begin"/>
            </w:r>
            <w:r>
              <w:rPr>
                <w:noProof/>
                <w:webHidden/>
              </w:rPr>
              <w:instrText xml:space="preserve"> PAGEREF _Toc30510340 \h </w:instrText>
            </w:r>
            <w:r>
              <w:rPr>
                <w:noProof/>
                <w:webHidden/>
              </w:rPr>
            </w:r>
            <w:r>
              <w:rPr>
                <w:noProof/>
                <w:webHidden/>
              </w:rPr>
              <w:fldChar w:fldCharType="separate"/>
            </w:r>
            <w:r>
              <w:rPr>
                <w:noProof/>
                <w:webHidden/>
              </w:rPr>
              <w:t>51</w:t>
            </w:r>
            <w:r>
              <w:rPr>
                <w:noProof/>
                <w:webHidden/>
              </w:rPr>
              <w:fldChar w:fldCharType="end"/>
            </w:r>
          </w:hyperlink>
        </w:p>
        <w:p w14:paraId="0E22BC57" w14:textId="0C8FAB98" w:rsidR="009A2D0A" w:rsidRDefault="009A2D0A">
          <w:pPr>
            <w:pStyle w:val="ndice3"/>
            <w:tabs>
              <w:tab w:val="right" w:leader="dot" w:pos="8544"/>
            </w:tabs>
            <w:rPr>
              <w:rFonts w:asciiTheme="minorHAnsi" w:eastAsiaTheme="minorEastAsia" w:hAnsiTheme="minorHAnsi" w:cstheme="minorBidi"/>
              <w:noProof/>
              <w:color w:val="auto"/>
            </w:rPr>
          </w:pPr>
          <w:hyperlink w:anchor="_Toc30510341" w:history="1">
            <w:r w:rsidRPr="00A223AD">
              <w:rPr>
                <w:rStyle w:val="Hiperligao"/>
                <w:noProof/>
              </w:rPr>
              <w:t>Proteção da Saúde no Desporto</w:t>
            </w:r>
            <w:r>
              <w:rPr>
                <w:noProof/>
                <w:webHidden/>
              </w:rPr>
              <w:tab/>
            </w:r>
            <w:r>
              <w:rPr>
                <w:noProof/>
                <w:webHidden/>
              </w:rPr>
              <w:fldChar w:fldCharType="begin"/>
            </w:r>
            <w:r>
              <w:rPr>
                <w:noProof/>
                <w:webHidden/>
              </w:rPr>
              <w:instrText xml:space="preserve"> PAGEREF _Toc30510341 \h </w:instrText>
            </w:r>
            <w:r>
              <w:rPr>
                <w:noProof/>
                <w:webHidden/>
              </w:rPr>
            </w:r>
            <w:r>
              <w:rPr>
                <w:noProof/>
                <w:webHidden/>
              </w:rPr>
              <w:fldChar w:fldCharType="separate"/>
            </w:r>
            <w:r>
              <w:rPr>
                <w:noProof/>
                <w:webHidden/>
              </w:rPr>
              <w:t>51</w:t>
            </w:r>
            <w:r>
              <w:rPr>
                <w:noProof/>
                <w:webHidden/>
              </w:rPr>
              <w:fldChar w:fldCharType="end"/>
            </w:r>
          </w:hyperlink>
        </w:p>
        <w:p w14:paraId="65A012D2" w14:textId="3AD4D4E6" w:rsidR="009A2D0A" w:rsidRDefault="009A2D0A">
          <w:pPr>
            <w:pStyle w:val="ndice4"/>
            <w:tabs>
              <w:tab w:val="right" w:leader="dot" w:pos="8544"/>
            </w:tabs>
            <w:rPr>
              <w:rFonts w:asciiTheme="minorHAnsi" w:eastAsiaTheme="minorEastAsia" w:hAnsiTheme="minorHAnsi" w:cstheme="minorBidi"/>
              <w:noProof/>
              <w:color w:val="auto"/>
            </w:rPr>
          </w:pPr>
          <w:hyperlink w:anchor="_Toc30510342" w:history="1">
            <w:r w:rsidRPr="00A223AD">
              <w:rPr>
                <w:rStyle w:val="Hiperligao"/>
                <w:noProof/>
              </w:rPr>
              <w:t>8.3 Real Decreto 1835/1991, de 20 de dezembro- Federações Desportivas Espanholas</w:t>
            </w:r>
            <w:r>
              <w:rPr>
                <w:noProof/>
                <w:webHidden/>
              </w:rPr>
              <w:tab/>
            </w:r>
            <w:r>
              <w:rPr>
                <w:noProof/>
                <w:webHidden/>
              </w:rPr>
              <w:fldChar w:fldCharType="begin"/>
            </w:r>
            <w:r>
              <w:rPr>
                <w:noProof/>
                <w:webHidden/>
              </w:rPr>
              <w:instrText xml:space="preserve"> PAGEREF _Toc30510342 \h </w:instrText>
            </w:r>
            <w:r>
              <w:rPr>
                <w:noProof/>
                <w:webHidden/>
              </w:rPr>
            </w:r>
            <w:r>
              <w:rPr>
                <w:noProof/>
                <w:webHidden/>
              </w:rPr>
              <w:fldChar w:fldCharType="separate"/>
            </w:r>
            <w:r>
              <w:rPr>
                <w:noProof/>
                <w:webHidden/>
              </w:rPr>
              <w:t>52</w:t>
            </w:r>
            <w:r>
              <w:rPr>
                <w:noProof/>
                <w:webHidden/>
              </w:rPr>
              <w:fldChar w:fldCharType="end"/>
            </w:r>
          </w:hyperlink>
        </w:p>
        <w:p w14:paraId="48FEEB7D" w14:textId="1C745039" w:rsidR="009A2D0A" w:rsidRDefault="009A2D0A">
          <w:pPr>
            <w:pStyle w:val="ndice4"/>
            <w:tabs>
              <w:tab w:val="right" w:leader="dot" w:pos="8544"/>
            </w:tabs>
            <w:rPr>
              <w:rFonts w:asciiTheme="minorHAnsi" w:eastAsiaTheme="minorEastAsia" w:hAnsiTheme="minorHAnsi" w:cstheme="minorBidi"/>
              <w:noProof/>
              <w:color w:val="auto"/>
            </w:rPr>
          </w:pPr>
          <w:hyperlink w:anchor="_Toc30510343" w:history="1">
            <w:r w:rsidRPr="00A223AD">
              <w:rPr>
                <w:rStyle w:val="Hiperligao"/>
                <w:noProof/>
              </w:rPr>
              <w:t>8.4 Lei 10/ 1990, de 15 de outubro- Desporto</w:t>
            </w:r>
            <w:r>
              <w:rPr>
                <w:noProof/>
                <w:webHidden/>
              </w:rPr>
              <w:tab/>
            </w:r>
            <w:r>
              <w:rPr>
                <w:noProof/>
                <w:webHidden/>
              </w:rPr>
              <w:fldChar w:fldCharType="begin"/>
            </w:r>
            <w:r>
              <w:rPr>
                <w:noProof/>
                <w:webHidden/>
              </w:rPr>
              <w:instrText xml:space="preserve"> PAGEREF _Toc30510343 \h </w:instrText>
            </w:r>
            <w:r>
              <w:rPr>
                <w:noProof/>
                <w:webHidden/>
              </w:rPr>
            </w:r>
            <w:r>
              <w:rPr>
                <w:noProof/>
                <w:webHidden/>
              </w:rPr>
              <w:fldChar w:fldCharType="separate"/>
            </w:r>
            <w:r>
              <w:rPr>
                <w:noProof/>
                <w:webHidden/>
              </w:rPr>
              <w:t>53</w:t>
            </w:r>
            <w:r>
              <w:rPr>
                <w:noProof/>
                <w:webHidden/>
              </w:rPr>
              <w:fldChar w:fldCharType="end"/>
            </w:r>
          </w:hyperlink>
        </w:p>
        <w:p w14:paraId="769CF525" w14:textId="0FEF97A6" w:rsidR="009A2D0A" w:rsidRDefault="009A2D0A">
          <w:pPr>
            <w:pStyle w:val="ndice4"/>
            <w:tabs>
              <w:tab w:val="right" w:leader="dot" w:pos="8544"/>
            </w:tabs>
            <w:rPr>
              <w:rFonts w:asciiTheme="minorHAnsi" w:eastAsiaTheme="minorEastAsia" w:hAnsiTheme="minorHAnsi" w:cstheme="minorBidi"/>
              <w:noProof/>
              <w:color w:val="auto"/>
            </w:rPr>
          </w:pPr>
          <w:hyperlink w:anchor="_Toc30510344" w:history="1">
            <w:r w:rsidRPr="00A223AD">
              <w:rPr>
                <w:rStyle w:val="Hiperligao"/>
                <w:noProof/>
              </w:rPr>
              <w:t>8.5 Síntese da Legislação Espanhola</w:t>
            </w:r>
            <w:r>
              <w:rPr>
                <w:noProof/>
                <w:webHidden/>
              </w:rPr>
              <w:tab/>
            </w:r>
            <w:r>
              <w:rPr>
                <w:noProof/>
                <w:webHidden/>
              </w:rPr>
              <w:fldChar w:fldCharType="begin"/>
            </w:r>
            <w:r>
              <w:rPr>
                <w:noProof/>
                <w:webHidden/>
              </w:rPr>
              <w:instrText xml:space="preserve"> PAGEREF _Toc30510344 \h </w:instrText>
            </w:r>
            <w:r>
              <w:rPr>
                <w:noProof/>
                <w:webHidden/>
              </w:rPr>
            </w:r>
            <w:r>
              <w:rPr>
                <w:noProof/>
                <w:webHidden/>
              </w:rPr>
              <w:fldChar w:fldCharType="separate"/>
            </w:r>
            <w:r>
              <w:rPr>
                <w:noProof/>
                <w:webHidden/>
              </w:rPr>
              <w:t>55</w:t>
            </w:r>
            <w:r>
              <w:rPr>
                <w:noProof/>
                <w:webHidden/>
              </w:rPr>
              <w:fldChar w:fldCharType="end"/>
            </w:r>
          </w:hyperlink>
        </w:p>
        <w:p w14:paraId="7E758B5E" w14:textId="0168F79E" w:rsidR="009A2D0A" w:rsidRDefault="009A2D0A">
          <w:pPr>
            <w:pStyle w:val="ndice1"/>
            <w:tabs>
              <w:tab w:val="right" w:leader="dot" w:pos="8544"/>
            </w:tabs>
            <w:rPr>
              <w:rFonts w:asciiTheme="minorHAnsi" w:eastAsiaTheme="minorEastAsia" w:hAnsiTheme="minorHAnsi" w:cstheme="minorBidi"/>
              <w:noProof/>
              <w:color w:val="auto"/>
            </w:rPr>
          </w:pPr>
          <w:hyperlink w:anchor="_Toc30510345" w:history="1">
            <w:r w:rsidRPr="00A223AD">
              <w:rPr>
                <w:rStyle w:val="Hiperligao"/>
                <w:noProof/>
              </w:rPr>
              <w:t>9.</w:t>
            </w:r>
            <w:r w:rsidRPr="00A223AD">
              <w:rPr>
                <w:rStyle w:val="Hiperligao"/>
                <w:rFonts w:ascii="Arial" w:eastAsia="Arial" w:hAnsi="Arial" w:cs="Arial"/>
                <w:noProof/>
              </w:rPr>
              <w:t xml:space="preserve"> </w:t>
            </w:r>
            <w:r w:rsidRPr="00A223AD">
              <w:rPr>
                <w:rStyle w:val="Hiperligao"/>
                <w:noProof/>
              </w:rPr>
              <w:t>Normativas Internacionais</w:t>
            </w:r>
            <w:r>
              <w:rPr>
                <w:noProof/>
                <w:webHidden/>
              </w:rPr>
              <w:tab/>
            </w:r>
            <w:r>
              <w:rPr>
                <w:noProof/>
                <w:webHidden/>
              </w:rPr>
              <w:fldChar w:fldCharType="begin"/>
            </w:r>
            <w:r>
              <w:rPr>
                <w:noProof/>
                <w:webHidden/>
              </w:rPr>
              <w:instrText xml:space="preserve"> PAGEREF _Toc30510345 \h </w:instrText>
            </w:r>
            <w:r>
              <w:rPr>
                <w:noProof/>
                <w:webHidden/>
              </w:rPr>
            </w:r>
            <w:r>
              <w:rPr>
                <w:noProof/>
                <w:webHidden/>
              </w:rPr>
              <w:fldChar w:fldCharType="separate"/>
            </w:r>
            <w:r>
              <w:rPr>
                <w:noProof/>
                <w:webHidden/>
              </w:rPr>
              <w:t>57</w:t>
            </w:r>
            <w:r>
              <w:rPr>
                <w:noProof/>
                <w:webHidden/>
              </w:rPr>
              <w:fldChar w:fldCharType="end"/>
            </w:r>
          </w:hyperlink>
        </w:p>
        <w:p w14:paraId="7E7089F5" w14:textId="33D5C575" w:rsidR="009A2D0A" w:rsidRDefault="009A2D0A">
          <w:pPr>
            <w:pStyle w:val="ndice4"/>
            <w:tabs>
              <w:tab w:val="right" w:leader="dot" w:pos="8544"/>
            </w:tabs>
            <w:rPr>
              <w:rFonts w:asciiTheme="minorHAnsi" w:eastAsiaTheme="minorEastAsia" w:hAnsiTheme="minorHAnsi" w:cstheme="minorBidi"/>
              <w:noProof/>
              <w:color w:val="auto"/>
            </w:rPr>
          </w:pPr>
          <w:hyperlink w:anchor="_Toc30510346" w:history="1">
            <w:r w:rsidRPr="00A223AD">
              <w:rPr>
                <w:rStyle w:val="Hiperligao"/>
                <w:noProof/>
              </w:rPr>
              <w:t>9.1 Decreto n.º 2/94, de 20 de janeiro - Convenção Europeia contra o Doping</w:t>
            </w:r>
            <w:r>
              <w:rPr>
                <w:noProof/>
                <w:webHidden/>
              </w:rPr>
              <w:tab/>
            </w:r>
            <w:r>
              <w:rPr>
                <w:noProof/>
                <w:webHidden/>
              </w:rPr>
              <w:fldChar w:fldCharType="begin"/>
            </w:r>
            <w:r>
              <w:rPr>
                <w:noProof/>
                <w:webHidden/>
              </w:rPr>
              <w:instrText xml:space="preserve"> PAGEREF _Toc30510346 \h </w:instrText>
            </w:r>
            <w:r>
              <w:rPr>
                <w:noProof/>
                <w:webHidden/>
              </w:rPr>
            </w:r>
            <w:r>
              <w:rPr>
                <w:noProof/>
                <w:webHidden/>
              </w:rPr>
              <w:fldChar w:fldCharType="separate"/>
            </w:r>
            <w:r>
              <w:rPr>
                <w:noProof/>
                <w:webHidden/>
              </w:rPr>
              <w:t>57</w:t>
            </w:r>
            <w:r>
              <w:rPr>
                <w:noProof/>
                <w:webHidden/>
              </w:rPr>
              <w:fldChar w:fldCharType="end"/>
            </w:r>
          </w:hyperlink>
        </w:p>
        <w:p w14:paraId="3E69831A" w14:textId="2EA6CA00" w:rsidR="009A2D0A" w:rsidRDefault="009A2D0A">
          <w:pPr>
            <w:pStyle w:val="ndice4"/>
            <w:tabs>
              <w:tab w:val="right" w:leader="dot" w:pos="8544"/>
            </w:tabs>
            <w:rPr>
              <w:rFonts w:asciiTheme="minorHAnsi" w:eastAsiaTheme="minorEastAsia" w:hAnsiTheme="minorHAnsi" w:cstheme="minorBidi"/>
              <w:noProof/>
              <w:color w:val="auto"/>
            </w:rPr>
          </w:pPr>
          <w:hyperlink w:anchor="_Toc30510347" w:history="1">
            <w:r w:rsidRPr="00A223AD">
              <w:rPr>
                <w:rStyle w:val="Hiperligao"/>
                <w:noProof/>
              </w:rPr>
              <w:t>9.2 Decreto n.º 4-A/2007, de 20 de março - Convenção Internacional contra a Dopagem</w:t>
            </w:r>
            <w:r>
              <w:rPr>
                <w:noProof/>
                <w:webHidden/>
              </w:rPr>
              <w:tab/>
            </w:r>
            <w:r>
              <w:rPr>
                <w:noProof/>
                <w:webHidden/>
              </w:rPr>
              <w:fldChar w:fldCharType="begin"/>
            </w:r>
            <w:r>
              <w:rPr>
                <w:noProof/>
                <w:webHidden/>
              </w:rPr>
              <w:instrText xml:space="preserve"> PAGEREF _Toc30510347 \h </w:instrText>
            </w:r>
            <w:r>
              <w:rPr>
                <w:noProof/>
                <w:webHidden/>
              </w:rPr>
            </w:r>
            <w:r>
              <w:rPr>
                <w:noProof/>
                <w:webHidden/>
              </w:rPr>
              <w:fldChar w:fldCharType="separate"/>
            </w:r>
            <w:r>
              <w:rPr>
                <w:noProof/>
                <w:webHidden/>
              </w:rPr>
              <w:t>59</w:t>
            </w:r>
            <w:r>
              <w:rPr>
                <w:noProof/>
                <w:webHidden/>
              </w:rPr>
              <w:fldChar w:fldCharType="end"/>
            </w:r>
          </w:hyperlink>
        </w:p>
        <w:p w14:paraId="70D7431A" w14:textId="75EEC9A4" w:rsidR="009A2D0A" w:rsidRDefault="009A2D0A">
          <w:pPr>
            <w:pStyle w:val="ndice3"/>
            <w:tabs>
              <w:tab w:val="right" w:leader="dot" w:pos="8544"/>
            </w:tabs>
            <w:rPr>
              <w:rFonts w:asciiTheme="minorHAnsi" w:eastAsiaTheme="minorEastAsia" w:hAnsiTheme="minorHAnsi" w:cstheme="minorBidi"/>
              <w:noProof/>
              <w:color w:val="auto"/>
            </w:rPr>
          </w:pPr>
          <w:hyperlink w:anchor="_Toc30510348" w:history="1">
            <w:r w:rsidRPr="00A223AD">
              <w:rPr>
                <w:rStyle w:val="Hiperligao"/>
                <w:noProof/>
              </w:rPr>
              <w:t>no Desporto (UNESCO)</w:t>
            </w:r>
            <w:r>
              <w:rPr>
                <w:noProof/>
                <w:webHidden/>
              </w:rPr>
              <w:tab/>
            </w:r>
            <w:r>
              <w:rPr>
                <w:noProof/>
                <w:webHidden/>
              </w:rPr>
              <w:fldChar w:fldCharType="begin"/>
            </w:r>
            <w:r>
              <w:rPr>
                <w:noProof/>
                <w:webHidden/>
              </w:rPr>
              <w:instrText xml:space="preserve"> PAGEREF _Toc30510348 \h </w:instrText>
            </w:r>
            <w:r>
              <w:rPr>
                <w:noProof/>
                <w:webHidden/>
              </w:rPr>
            </w:r>
            <w:r>
              <w:rPr>
                <w:noProof/>
                <w:webHidden/>
              </w:rPr>
              <w:fldChar w:fldCharType="separate"/>
            </w:r>
            <w:r>
              <w:rPr>
                <w:noProof/>
                <w:webHidden/>
              </w:rPr>
              <w:t>59</w:t>
            </w:r>
            <w:r>
              <w:rPr>
                <w:noProof/>
                <w:webHidden/>
              </w:rPr>
              <w:fldChar w:fldCharType="end"/>
            </w:r>
          </w:hyperlink>
        </w:p>
        <w:p w14:paraId="0D36214D" w14:textId="14B0287F" w:rsidR="009A2D0A" w:rsidRDefault="009A2D0A">
          <w:pPr>
            <w:pStyle w:val="ndice4"/>
            <w:tabs>
              <w:tab w:val="right" w:leader="dot" w:pos="8544"/>
            </w:tabs>
            <w:rPr>
              <w:rFonts w:asciiTheme="minorHAnsi" w:eastAsiaTheme="minorEastAsia" w:hAnsiTheme="minorHAnsi" w:cstheme="minorBidi"/>
              <w:noProof/>
              <w:color w:val="auto"/>
            </w:rPr>
          </w:pPr>
          <w:hyperlink w:anchor="_Toc30510349" w:history="1">
            <w:r w:rsidRPr="00A223AD">
              <w:rPr>
                <w:rStyle w:val="Hiperligao"/>
                <w:noProof/>
              </w:rPr>
              <w:t>9.3 Código Mundial Antidoping 2015</w:t>
            </w:r>
            <w:r>
              <w:rPr>
                <w:noProof/>
                <w:webHidden/>
              </w:rPr>
              <w:tab/>
            </w:r>
            <w:r>
              <w:rPr>
                <w:noProof/>
                <w:webHidden/>
              </w:rPr>
              <w:fldChar w:fldCharType="begin"/>
            </w:r>
            <w:r>
              <w:rPr>
                <w:noProof/>
                <w:webHidden/>
              </w:rPr>
              <w:instrText xml:space="preserve"> PAGEREF _Toc30510349 \h </w:instrText>
            </w:r>
            <w:r>
              <w:rPr>
                <w:noProof/>
                <w:webHidden/>
              </w:rPr>
            </w:r>
            <w:r>
              <w:rPr>
                <w:noProof/>
                <w:webHidden/>
              </w:rPr>
              <w:fldChar w:fldCharType="separate"/>
            </w:r>
            <w:r>
              <w:rPr>
                <w:noProof/>
                <w:webHidden/>
              </w:rPr>
              <w:t>60</w:t>
            </w:r>
            <w:r>
              <w:rPr>
                <w:noProof/>
                <w:webHidden/>
              </w:rPr>
              <w:fldChar w:fldCharType="end"/>
            </w:r>
          </w:hyperlink>
        </w:p>
        <w:p w14:paraId="70A84D54" w14:textId="1DCA4F66" w:rsidR="009A2D0A" w:rsidRDefault="009A2D0A">
          <w:pPr>
            <w:pStyle w:val="ndice4"/>
            <w:tabs>
              <w:tab w:val="right" w:leader="dot" w:pos="8544"/>
            </w:tabs>
            <w:rPr>
              <w:rFonts w:asciiTheme="minorHAnsi" w:eastAsiaTheme="minorEastAsia" w:hAnsiTheme="minorHAnsi" w:cstheme="minorBidi"/>
              <w:noProof/>
              <w:color w:val="auto"/>
            </w:rPr>
          </w:pPr>
          <w:hyperlink w:anchor="_Toc30510350" w:history="1">
            <w:r w:rsidRPr="00A223AD">
              <w:rPr>
                <w:rStyle w:val="Hiperligao"/>
                <w:noProof/>
              </w:rPr>
              <w:t>9.4 Síntese dos Normativas Internacionais</w:t>
            </w:r>
            <w:r>
              <w:rPr>
                <w:noProof/>
                <w:webHidden/>
              </w:rPr>
              <w:tab/>
            </w:r>
            <w:r>
              <w:rPr>
                <w:noProof/>
                <w:webHidden/>
              </w:rPr>
              <w:fldChar w:fldCharType="begin"/>
            </w:r>
            <w:r>
              <w:rPr>
                <w:noProof/>
                <w:webHidden/>
              </w:rPr>
              <w:instrText xml:space="preserve"> PAGEREF _Toc30510350 \h </w:instrText>
            </w:r>
            <w:r>
              <w:rPr>
                <w:noProof/>
                <w:webHidden/>
              </w:rPr>
            </w:r>
            <w:r>
              <w:rPr>
                <w:noProof/>
                <w:webHidden/>
              </w:rPr>
              <w:fldChar w:fldCharType="separate"/>
            </w:r>
            <w:r>
              <w:rPr>
                <w:noProof/>
                <w:webHidden/>
              </w:rPr>
              <w:t>62</w:t>
            </w:r>
            <w:r>
              <w:rPr>
                <w:noProof/>
                <w:webHidden/>
              </w:rPr>
              <w:fldChar w:fldCharType="end"/>
            </w:r>
          </w:hyperlink>
        </w:p>
        <w:p w14:paraId="03AB7EDD" w14:textId="4F90C853" w:rsidR="009A2D0A" w:rsidRDefault="009A2D0A">
          <w:pPr>
            <w:pStyle w:val="ndice1"/>
            <w:tabs>
              <w:tab w:val="right" w:leader="dot" w:pos="8544"/>
            </w:tabs>
            <w:rPr>
              <w:rFonts w:asciiTheme="minorHAnsi" w:eastAsiaTheme="minorEastAsia" w:hAnsiTheme="minorHAnsi" w:cstheme="minorBidi"/>
              <w:noProof/>
              <w:color w:val="auto"/>
            </w:rPr>
          </w:pPr>
          <w:hyperlink w:anchor="_Toc30510351" w:history="1">
            <w:r w:rsidRPr="00A223AD">
              <w:rPr>
                <w:rStyle w:val="Hiperligao"/>
                <w:noProof/>
              </w:rPr>
              <w:t>10.</w:t>
            </w:r>
            <w:r w:rsidRPr="00A223AD">
              <w:rPr>
                <w:rStyle w:val="Hiperligao"/>
                <w:rFonts w:ascii="Arial" w:eastAsia="Arial" w:hAnsi="Arial" w:cs="Arial"/>
                <w:noProof/>
              </w:rPr>
              <w:t xml:space="preserve"> </w:t>
            </w:r>
            <w:r w:rsidRPr="00A223AD">
              <w:rPr>
                <w:rStyle w:val="Hiperligao"/>
                <w:noProof/>
              </w:rPr>
              <w:t>Diretrizes para a conceção e implementação de programas educativos antidopagem</w:t>
            </w:r>
            <w:r>
              <w:rPr>
                <w:noProof/>
                <w:webHidden/>
              </w:rPr>
              <w:tab/>
            </w:r>
            <w:r>
              <w:rPr>
                <w:noProof/>
                <w:webHidden/>
              </w:rPr>
              <w:fldChar w:fldCharType="begin"/>
            </w:r>
            <w:r>
              <w:rPr>
                <w:noProof/>
                <w:webHidden/>
              </w:rPr>
              <w:instrText xml:space="preserve"> PAGEREF _Toc30510351 \h </w:instrText>
            </w:r>
            <w:r>
              <w:rPr>
                <w:noProof/>
                <w:webHidden/>
              </w:rPr>
            </w:r>
            <w:r>
              <w:rPr>
                <w:noProof/>
                <w:webHidden/>
              </w:rPr>
              <w:fldChar w:fldCharType="separate"/>
            </w:r>
            <w:r>
              <w:rPr>
                <w:noProof/>
                <w:webHidden/>
              </w:rPr>
              <w:t>64</w:t>
            </w:r>
            <w:r>
              <w:rPr>
                <w:noProof/>
                <w:webHidden/>
              </w:rPr>
              <w:fldChar w:fldCharType="end"/>
            </w:r>
          </w:hyperlink>
        </w:p>
        <w:p w14:paraId="652E94C3" w14:textId="79C341C3" w:rsidR="009A2D0A" w:rsidRDefault="009A2D0A">
          <w:pPr>
            <w:pStyle w:val="ndice4"/>
            <w:tabs>
              <w:tab w:val="right" w:leader="dot" w:pos="8544"/>
            </w:tabs>
            <w:rPr>
              <w:rFonts w:asciiTheme="minorHAnsi" w:eastAsiaTheme="minorEastAsia" w:hAnsiTheme="minorHAnsi" w:cstheme="minorBidi"/>
              <w:noProof/>
              <w:color w:val="auto"/>
            </w:rPr>
          </w:pPr>
          <w:hyperlink w:anchor="_Toc30510352" w:history="1">
            <w:r w:rsidRPr="00A223AD">
              <w:rPr>
                <w:rStyle w:val="Hiperligao"/>
                <w:noProof/>
              </w:rPr>
              <w:t>10.1 Objetivo de um programa de informação</w:t>
            </w:r>
            <w:r>
              <w:rPr>
                <w:noProof/>
                <w:webHidden/>
              </w:rPr>
              <w:tab/>
            </w:r>
            <w:r>
              <w:rPr>
                <w:noProof/>
                <w:webHidden/>
              </w:rPr>
              <w:fldChar w:fldCharType="begin"/>
            </w:r>
            <w:r>
              <w:rPr>
                <w:noProof/>
                <w:webHidden/>
              </w:rPr>
              <w:instrText xml:space="preserve"> PAGEREF _Toc30510352 \h </w:instrText>
            </w:r>
            <w:r>
              <w:rPr>
                <w:noProof/>
                <w:webHidden/>
              </w:rPr>
            </w:r>
            <w:r>
              <w:rPr>
                <w:noProof/>
                <w:webHidden/>
              </w:rPr>
              <w:fldChar w:fldCharType="separate"/>
            </w:r>
            <w:r>
              <w:rPr>
                <w:noProof/>
                <w:webHidden/>
              </w:rPr>
              <w:t>64</w:t>
            </w:r>
            <w:r>
              <w:rPr>
                <w:noProof/>
                <w:webHidden/>
              </w:rPr>
              <w:fldChar w:fldCharType="end"/>
            </w:r>
          </w:hyperlink>
        </w:p>
        <w:p w14:paraId="470DEAAF" w14:textId="07C073F0" w:rsidR="009A2D0A" w:rsidRDefault="009A2D0A">
          <w:pPr>
            <w:pStyle w:val="ndice7"/>
            <w:tabs>
              <w:tab w:val="right" w:leader="dot" w:pos="8544"/>
            </w:tabs>
            <w:rPr>
              <w:rFonts w:asciiTheme="minorHAnsi" w:eastAsiaTheme="minorEastAsia" w:hAnsiTheme="minorHAnsi" w:cstheme="minorBidi"/>
              <w:noProof/>
              <w:color w:val="auto"/>
            </w:rPr>
          </w:pPr>
          <w:hyperlink w:anchor="_Toc30510353" w:history="1">
            <w:r w:rsidRPr="00A223AD">
              <w:rPr>
                <w:rStyle w:val="Hiperligao"/>
                <w:noProof/>
              </w:rPr>
              <w:t>10.1.1. Objetivo dos Programas de Educação</w:t>
            </w:r>
            <w:r>
              <w:rPr>
                <w:noProof/>
                <w:webHidden/>
              </w:rPr>
              <w:tab/>
            </w:r>
            <w:r>
              <w:rPr>
                <w:noProof/>
                <w:webHidden/>
              </w:rPr>
              <w:fldChar w:fldCharType="begin"/>
            </w:r>
            <w:r>
              <w:rPr>
                <w:noProof/>
                <w:webHidden/>
              </w:rPr>
              <w:instrText xml:space="preserve"> PAGEREF _Toc30510353 \h </w:instrText>
            </w:r>
            <w:r>
              <w:rPr>
                <w:noProof/>
                <w:webHidden/>
              </w:rPr>
            </w:r>
            <w:r>
              <w:rPr>
                <w:noProof/>
                <w:webHidden/>
              </w:rPr>
              <w:fldChar w:fldCharType="separate"/>
            </w:r>
            <w:r>
              <w:rPr>
                <w:noProof/>
                <w:webHidden/>
              </w:rPr>
              <w:t>65</w:t>
            </w:r>
            <w:r>
              <w:rPr>
                <w:noProof/>
                <w:webHidden/>
              </w:rPr>
              <w:fldChar w:fldCharType="end"/>
            </w:r>
          </w:hyperlink>
        </w:p>
        <w:p w14:paraId="7BF12059" w14:textId="30D6F1AA" w:rsidR="009A2D0A" w:rsidRDefault="009A2D0A">
          <w:pPr>
            <w:pStyle w:val="ndice7"/>
            <w:tabs>
              <w:tab w:val="right" w:leader="dot" w:pos="8544"/>
            </w:tabs>
            <w:rPr>
              <w:rFonts w:asciiTheme="minorHAnsi" w:eastAsiaTheme="minorEastAsia" w:hAnsiTheme="minorHAnsi" w:cstheme="minorBidi"/>
              <w:noProof/>
              <w:color w:val="auto"/>
            </w:rPr>
          </w:pPr>
          <w:hyperlink w:anchor="_Toc30510354" w:history="1">
            <w:r w:rsidRPr="00A223AD">
              <w:rPr>
                <w:rStyle w:val="Hiperligao"/>
                <w:noProof/>
              </w:rPr>
              <w:t>10.1.2 Planificação e análise da situação</w:t>
            </w:r>
            <w:r>
              <w:rPr>
                <w:noProof/>
                <w:webHidden/>
              </w:rPr>
              <w:tab/>
            </w:r>
            <w:r>
              <w:rPr>
                <w:noProof/>
                <w:webHidden/>
              </w:rPr>
              <w:fldChar w:fldCharType="begin"/>
            </w:r>
            <w:r>
              <w:rPr>
                <w:noProof/>
                <w:webHidden/>
              </w:rPr>
              <w:instrText xml:space="preserve"> PAGEREF _Toc30510354 \h </w:instrText>
            </w:r>
            <w:r>
              <w:rPr>
                <w:noProof/>
                <w:webHidden/>
              </w:rPr>
            </w:r>
            <w:r>
              <w:rPr>
                <w:noProof/>
                <w:webHidden/>
              </w:rPr>
              <w:fldChar w:fldCharType="separate"/>
            </w:r>
            <w:r>
              <w:rPr>
                <w:noProof/>
                <w:webHidden/>
              </w:rPr>
              <w:t>65</w:t>
            </w:r>
            <w:r>
              <w:rPr>
                <w:noProof/>
                <w:webHidden/>
              </w:rPr>
              <w:fldChar w:fldCharType="end"/>
            </w:r>
          </w:hyperlink>
        </w:p>
        <w:p w14:paraId="6C73024C" w14:textId="19E98337" w:rsidR="009A2D0A" w:rsidRDefault="009A2D0A">
          <w:pPr>
            <w:pStyle w:val="ndice7"/>
            <w:tabs>
              <w:tab w:val="right" w:leader="dot" w:pos="8544"/>
            </w:tabs>
            <w:rPr>
              <w:rFonts w:asciiTheme="minorHAnsi" w:eastAsiaTheme="minorEastAsia" w:hAnsiTheme="minorHAnsi" w:cstheme="minorBidi"/>
              <w:noProof/>
              <w:color w:val="auto"/>
            </w:rPr>
          </w:pPr>
          <w:hyperlink w:anchor="_Toc30510355" w:history="1">
            <w:r w:rsidRPr="00A223AD">
              <w:rPr>
                <w:rStyle w:val="Hiperligao"/>
                <w:noProof/>
              </w:rPr>
              <w:t>10.1.3. Grupos destinatários</w:t>
            </w:r>
            <w:r>
              <w:rPr>
                <w:noProof/>
                <w:webHidden/>
              </w:rPr>
              <w:tab/>
            </w:r>
            <w:r>
              <w:rPr>
                <w:noProof/>
                <w:webHidden/>
              </w:rPr>
              <w:fldChar w:fldCharType="begin"/>
            </w:r>
            <w:r>
              <w:rPr>
                <w:noProof/>
                <w:webHidden/>
              </w:rPr>
              <w:instrText xml:space="preserve"> PAGEREF _Toc30510355 \h </w:instrText>
            </w:r>
            <w:r>
              <w:rPr>
                <w:noProof/>
                <w:webHidden/>
              </w:rPr>
            </w:r>
            <w:r>
              <w:rPr>
                <w:noProof/>
                <w:webHidden/>
              </w:rPr>
              <w:fldChar w:fldCharType="separate"/>
            </w:r>
            <w:r>
              <w:rPr>
                <w:noProof/>
                <w:webHidden/>
              </w:rPr>
              <w:t>66</w:t>
            </w:r>
            <w:r>
              <w:rPr>
                <w:noProof/>
                <w:webHidden/>
              </w:rPr>
              <w:fldChar w:fldCharType="end"/>
            </w:r>
          </w:hyperlink>
        </w:p>
        <w:p w14:paraId="132C0324" w14:textId="4CAEF655" w:rsidR="009A2D0A" w:rsidRDefault="009A2D0A">
          <w:pPr>
            <w:pStyle w:val="ndice3"/>
            <w:tabs>
              <w:tab w:val="right" w:leader="dot" w:pos="8544"/>
            </w:tabs>
            <w:rPr>
              <w:rFonts w:asciiTheme="minorHAnsi" w:eastAsiaTheme="minorEastAsia" w:hAnsiTheme="minorHAnsi" w:cstheme="minorBidi"/>
              <w:noProof/>
              <w:color w:val="auto"/>
            </w:rPr>
          </w:pPr>
          <w:hyperlink w:anchor="_Toc30510356" w:history="1">
            <w:r w:rsidRPr="00A223AD">
              <w:rPr>
                <w:rStyle w:val="Hiperligao"/>
                <w:noProof/>
              </w:rPr>
              <w:t>11.</w:t>
            </w:r>
            <w:r w:rsidRPr="00A223AD">
              <w:rPr>
                <w:rStyle w:val="Hiperligao"/>
                <w:rFonts w:ascii="Arial" w:eastAsia="Arial" w:hAnsi="Arial" w:cs="Arial"/>
                <w:noProof/>
              </w:rPr>
              <w:t xml:space="preserve"> </w:t>
            </w:r>
            <w:r w:rsidRPr="00A223AD">
              <w:rPr>
                <w:rStyle w:val="Hiperligao"/>
                <w:noProof/>
              </w:rPr>
              <w:t>Objetivo do estudo</w:t>
            </w:r>
            <w:r>
              <w:rPr>
                <w:noProof/>
                <w:webHidden/>
              </w:rPr>
              <w:tab/>
            </w:r>
            <w:r>
              <w:rPr>
                <w:noProof/>
                <w:webHidden/>
              </w:rPr>
              <w:fldChar w:fldCharType="begin"/>
            </w:r>
            <w:r>
              <w:rPr>
                <w:noProof/>
                <w:webHidden/>
              </w:rPr>
              <w:instrText xml:space="preserve"> PAGEREF _Toc30510356 \h </w:instrText>
            </w:r>
            <w:r>
              <w:rPr>
                <w:noProof/>
                <w:webHidden/>
              </w:rPr>
            </w:r>
            <w:r>
              <w:rPr>
                <w:noProof/>
                <w:webHidden/>
              </w:rPr>
              <w:fldChar w:fldCharType="separate"/>
            </w:r>
            <w:r>
              <w:rPr>
                <w:noProof/>
                <w:webHidden/>
              </w:rPr>
              <w:t>70</w:t>
            </w:r>
            <w:r>
              <w:rPr>
                <w:noProof/>
                <w:webHidden/>
              </w:rPr>
              <w:fldChar w:fldCharType="end"/>
            </w:r>
          </w:hyperlink>
        </w:p>
        <w:p w14:paraId="1A81345A" w14:textId="32E5823D" w:rsidR="009A2D0A" w:rsidRDefault="009A2D0A">
          <w:pPr>
            <w:pStyle w:val="ndice1"/>
            <w:tabs>
              <w:tab w:val="right" w:leader="dot" w:pos="8544"/>
            </w:tabs>
            <w:rPr>
              <w:rFonts w:asciiTheme="minorHAnsi" w:eastAsiaTheme="minorEastAsia" w:hAnsiTheme="minorHAnsi" w:cstheme="minorBidi"/>
              <w:noProof/>
              <w:color w:val="auto"/>
            </w:rPr>
          </w:pPr>
          <w:hyperlink w:anchor="_Toc30510357" w:history="1">
            <w:r w:rsidRPr="00A223AD">
              <w:rPr>
                <w:rStyle w:val="Hiperligao"/>
                <w:noProof/>
              </w:rPr>
              <w:t>12.</w:t>
            </w:r>
            <w:r w:rsidRPr="00A223AD">
              <w:rPr>
                <w:rStyle w:val="Hiperligao"/>
                <w:rFonts w:ascii="Arial" w:eastAsia="Arial" w:hAnsi="Arial" w:cs="Arial"/>
                <w:noProof/>
              </w:rPr>
              <w:t xml:space="preserve"> </w:t>
            </w:r>
            <w:r w:rsidRPr="00A223AD">
              <w:rPr>
                <w:rStyle w:val="Hiperligao"/>
                <w:noProof/>
              </w:rPr>
              <w:t>Metodologia</w:t>
            </w:r>
            <w:r>
              <w:rPr>
                <w:noProof/>
                <w:webHidden/>
              </w:rPr>
              <w:tab/>
            </w:r>
            <w:r>
              <w:rPr>
                <w:noProof/>
                <w:webHidden/>
              </w:rPr>
              <w:fldChar w:fldCharType="begin"/>
            </w:r>
            <w:r>
              <w:rPr>
                <w:noProof/>
                <w:webHidden/>
              </w:rPr>
              <w:instrText xml:space="preserve"> PAGEREF _Toc30510357 \h </w:instrText>
            </w:r>
            <w:r>
              <w:rPr>
                <w:noProof/>
                <w:webHidden/>
              </w:rPr>
            </w:r>
            <w:r>
              <w:rPr>
                <w:noProof/>
                <w:webHidden/>
              </w:rPr>
              <w:fldChar w:fldCharType="separate"/>
            </w:r>
            <w:r>
              <w:rPr>
                <w:noProof/>
                <w:webHidden/>
              </w:rPr>
              <w:t>71</w:t>
            </w:r>
            <w:r>
              <w:rPr>
                <w:noProof/>
                <w:webHidden/>
              </w:rPr>
              <w:fldChar w:fldCharType="end"/>
            </w:r>
          </w:hyperlink>
        </w:p>
        <w:p w14:paraId="69C223FB" w14:textId="5801D7B7" w:rsidR="009A2D0A" w:rsidRDefault="009A2D0A">
          <w:pPr>
            <w:pStyle w:val="ndice4"/>
            <w:tabs>
              <w:tab w:val="left" w:pos="1760"/>
              <w:tab w:val="right" w:leader="dot" w:pos="8544"/>
            </w:tabs>
            <w:rPr>
              <w:rFonts w:asciiTheme="minorHAnsi" w:eastAsiaTheme="minorEastAsia" w:hAnsiTheme="minorHAnsi" w:cstheme="minorBidi"/>
              <w:noProof/>
              <w:color w:val="auto"/>
            </w:rPr>
          </w:pPr>
          <w:hyperlink w:anchor="_Toc30510358" w:history="1">
            <w:r w:rsidRPr="00A223AD">
              <w:rPr>
                <w:rStyle w:val="Hiperligao"/>
                <w:noProof/>
              </w:rPr>
              <w:t>12.1</w:t>
            </w:r>
            <w:r w:rsidRPr="00A223AD">
              <w:rPr>
                <w:rStyle w:val="Hiperligao"/>
                <w:rFonts w:ascii="Arial" w:eastAsia="Arial" w:hAnsi="Arial" w:cs="Arial"/>
                <w:noProof/>
              </w:rPr>
              <w:t xml:space="preserve"> </w:t>
            </w:r>
            <w:r>
              <w:rPr>
                <w:rFonts w:asciiTheme="minorHAnsi" w:eastAsiaTheme="minorEastAsia" w:hAnsiTheme="minorHAnsi" w:cstheme="minorBidi"/>
                <w:noProof/>
                <w:color w:val="auto"/>
              </w:rPr>
              <w:tab/>
            </w:r>
            <w:r w:rsidRPr="00A223AD">
              <w:rPr>
                <w:rStyle w:val="Hiperligao"/>
                <w:noProof/>
              </w:rPr>
              <w:t>As Federações Desportivas Portuguesas</w:t>
            </w:r>
            <w:r>
              <w:rPr>
                <w:noProof/>
                <w:webHidden/>
              </w:rPr>
              <w:tab/>
            </w:r>
            <w:r>
              <w:rPr>
                <w:noProof/>
                <w:webHidden/>
              </w:rPr>
              <w:fldChar w:fldCharType="begin"/>
            </w:r>
            <w:r>
              <w:rPr>
                <w:noProof/>
                <w:webHidden/>
              </w:rPr>
              <w:instrText xml:space="preserve"> PAGEREF _Toc30510358 \h </w:instrText>
            </w:r>
            <w:r>
              <w:rPr>
                <w:noProof/>
                <w:webHidden/>
              </w:rPr>
            </w:r>
            <w:r>
              <w:rPr>
                <w:noProof/>
                <w:webHidden/>
              </w:rPr>
              <w:fldChar w:fldCharType="separate"/>
            </w:r>
            <w:r>
              <w:rPr>
                <w:noProof/>
                <w:webHidden/>
              </w:rPr>
              <w:t>71</w:t>
            </w:r>
            <w:r>
              <w:rPr>
                <w:noProof/>
                <w:webHidden/>
              </w:rPr>
              <w:fldChar w:fldCharType="end"/>
            </w:r>
          </w:hyperlink>
        </w:p>
        <w:p w14:paraId="57EB325E" w14:textId="464360A9" w:rsidR="009A2D0A" w:rsidRDefault="009A2D0A">
          <w:pPr>
            <w:pStyle w:val="ndice6"/>
            <w:tabs>
              <w:tab w:val="right" w:leader="dot" w:pos="8544"/>
            </w:tabs>
            <w:rPr>
              <w:rFonts w:asciiTheme="minorHAnsi" w:eastAsiaTheme="minorEastAsia" w:hAnsiTheme="minorHAnsi" w:cstheme="minorBidi"/>
              <w:noProof/>
              <w:color w:val="auto"/>
            </w:rPr>
          </w:pPr>
          <w:hyperlink w:anchor="_Toc30510359" w:history="1">
            <w:r w:rsidRPr="00A223AD">
              <w:rPr>
                <w:rStyle w:val="Hiperligao"/>
                <w:noProof/>
              </w:rPr>
              <w:t>12.2 Federações desportivas Espanholas</w:t>
            </w:r>
            <w:r>
              <w:rPr>
                <w:noProof/>
                <w:webHidden/>
              </w:rPr>
              <w:tab/>
            </w:r>
            <w:r>
              <w:rPr>
                <w:noProof/>
                <w:webHidden/>
              </w:rPr>
              <w:fldChar w:fldCharType="begin"/>
            </w:r>
            <w:r>
              <w:rPr>
                <w:noProof/>
                <w:webHidden/>
              </w:rPr>
              <w:instrText xml:space="preserve"> PAGEREF _Toc30510359 \h </w:instrText>
            </w:r>
            <w:r>
              <w:rPr>
                <w:noProof/>
                <w:webHidden/>
              </w:rPr>
            </w:r>
            <w:r>
              <w:rPr>
                <w:noProof/>
                <w:webHidden/>
              </w:rPr>
              <w:fldChar w:fldCharType="separate"/>
            </w:r>
            <w:r>
              <w:rPr>
                <w:noProof/>
                <w:webHidden/>
              </w:rPr>
              <w:t>71</w:t>
            </w:r>
            <w:r>
              <w:rPr>
                <w:noProof/>
                <w:webHidden/>
              </w:rPr>
              <w:fldChar w:fldCharType="end"/>
            </w:r>
          </w:hyperlink>
        </w:p>
        <w:p w14:paraId="74F82659" w14:textId="6BD2708D" w:rsidR="009A2D0A" w:rsidRDefault="009A2D0A">
          <w:pPr>
            <w:pStyle w:val="ndice1"/>
            <w:tabs>
              <w:tab w:val="right" w:leader="dot" w:pos="8544"/>
            </w:tabs>
            <w:rPr>
              <w:rFonts w:asciiTheme="minorHAnsi" w:eastAsiaTheme="minorEastAsia" w:hAnsiTheme="minorHAnsi" w:cstheme="minorBidi"/>
              <w:noProof/>
              <w:color w:val="auto"/>
            </w:rPr>
          </w:pPr>
          <w:hyperlink w:anchor="_Toc30510360" w:history="1">
            <w:r w:rsidRPr="00A223AD">
              <w:rPr>
                <w:rStyle w:val="Hiperligao"/>
                <w:noProof/>
              </w:rPr>
              <w:t>13.</w:t>
            </w:r>
            <w:r w:rsidRPr="00A223AD">
              <w:rPr>
                <w:rStyle w:val="Hiperligao"/>
                <w:rFonts w:ascii="Arial" w:eastAsia="Arial" w:hAnsi="Arial" w:cs="Arial"/>
                <w:noProof/>
              </w:rPr>
              <w:t xml:space="preserve"> </w:t>
            </w:r>
            <w:r w:rsidRPr="00A223AD">
              <w:rPr>
                <w:rStyle w:val="Hiperligao"/>
                <w:noProof/>
              </w:rPr>
              <w:t>Resultados e discussão</w:t>
            </w:r>
            <w:r>
              <w:rPr>
                <w:noProof/>
                <w:webHidden/>
              </w:rPr>
              <w:tab/>
            </w:r>
            <w:r>
              <w:rPr>
                <w:noProof/>
                <w:webHidden/>
              </w:rPr>
              <w:fldChar w:fldCharType="begin"/>
            </w:r>
            <w:r>
              <w:rPr>
                <w:noProof/>
                <w:webHidden/>
              </w:rPr>
              <w:instrText xml:space="preserve"> PAGEREF _Toc30510360 \h </w:instrText>
            </w:r>
            <w:r>
              <w:rPr>
                <w:noProof/>
                <w:webHidden/>
              </w:rPr>
            </w:r>
            <w:r>
              <w:rPr>
                <w:noProof/>
                <w:webHidden/>
              </w:rPr>
              <w:fldChar w:fldCharType="separate"/>
            </w:r>
            <w:r>
              <w:rPr>
                <w:noProof/>
                <w:webHidden/>
              </w:rPr>
              <w:t>74</w:t>
            </w:r>
            <w:r>
              <w:rPr>
                <w:noProof/>
                <w:webHidden/>
              </w:rPr>
              <w:fldChar w:fldCharType="end"/>
            </w:r>
          </w:hyperlink>
        </w:p>
        <w:p w14:paraId="6EE41B3E" w14:textId="353D6748" w:rsidR="009A2D0A" w:rsidRDefault="009A2D0A">
          <w:pPr>
            <w:pStyle w:val="ndice4"/>
            <w:tabs>
              <w:tab w:val="right" w:leader="dot" w:pos="8544"/>
            </w:tabs>
            <w:rPr>
              <w:rFonts w:asciiTheme="minorHAnsi" w:eastAsiaTheme="minorEastAsia" w:hAnsiTheme="minorHAnsi" w:cstheme="minorBidi"/>
              <w:noProof/>
              <w:color w:val="auto"/>
            </w:rPr>
          </w:pPr>
          <w:hyperlink w:anchor="_Toc30510361" w:history="1">
            <w:r w:rsidRPr="00A223AD">
              <w:rPr>
                <w:rStyle w:val="Hiperligao"/>
                <w:noProof/>
              </w:rPr>
              <w:t>13.1 Apresentação dos resultados em Portugal e discussão</w:t>
            </w:r>
            <w:r>
              <w:rPr>
                <w:noProof/>
                <w:webHidden/>
              </w:rPr>
              <w:tab/>
            </w:r>
            <w:r>
              <w:rPr>
                <w:noProof/>
                <w:webHidden/>
              </w:rPr>
              <w:fldChar w:fldCharType="begin"/>
            </w:r>
            <w:r>
              <w:rPr>
                <w:noProof/>
                <w:webHidden/>
              </w:rPr>
              <w:instrText xml:space="preserve"> PAGEREF _Toc30510361 \h </w:instrText>
            </w:r>
            <w:r>
              <w:rPr>
                <w:noProof/>
                <w:webHidden/>
              </w:rPr>
            </w:r>
            <w:r>
              <w:rPr>
                <w:noProof/>
                <w:webHidden/>
              </w:rPr>
              <w:fldChar w:fldCharType="separate"/>
            </w:r>
            <w:r>
              <w:rPr>
                <w:noProof/>
                <w:webHidden/>
              </w:rPr>
              <w:t>74</w:t>
            </w:r>
            <w:r>
              <w:rPr>
                <w:noProof/>
                <w:webHidden/>
              </w:rPr>
              <w:fldChar w:fldCharType="end"/>
            </w:r>
          </w:hyperlink>
        </w:p>
        <w:p w14:paraId="3FF5FD8E" w14:textId="297D52C0" w:rsidR="009A2D0A" w:rsidRDefault="009A2D0A">
          <w:pPr>
            <w:pStyle w:val="ndice6"/>
            <w:tabs>
              <w:tab w:val="right" w:leader="dot" w:pos="8544"/>
            </w:tabs>
            <w:rPr>
              <w:rFonts w:asciiTheme="minorHAnsi" w:eastAsiaTheme="minorEastAsia" w:hAnsiTheme="minorHAnsi" w:cstheme="minorBidi"/>
              <w:noProof/>
              <w:color w:val="auto"/>
            </w:rPr>
          </w:pPr>
          <w:hyperlink w:anchor="_Toc30510362" w:history="1">
            <w:r w:rsidRPr="00A223AD">
              <w:rPr>
                <w:rStyle w:val="Hiperligao"/>
                <w:noProof/>
              </w:rPr>
              <w:t>13.2 Apresentação dos resultados em Espanha e discussão</w:t>
            </w:r>
            <w:r>
              <w:rPr>
                <w:noProof/>
                <w:webHidden/>
              </w:rPr>
              <w:tab/>
            </w:r>
            <w:r>
              <w:rPr>
                <w:noProof/>
                <w:webHidden/>
              </w:rPr>
              <w:fldChar w:fldCharType="begin"/>
            </w:r>
            <w:r>
              <w:rPr>
                <w:noProof/>
                <w:webHidden/>
              </w:rPr>
              <w:instrText xml:space="preserve"> PAGEREF _Toc30510362 \h </w:instrText>
            </w:r>
            <w:r>
              <w:rPr>
                <w:noProof/>
                <w:webHidden/>
              </w:rPr>
            </w:r>
            <w:r>
              <w:rPr>
                <w:noProof/>
                <w:webHidden/>
              </w:rPr>
              <w:fldChar w:fldCharType="separate"/>
            </w:r>
            <w:r>
              <w:rPr>
                <w:noProof/>
                <w:webHidden/>
              </w:rPr>
              <w:t>90</w:t>
            </w:r>
            <w:r>
              <w:rPr>
                <w:noProof/>
                <w:webHidden/>
              </w:rPr>
              <w:fldChar w:fldCharType="end"/>
            </w:r>
          </w:hyperlink>
        </w:p>
        <w:p w14:paraId="5B0CF6F1" w14:textId="11204781" w:rsidR="009A2D0A" w:rsidRDefault="009A2D0A">
          <w:pPr>
            <w:pStyle w:val="ndice1"/>
            <w:tabs>
              <w:tab w:val="right" w:leader="dot" w:pos="8544"/>
            </w:tabs>
            <w:rPr>
              <w:rFonts w:asciiTheme="minorHAnsi" w:eastAsiaTheme="minorEastAsia" w:hAnsiTheme="minorHAnsi" w:cstheme="minorBidi"/>
              <w:noProof/>
              <w:color w:val="auto"/>
            </w:rPr>
          </w:pPr>
          <w:hyperlink w:anchor="_Toc30510363" w:history="1">
            <w:r w:rsidRPr="00A223AD">
              <w:rPr>
                <w:rStyle w:val="Hiperligao"/>
                <w:noProof/>
              </w:rPr>
              <w:t>14.</w:t>
            </w:r>
            <w:r w:rsidRPr="00A223AD">
              <w:rPr>
                <w:rStyle w:val="Hiperligao"/>
                <w:rFonts w:ascii="Arial" w:eastAsia="Arial" w:hAnsi="Arial" w:cs="Arial"/>
                <w:noProof/>
              </w:rPr>
              <w:t xml:space="preserve"> </w:t>
            </w:r>
            <w:r w:rsidRPr="00A223AD">
              <w:rPr>
                <w:rStyle w:val="Hiperligao"/>
                <w:noProof/>
              </w:rPr>
              <w:t>Conclusões Gerais, limitações e perspetivas futuras</w:t>
            </w:r>
            <w:r>
              <w:rPr>
                <w:noProof/>
                <w:webHidden/>
              </w:rPr>
              <w:tab/>
            </w:r>
            <w:r>
              <w:rPr>
                <w:noProof/>
                <w:webHidden/>
              </w:rPr>
              <w:fldChar w:fldCharType="begin"/>
            </w:r>
            <w:r>
              <w:rPr>
                <w:noProof/>
                <w:webHidden/>
              </w:rPr>
              <w:instrText xml:space="preserve"> PAGEREF _Toc30510363 \h </w:instrText>
            </w:r>
            <w:r>
              <w:rPr>
                <w:noProof/>
                <w:webHidden/>
              </w:rPr>
            </w:r>
            <w:r>
              <w:rPr>
                <w:noProof/>
                <w:webHidden/>
              </w:rPr>
              <w:fldChar w:fldCharType="separate"/>
            </w:r>
            <w:r>
              <w:rPr>
                <w:noProof/>
                <w:webHidden/>
              </w:rPr>
              <w:t>93</w:t>
            </w:r>
            <w:r>
              <w:rPr>
                <w:noProof/>
                <w:webHidden/>
              </w:rPr>
              <w:fldChar w:fldCharType="end"/>
            </w:r>
          </w:hyperlink>
        </w:p>
        <w:p w14:paraId="1B6A6AE6" w14:textId="315B4430" w:rsidR="009A2D0A" w:rsidRDefault="009A2D0A">
          <w:pPr>
            <w:pStyle w:val="ndice1"/>
            <w:tabs>
              <w:tab w:val="right" w:leader="dot" w:pos="8544"/>
            </w:tabs>
            <w:rPr>
              <w:rFonts w:asciiTheme="minorHAnsi" w:eastAsiaTheme="minorEastAsia" w:hAnsiTheme="minorHAnsi" w:cstheme="minorBidi"/>
              <w:noProof/>
              <w:color w:val="auto"/>
            </w:rPr>
          </w:pPr>
          <w:hyperlink w:anchor="_Toc30510364" w:history="1">
            <w:r w:rsidRPr="00A223AD">
              <w:rPr>
                <w:rStyle w:val="Hiperligao"/>
                <w:noProof/>
              </w:rPr>
              <w:t>15. Referências Bibliográficas</w:t>
            </w:r>
            <w:r>
              <w:rPr>
                <w:noProof/>
                <w:webHidden/>
              </w:rPr>
              <w:tab/>
            </w:r>
            <w:r>
              <w:rPr>
                <w:noProof/>
                <w:webHidden/>
              </w:rPr>
              <w:fldChar w:fldCharType="begin"/>
            </w:r>
            <w:r>
              <w:rPr>
                <w:noProof/>
                <w:webHidden/>
              </w:rPr>
              <w:instrText xml:space="preserve"> PAGEREF _Toc30510364 \h </w:instrText>
            </w:r>
            <w:r>
              <w:rPr>
                <w:noProof/>
                <w:webHidden/>
              </w:rPr>
            </w:r>
            <w:r>
              <w:rPr>
                <w:noProof/>
                <w:webHidden/>
              </w:rPr>
              <w:fldChar w:fldCharType="separate"/>
            </w:r>
            <w:r>
              <w:rPr>
                <w:noProof/>
                <w:webHidden/>
              </w:rPr>
              <w:t>95</w:t>
            </w:r>
            <w:r>
              <w:rPr>
                <w:noProof/>
                <w:webHidden/>
              </w:rPr>
              <w:fldChar w:fldCharType="end"/>
            </w:r>
          </w:hyperlink>
        </w:p>
        <w:p w14:paraId="5C93A9E2" w14:textId="22DBCA9C" w:rsidR="009A2D0A" w:rsidRDefault="009A2D0A">
          <w:pPr>
            <w:pStyle w:val="ndice1"/>
            <w:tabs>
              <w:tab w:val="right" w:leader="dot" w:pos="8544"/>
            </w:tabs>
            <w:rPr>
              <w:rFonts w:asciiTheme="minorHAnsi" w:eastAsiaTheme="minorEastAsia" w:hAnsiTheme="minorHAnsi" w:cstheme="minorBidi"/>
              <w:noProof/>
              <w:color w:val="auto"/>
            </w:rPr>
          </w:pPr>
          <w:hyperlink w:anchor="_Toc30510365" w:history="1">
            <w:r w:rsidRPr="00A223AD">
              <w:rPr>
                <w:rStyle w:val="Hiperligao"/>
                <w:noProof/>
              </w:rPr>
              <w:t>Webgrafia</w:t>
            </w:r>
            <w:r>
              <w:rPr>
                <w:noProof/>
                <w:webHidden/>
              </w:rPr>
              <w:tab/>
            </w:r>
            <w:r>
              <w:rPr>
                <w:noProof/>
                <w:webHidden/>
              </w:rPr>
              <w:fldChar w:fldCharType="begin"/>
            </w:r>
            <w:r>
              <w:rPr>
                <w:noProof/>
                <w:webHidden/>
              </w:rPr>
              <w:instrText xml:space="preserve"> PAGEREF _Toc30510365 \h </w:instrText>
            </w:r>
            <w:r>
              <w:rPr>
                <w:noProof/>
                <w:webHidden/>
              </w:rPr>
            </w:r>
            <w:r>
              <w:rPr>
                <w:noProof/>
                <w:webHidden/>
              </w:rPr>
              <w:fldChar w:fldCharType="separate"/>
            </w:r>
            <w:r>
              <w:rPr>
                <w:noProof/>
                <w:webHidden/>
              </w:rPr>
              <w:t>102</w:t>
            </w:r>
            <w:r>
              <w:rPr>
                <w:noProof/>
                <w:webHidden/>
              </w:rPr>
              <w:fldChar w:fldCharType="end"/>
            </w:r>
          </w:hyperlink>
        </w:p>
        <w:p w14:paraId="27E92303" w14:textId="4DC2A447" w:rsidR="009A2D0A" w:rsidRDefault="009A2D0A">
          <w:pPr>
            <w:pStyle w:val="ndice1"/>
            <w:tabs>
              <w:tab w:val="right" w:leader="dot" w:pos="8544"/>
            </w:tabs>
            <w:rPr>
              <w:rFonts w:asciiTheme="minorHAnsi" w:eastAsiaTheme="minorEastAsia" w:hAnsiTheme="minorHAnsi" w:cstheme="minorBidi"/>
              <w:noProof/>
              <w:color w:val="auto"/>
            </w:rPr>
          </w:pPr>
          <w:hyperlink w:anchor="_Toc30510366" w:history="1">
            <w:r w:rsidRPr="00A223AD">
              <w:rPr>
                <w:rStyle w:val="Hiperligao"/>
                <w:noProof/>
              </w:rPr>
              <w:t>1.</w:t>
            </w:r>
            <w:r w:rsidRPr="00A223AD">
              <w:rPr>
                <w:rStyle w:val="Hiperligao"/>
                <w:rFonts w:ascii="Arial" w:eastAsia="Arial" w:hAnsi="Arial" w:cs="Arial"/>
                <w:noProof/>
              </w:rPr>
              <w:t xml:space="preserve"> </w:t>
            </w:r>
            <w:r w:rsidRPr="00A223AD">
              <w:rPr>
                <w:rStyle w:val="Hiperligao"/>
                <w:noProof/>
              </w:rPr>
              <w:t>Anexo</w:t>
            </w:r>
            <w:r>
              <w:rPr>
                <w:noProof/>
                <w:webHidden/>
              </w:rPr>
              <w:tab/>
            </w:r>
            <w:r>
              <w:rPr>
                <w:noProof/>
                <w:webHidden/>
              </w:rPr>
              <w:fldChar w:fldCharType="begin"/>
            </w:r>
            <w:r>
              <w:rPr>
                <w:noProof/>
                <w:webHidden/>
              </w:rPr>
              <w:instrText xml:space="preserve"> PAGEREF _Toc30510366 \h </w:instrText>
            </w:r>
            <w:r>
              <w:rPr>
                <w:noProof/>
                <w:webHidden/>
              </w:rPr>
            </w:r>
            <w:r>
              <w:rPr>
                <w:noProof/>
                <w:webHidden/>
              </w:rPr>
              <w:fldChar w:fldCharType="separate"/>
            </w:r>
            <w:r>
              <w:rPr>
                <w:noProof/>
                <w:webHidden/>
              </w:rPr>
              <w:t>103</w:t>
            </w:r>
            <w:r>
              <w:rPr>
                <w:noProof/>
                <w:webHidden/>
              </w:rPr>
              <w:fldChar w:fldCharType="end"/>
            </w:r>
          </w:hyperlink>
        </w:p>
        <w:p w14:paraId="002BCD5B" w14:textId="35F0F0C0" w:rsidR="00274D62" w:rsidRDefault="0046668A">
          <w:r>
            <w:fldChar w:fldCharType="end"/>
          </w:r>
        </w:p>
      </w:sdtContent>
    </w:sdt>
    <w:p w14:paraId="2B71D109" w14:textId="77777777" w:rsidR="00274D62" w:rsidRDefault="0046668A">
      <w:pPr>
        <w:spacing w:after="216" w:line="259" w:lineRule="auto"/>
        <w:ind w:left="0" w:firstLine="0"/>
        <w:jc w:val="left"/>
      </w:pPr>
      <w:r>
        <w:t xml:space="preserve"> </w:t>
      </w:r>
    </w:p>
    <w:p w14:paraId="486D09DB" w14:textId="77777777" w:rsidR="00274D62" w:rsidRDefault="0046668A">
      <w:pPr>
        <w:spacing w:after="218" w:line="259" w:lineRule="auto"/>
        <w:ind w:left="0" w:firstLine="0"/>
        <w:jc w:val="left"/>
      </w:pPr>
      <w:r>
        <w:rPr>
          <w:b/>
        </w:rPr>
        <w:t xml:space="preserve"> </w:t>
      </w:r>
    </w:p>
    <w:p w14:paraId="1A1FF8A4" w14:textId="77777777" w:rsidR="00274D62" w:rsidRDefault="0046668A">
      <w:pPr>
        <w:spacing w:after="216" w:line="259" w:lineRule="auto"/>
        <w:ind w:left="0" w:firstLine="0"/>
        <w:jc w:val="left"/>
      </w:pPr>
      <w:r>
        <w:rPr>
          <w:b/>
        </w:rPr>
        <w:t xml:space="preserve"> </w:t>
      </w:r>
    </w:p>
    <w:p w14:paraId="57927C80" w14:textId="77777777" w:rsidR="00274D62" w:rsidRDefault="0046668A">
      <w:pPr>
        <w:spacing w:after="218" w:line="259" w:lineRule="auto"/>
        <w:ind w:left="0" w:firstLine="0"/>
        <w:jc w:val="left"/>
      </w:pPr>
      <w:r>
        <w:rPr>
          <w:b/>
        </w:rPr>
        <w:t xml:space="preserve"> </w:t>
      </w:r>
    </w:p>
    <w:p w14:paraId="29BF1AEF" w14:textId="77777777" w:rsidR="00274D62" w:rsidRDefault="0046668A">
      <w:pPr>
        <w:spacing w:after="0" w:line="259" w:lineRule="auto"/>
        <w:ind w:left="0" w:firstLine="0"/>
        <w:jc w:val="left"/>
      </w:pPr>
      <w:r>
        <w:rPr>
          <w:b/>
        </w:rPr>
        <w:t xml:space="preserve"> </w:t>
      </w:r>
    </w:p>
    <w:p w14:paraId="237913E6" w14:textId="77777777" w:rsidR="00274D62" w:rsidRDefault="0046668A">
      <w:pPr>
        <w:spacing w:line="266" w:lineRule="auto"/>
        <w:ind w:left="1745" w:right="508"/>
        <w:jc w:val="left"/>
      </w:pPr>
      <w:r>
        <w:rPr>
          <w:b/>
        </w:rPr>
        <w:lastRenderedPageBreak/>
        <w:t xml:space="preserve">Lista de abreviaturas utilizadas ao longo do texto </w:t>
      </w:r>
    </w:p>
    <w:p w14:paraId="76FD268F" w14:textId="77777777" w:rsidR="00274D62" w:rsidRDefault="00274D62">
      <w:pPr>
        <w:sectPr w:rsidR="00274D62">
          <w:headerReference w:type="even" r:id="rId7"/>
          <w:headerReference w:type="default" r:id="rId8"/>
          <w:footerReference w:type="even" r:id="rId9"/>
          <w:footerReference w:type="default" r:id="rId10"/>
          <w:headerReference w:type="first" r:id="rId11"/>
          <w:footerReference w:type="first" r:id="rId12"/>
          <w:pgSz w:w="11906" w:h="16838"/>
          <w:pgMar w:top="751" w:right="1650" w:bottom="1518" w:left="1702" w:header="720" w:footer="706" w:gutter="0"/>
          <w:pgNumType w:start="1"/>
          <w:cols w:space="720"/>
        </w:sectPr>
      </w:pPr>
    </w:p>
    <w:p w14:paraId="68BD2B24" w14:textId="77777777" w:rsidR="00274D62" w:rsidRDefault="0046668A">
      <w:pPr>
        <w:spacing w:after="16" w:line="259" w:lineRule="auto"/>
        <w:ind w:left="0" w:firstLine="0"/>
        <w:jc w:val="left"/>
      </w:pPr>
      <w:r>
        <w:t xml:space="preserve"> </w:t>
      </w:r>
    </w:p>
    <w:p w14:paraId="3C2CF333" w14:textId="77777777" w:rsidR="00274D62" w:rsidRDefault="0046668A">
      <w:pPr>
        <w:spacing w:after="16" w:line="259" w:lineRule="auto"/>
        <w:ind w:left="0" w:firstLine="0"/>
        <w:jc w:val="left"/>
      </w:pPr>
      <w:r>
        <w:t xml:space="preserve"> </w:t>
      </w:r>
    </w:p>
    <w:p w14:paraId="237AAD51" w14:textId="77777777" w:rsidR="00274D62" w:rsidRDefault="0046668A">
      <w:r>
        <w:rPr>
          <w:b/>
        </w:rPr>
        <w:t>%</w:t>
      </w:r>
      <w:r>
        <w:t xml:space="preserve"> - Percentagem </w:t>
      </w:r>
    </w:p>
    <w:p w14:paraId="3457C256" w14:textId="77777777" w:rsidR="00274D62" w:rsidRDefault="0046668A">
      <w:pPr>
        <w:ind w:right="618"/>
      </w:pPr>
      <w:r>
        <w:rPr>
          <w:b/>
        </w:rPr>
        <w:t>&gt;</w:t>
      </w:r>
      <w:r>
        <w:t xml:space="preserve"> - Maior </w:t>
      </w:r>
      <w:r>
        <w:rPr>
          <w:b/>
        </w:rPr>
        <w:t>&lt;</w:t>
      </w:r>
      <w:r>
        <w:t xml:space="preserve"> - Menor </w:t>
      </w:r>
      <w:r>
        <w:rPr>
          <w:b/>
        </w:rPr>
        <w:t>mg</w:t>
      </w:r>
      <w:r>
        <w:t xml:space="preserve"> - miligramas </w:t>
      </w:r>
      <w:r>
        <w:rPr>
          <w:b/>
        </w:rPr>
        <w:t>m</w:t>
      </w:r>
      <w:r>
        <w:t xml:space="preserve">l - mililitro </w:t>
      </w:r>
      <w:r>
        <w:rPr>
          <w:b/>
        </w:rPr>
        <w:t>2.</w:t>
      </w:r>
      <w:r>
        <w:t xml:space="preserve"> -  Qui-quadrado </w:t>
      </w:r>
    </w:p>
    <w:p w14:paraId="25C722C7" w14:textId="77777777" w:rsidR="00274D62" w:rsidRDefault="0046668A">
      <w:pPr>
        <w:spacing w:after="17" w:line="259" w:lineRule="auto"/>
        <w:ind w:left="0" w:firstLine="0"/>
        <w:jc w:val="left"/>
      </w:pPr>
      <w:r>
        <w:t xml:space="preserve"> </w:t>
      </w:r>
    </w:p>
    <w:p w14:paraId="638DF559" w14:textId="77777777" w:rsidR="00274D62" w:rsidRDefault="0046668A">
      <w:pPr>
        <w:spacing w:line="266" w:lineRule="auto"/>
        <w:ind w:right="508"/>
        <w:jc w:val="left"/>
      </w:pPr>
      <w:r>
        <w:rPr>
          <w:b/>
        </w:rPr>
        <w:t xml:space="preserve">A </w:t>
      </w:r>
    </w:p>
    <w:p w14:paraId="580A34FE" w14:textId="77777777" w:rsidR="00274D62" w:rsidRDefault="0046668A">
      <w:r>
        <w:rPr>
          <w:b/>
        </w:rPr>
        <w:t>A.C.</w:t>
      </w:r>
      <w:r>
        <w:t xml:space="preserve"> - Antes de Cristo </w:t>
      </w:r>
      <w:r>
        <w:rPr>
          <w:b/>
        </w:rPr>
        <w:t>ADOP</w:t>
      </w:r>
      <w:r>
        <w:t xml:space="preserve"> - Autoridade </w:t>
      </w:r>
    </w:p>
    <w:p w14:paraId="1A9FD010" w14:textId="77777777" w:rsidR="00274D62" w:rsidRDefault="0046668A">
      <w:r>
        <w:t xml:space="preserve">Antidopagem de </w:t>
      </w:r>
    </w:p>
    <w:p w14:paraId="7FFDBCD7" w14:textId="77777777" w:rsidR="00274D62" w:rsidRDefault="0046668A">
      <w:pPr>
        <w:ind w:right="1412"/>
      </w:pPr>
      <w:r>
        <w:t xml:space="preserve">Portugal </w:t>
      </w:r>
    </w:p>
    <w:p w14:paraId="44428BCD" w14:textId="77777777" w:rsidR="00274D62" w:rsidRDefault="0046668A">
      <w:pPr>
        <w:spacing w:after="4" w:line="274" w:lineRule="auto"/>
        <w:jc w:val="left"/>
      </w:pPr>
      <w:r>
        <w:rPr>
          <w:b/>
        </w:rPr>
        <w:t xml:space="preserve">AEPSAD – </w:t>
      </w:r>
      <w:r>
        <w:t xml:space="preserve">Agência Espanhola de proteção da saúde no desporto </w:t>
      </w:r>
      <w:r>
        <w:rPr>
          <w:b/>
        </w:rPr>
        <w:t>AMA</w:t>
      </w:r>
      <w:r>
        <w:t xml:space="preserve"> - Agência </w:t>
      </w:r>
    </w:p>
    <w:p w14:paraId="47FA0F83" w14:textId="77777777" w:rsidR="00274D62" w:rsidRDefault="0046668A">
      <w:r>
        <w:t xml:space="preserve">Mundial Antidoping </w:t>
      </w:r>
    </w:p>
    <w:p w14:paraId="5F31FED6" w14:textId="77777777" w:rsidR="00274D62" w:rsidRDefault="0046668A">
      <w:r>
        <w:rPr>
          <w:b/>
        </w:rPr>
        <w:t>ANGOR</w:t>
      </w:r>
      <w:r>
        <w:t xml:space="preserve"> – Angina do </w:t>
      </w:r>
    </w:p>
    <w:p w14:paraId="1C0A4750" w14:textId="77777777" w:rsidR="00274D62" w:rsidRDefault="0046668A">
      <w:pPr>
        <w:ind w:right="1412"/>
      </w:pPr>
      <w:r>
        <w:t xml:space="preserve">Peito </w:t>
      </w:r>
    </w:p>
    <w:p w14:paraId="515E8D4C" w14:textId="77777777" w:rsidR="00274D62" w:rsidRDefault="0046668A">
      <w:pPr>
        <w:spacing w:after="4" w:line="274" w:lineRule="auto"/>
        <w:ind w:right="4"/>
        <w:jc w:val="left"/>
      </w:pPr>
      <w:r>
        <w:rPr>
          <w:b/>
        </w:rPr>
        <w:t>AUT</w:t>
      </w:r>
      <w:r>
        <w:t xml:space="preserve"> – Autorização da Utilização Terapêutica de Substâncias Proibidas  </w:t>
      </w:r>
    </w:p>
    <w:p w14:paraId="335F7028" w14:textId="77777777" w:rsidR="00274D62" w:rsidRDefault="0046668A">
      <w:r>
        <w:rPr>
          <w:b/>
        </w:rPr>
        <w:t xml:space="preserve">AVC </w:t>
      </w:r>
      <w:r>
        <w:t xml:space="preserve">– Acidentes </w:t>
      </w:r>
    </w:p>
    <w:p w14:paraId="6F5E764F" w14:textId="77777777" w:rsidR="00274D62" w:rsidRDefault="0046668A">
      <w:r>
        <w:t xml:space="preserve">Vasculares Cerebrais </w:t>
      </w:r>
    </w:p>
    <w:p w14:paraId="15EDB55B" w14:textId="77777777" w:rsidR="00274D62" w:rsidRDefault="0046668A">
      <w:pPr>
        <w:spacing w:after="19" w:line="259" w:lineRule="auto"/>
        <w:ind w:left="0" w:firstLine="0"/>
        <w:jc w:val="left"/>
      </w:pPr>
      <w:r>
        <w:t xml:space="preserve"> </w:t>
      </w:r>
    </w:p>
    <w:p w14:paraId="5B5312E3" w14:textId="77777777" w:rsidR="00274D62" w:rsidRDefault="0046668A">
      <w:pPr>
        <w:spacing w:after="4" w:line="275" w:lineRule="auto"/>
        <w:ind w:right="62"/>
        <w:jc w:val="left"/>
      </w:pPr>
      <w:r>
        <w:rPr>
          <w:b/>
        </w:rPr>
        <w:t>C CE</w:t>
      </w:r>
      <w:r>
        <w:t xml:space="preserve"> – Código de Ética do Conselho da Europa </w:t>
      </w:r>
      <w:r>
        <w:rPr>
          <w:b/>
        </w:rPr>
        <w:t>COI</w:t>
      </w:r>
      <w:r>
        <w:t xml:space="preserve"> - Comité Olímpico Internacional </w:t>
      </w:r>
    </w:p>
    <w:p w14:paraId="1D087C76" w14:textId="77777777" w:rsidR="00274D62" w:rsidRDefault="0046668A">
      <w:r>
        <w:rPr>
          <w:b/>
        </w:rPr>
        <w:t>CMAS</w:t>
      </w:r>
      <w:r>
        <w:t xml:space="preserve"> – Conféderation </w:t>
      </w:r>
    </w:p>
    <w:p w14:paraId="699B8738" w14:textId="77777777" w:rsidR="00274D62" w:rsidRDefault="0046668A">
      <w:r>
        <w:t xml:space="preserve">Mondiale des Activités </w:t>
      </w:r>
    </w:p>
    <w:p w14:paraId="0E9F4CB5" w14:textId="77777777" w:rsidR="00274D62" w:rsidRDefault="0046668A">
      <w:r>
        <w:t xml:space="preserve">Subaquatiques </w:t>
      </w:r>
    </w:p>
    <w:p w14:paraId="104E7BAC" w14:textId="77777777" w:rsidR="00274D62" w:rsidRDefault="0046668A">
      <w:r>
        <w:rPr>
          <w:b/>
        </w:rPr>
        <w:t xml:space="preserve">CNAD </w:t>
      </w:r>
      <w:r>
        <w:t xml:space="preserve">– Conselho </w:t>
      </w:r>
    </w:p>
    <w:p w14:paraId="2DEB26A4" w14:textId="77777777" w:rsidR="00274D62" w:rsidRDefault="0046668A">
      <w:r>
        <w:t xml:space="preserve">Nacional Antidopagem </w:t>
      </w:r>
    </w:p>
    <w:p w14:paraId="31361B0D" w14:textId="77777777" w:rsidR="00274D62" w:rsidRDefault="0046668A">
      <w:pPr>
        <w:spacing w:after="16" w:line="259" w:lineRule="auto"/>
        <w:ind w:left="0" w:firstLine="0"/>
        <w:jc w:val="left"/>
      </w:pPr>
      <w:r>
        <w:t xml:space="preserve"> </w:t>
      </w:r>
    </w:p>
    <w:p w14:paraId="03B8816A" w14:textId="77777777" w:rsidR="00274D62" w:rsidRDefault="0046668A">
      <w:pPr>
        <w:spacing w:line="266" w:lineRule="auto"/>
        <w:ind w:right="508"/>
        <w:jc w:val="left"/>
      </w:pPr>
      <w:r>
        <w:rPr>
          <w:b/>
        </w:rPr>
        <w:t xml:space="preserve">D </w:t>
      </w:r>
    </w:p>
    <w:p w14:paraId="5849821E" w14:textId="77777777" w:rsidR="00274D62" w:rsidRDefault="0046668A">
      <w:r>
        <w:rPr>
          <w:b/>
        </w:rPr>
        <w:t>D.C.-</w:t>
      </w:r>
      <w:r>
        <w:t xml:space="preserve"> Depois de Cristo </w:t>
      </w:r>
    </w:p>
    <w:p w14:paraId="1711A519" w14:textId="77777777" w:rsidR="00274D62" w:rsidRDefault="0046668A">
      <w:r>
        <w:rPr>
          <w:b/>
        </w:rPr>
        <w:t xml:space="preserve">DL - </w:t>
      </w:r>
      <w:r>
        <w:t xml:space="preserve">Decreto de Lei </w:t>
      </w:r>
    </w:p>
    <w:p w14:paraId="1AF76EA6" w14:textId="77777777" w:rsidR="00274D62" w:rsidRDefault="0046668A">
      <w:pPr>
        <w:spacing w:after="19" w:line="259" w:lineRule="auto"/>
        <w:ind w:left="0" w:firstLine="0"/>
        <w:jc w:val="left"/>
      </w:pPr>
      <w:r>
        <w:t xml:space="preserve"> </w:t>
      </w:r>
    </w:p>
    <w:p w14:paraId="215CA37C" w14:textId="77777777" w:rsidR="00274D62" w:rsidRDefault="0046668A">
      <w:pPr>
        <w:spacing w:after="4" w:line="275" w:lineRule="auto"/>
        <w:ind w:right="140"/>
        <w:jc w:val="left"/>
      </w:pPr>
      <w:r>
        <w:rPr>
          <w:b/>
        </w:rPr>
        <w:t>E EAM</w:t>
      </w:r>
      <w:r>
        <w:t xml:space="preserve"> – Enfarte Aguda do Miocárdio </w:t>
      </w:r>
      <w:r>
        <w:rPr>
          <w:b/>
        </w:rPr>
        <w:t>EPA</w:t>
      </w:r>
      <w:r>
        <w:t xml:space="preserve"> – Edema </w:t>
      </w:r>
    </w:p>
    <w:p w14:paraId="79F882F7" w14:textId="77777777" w:rsidR="00274D62" w:rsidRDefault="0046668A">
      <w:r>
        <w:t xml:space="preserve">Pulmonar Agudo </w:t>
      </w:r>
    </w:p>
    <w:p w14:paraId="4DC54367" w14:textId="77777777" w:rsidR="00274D62" w:rsidRDefault="0046668A">
      <w:r>
        <w:rPr>
          <w:b/>
        </w:rPr>
        <w:t>EPO</w:t>
      </w:r>
      <w:r>
        <w:t xml:space="preserve"> – Eritropoietina </w:t>
      </w:r>
    </w:p>
    <w:p w14:paraId="23B7A20F" w14:textId="77777777" w:rsidR="00274D62" w:rsidRDefault="0046668A">
      <w:pPr>
        <w:spacing w:after="16" w:line="259" w:lineRule="auto"/>
        <w:ind w:left="0" w:firstLine="0"/>
        <w:jc w:val="left"/>
      </w:pPr>
      <w:r>
        <w:t xml:space="preserve"> </w:t>
      </w:r>
    </w:p>
    <w:p w14:paraId="56D0D28B" w14:textId="77777777" w:rsidR="00274D62" w:rsidRDefault="0046668A">
      <w:pPr>
        <w:spacing w:line="266" w:lineRule="auto"/>
        <w:ind w:right="508"/>
        <w:jc w:val="left"/>
      </w:pPr>
      <w:r>
        <w:rPr>
          <w:b/>
        </w:rPr>
        <w:t xml:space="preserve">F </w:t>
      </w:r>
    </w:p>
    <w:p w14:paraId="242A0812" w14:textId="77777777" w:rsidR="00274D62" w:rsidRDefault="0046668A">
      <w:r>
        <w:rPr>
          <w:b/>
        </w:rPr>
        <w:t>FAI</w:t>
      </w:r>
      <w:r>
        <w:t xml:space="preserve"> – Federación </w:t>
      </w:r>
    </w:p>
    <w:p w14:paraId="7B8471C1" w14:textId="77777777" w:rsidR="00274D62" w:rsidRDefault="0046668A">
      <w:r>
        <w:t xml:space="preserve">Aéronautique </w:t>
      </w:r>
    </w:p>
    <w:p w14:paraId="230CE370" w14:textId="77777777" w:rsidR="00274D62" w:rsidRDefault="0046668A">
      <w:r>
        <w:t xml:space="preserve">Internationale </w:t>
      </w:r>
    </w:p>
    <w:p w14:paraId="407E0FF0" w14:textId="77777777" w:rsidR="00274D62" w:rsidRDefault="0046668A">
      <w:r>
        <w:rPr>
          <w:b/>
        </w:rPr>
        <w:t>FEP</w:t>
      </w:r>
      <w:r>
        <w:t xml:space="preserve"> – Federação </w:t>
      </w:r>
    </w:p>
    <w:p w14:paraId="3F363245" w14:textId="77777777" w:rsidR="00274D62" w:rsidRDefault="0046668A">
      <w:r>
        <w:t xml:space="preserve">Equestre Portuguesa </w:t>
      </w:r>
    </w:p>
    <w:p w14:paraId="1D3350DE" w14:textId="77777777" w:rsidR="00274D62" w:rsidRDefault="0046668A">
      <w:r>
        <w:rPr>
          <w:b/>
        </w:rPr>
        <w:t xml:space="preserve">FEB – </w:t>
      </w:r>
      <w:r>
        <w:t xml:space="preserve">Federación </w:t>
      </w:r>
    </w:p>
    <w:p w14:paraId="54B21948" w14:textId="77777777" w:rsidR="00274D62" w:rsidRDefault="0046668A">
      <w:pPr>
        <w:spacing w:after="212"/>
      </w:pPr>
      <w:r>
        <w:t>Española Baloncesto</w:t>
      </w:r>
      <w:r>
        <w:rPr>
          <w:b/>
        </w:rPr>
        <w:t xml:space="preserve"> </w:t>
      </w:r>
    </w:p>
    <w:p w14:paraId="4F80C7AE" w14:textId="77777777" w:rsidR="00274D62" w:rsidRDefault="0046668A">
      <w:pPr>
        <w:spacing w:after="208"/>
      </w:pPr>
      <w:r>
        <w:rPr>
          <w:b/>
        </w:rPr>
        <w:t>FER –</w:t>
      </w:r>
      <w:r>
        <w:t xml:space="preserve"> Real Federación Española de Rugby</w:t>
      </w:r>
      <w:r>
        <w:rPr>
          <w:b/>
        </w:rPr>
        <w:t xml:space="preserve"> </w:t>
      </w:r>
    </w:p>
    <w:p w14:paraId="1A7946F7" w14:textId="77777777" w:rsidR="00274D62" w:rsidRDefault="0046668A">
      <w:r>
        <w:rPr>
          <w:b/>
        </w:rPr>
        <w:t>FGP</w:t>
      </w:r>
      <w:r>
        <w:t xml:space="preserve"> – Federação de </w:t>
      </w:r>
    </w:p>
    <w:p w14:paraId="39A422A9" w14:textId="77777777" w:rsidR="00274D62" w:rsidRDefault="0046668A">
      <w:pPr>
        <w:spacing w:after="210"/>
      </w:pPr>
      <w:r>
        <w:t>Ginástica de Portugal</w:t>
      </w:r>
      <w:r>
        <w:rPr>
          <w:b/>
        </w:rPr>
        <w:t xml:space="preserve"> </w:t>
      </w:r>
    </w:p>
    <w:p w14:paraId="68D27852" w14:textId="77777777" w:rsidR="00274D62" w:rsidRDefault="0046668A">
      <w:pPr>
        <w:spacing w:after="53"/>
      </w:pPr>
      <w:r>
        <w:rPr>
          <w:b/>
        </w:rPr>
        <w:t>FIA</w:t>
      </w:r>
      <w:r>
        <w:t xml:space="preserve">–Fédération Internationale de </w:t>
      </w:r>
    </w:p>
    <w:p w14:paraId="6D5ED434" w14:textId="77777777" w:rsidR="00274D62" w:rsidRDefault="0046668A">
      <w:r>
        <w:t xml:space="preserve">L’Automobile </w:t>
      </w:r>
    </w:p>
    <w:p w14:paraId="69FFB6BD" w14:textId="77777777" w:rsidR="00274D62" w:rsidRDefault="0046668A">
      <w:r>
        <w:rPr>
          <w:b/>
        </w:rPr>
        <w:t>FIS</w:t>
      </w:r>
      <w:r>
        <w:t xml:space="preserve"> – Federação </w:t>
      </w:r>
    </w:p>
    <w:p w14:paraId="12126793" w14:textId="77777777" w:rsidR="00274D62" w:rsidRDefault="0046668A">
      <w:r>
        <w:t xml:space="preserve">Internacional de Ski </w:t>
      </w:r>
      <w:r>
        <w:rPr>
          <w:b/>
        </w:rPr>
        <w:t>FNK-P</w:t>
      </w:r>
      <w:r>
        <w:t xml:space="preserve"> – Federação </w:t>
      </w:r>
    </w:p>
    <w:p w14:paraId="671C2FFE" w14:textId="77777777" w:rsidR="00274D62" w:rsidRDefault="0046668A">
      <w:r>
        <w:t xml:space="preserve">Nacional Karaté de </w:t>
      </w:r>
    </w:p>
    <w:p w14:paraId="3F6A08F4" w14:textId="77777777" w:rsidR="00274D62" w:rsidRDefault="0046668A">
      <w:pPr>
        <w:ind w:right="1412"/>
      </w:pPr>
      <w:r>
        <w:t xml:space="preserve">Portugal </w:t>
      </w:r>
    </w:p>
    <w:p w14:paraId="61E63EC6" w14:textId="77777777" w:rsidR="00274D62" w:rsidRDefault="0046668A">
      <w:r>
        <w:rPr>
          <w:b/>
        </w:rPr>
        <w:t>FPA</w:t>
      </w:r>
      <w:r>
        <w:t xml:space="preserve"> – Federação </w:t>
      </w:r>
    </w:p>
    <w:p w14:paraId="59030C5E" w14:textId="77777777" w:rsidR="00274D62" w:rsidRDefault="0046668A">
      <w:r>
        <w:t xml:space="preserve">Portuguesa de Andebol </w:t>
      </w:r>
    </w:p>
    <w:p w14:paraId="64FE5534" w14:textId="77777777" w:rsidR="00274D62" w:rsidRDefault="0046668A">
      <w:pPr>
        <w:spacing w:after="4" w:line="274" w:lineRule="auto"/>
        <w:ind w:right="234"/>
        <w:jc w:val="left"/>
      </w:pPr>
      <w:r>
        <w:rPr>
          <w:b/>
        </w:rPr>
        <w:t>FPAtletismo</w:t>
      </w:r>
      <w:r>
        <w:t xml:space="preserve"> – Federação Portuguesa de Atletismo </w:t>
      </w:r>
      <w:r>
        <w:rPr>
          <w:b/>
        </w:rPr>
        <w:t>FPAK</w:t>
      </w:r>
      <w:r>
        <w:t xml:space="preserve"> – Federação </w:t>
      </w:r>
    </w:p>
    <w:p w14:paraId="0C178AAE" w14:textId="77777777" w:rsidR="00274D62" w:rsidRDefault="0046668A">
      <w:r>
        <w:t xml:space="preserve">Portuguesa de </w:t>
      </w:r>
    </w:p>
    <w:p w14:paraId="7E2FE011" w14:textId="77777777" w:rsidR="00274D62" w:rsidRDefault="0046668A">
      <w:r>
        <w:t xml:space="preserve">Automobilismo e </w:t>
      </w:r>
    </w:p>
    <w:p w14:paraId="0DB3E87C" w14:textId="77777777" w:rsidR="00274D62" w:rsidRDefault="0046668A">
      <w:pPr>
        <w:ind w:right="1412"/>
      </w:pPr>
      <w:r>
        <w:t xml:space="preserve">Karting </w:t>
      </w:r>
    </w:p>
    <w:p w14:paraId="49EA9DB6" w14:textId="77777777" w:rsidR="00274D62" w:rsidRDefault="0046668A">
      <w:r>
        <w:rPr>
          <w:b/>
        </w:rPr>
        <w:t>FPB</w:t>
      </w:r>
      <w:r>
        <w:t xml:space="preserve"> – Federação </w:t>
      </w:r>
    </w:p>
    <w:p w14:paraId="48B11F97" w14:textId="77777777" w:rsidR="00274D62" w:rsidRDefault="0046668A">
      <w:r>
        <w:t xml:space="preserve">Portuguesa Basquetebol </w:t>
      </w:r>
    </w:p>
    <w:p w14:paraId="4E15C0D7" w14:textId="77777777" w:rsidR="00274D62" w:rsidRDefault="0046668A">
      <w:r>
        <w:rPr>
          <w:b/>
        </w:rPr>
        <w:t>FPC</w:t>
      </w:r>
      <w:r>
        <w:t xml:space="preserve"> – Federação </w:t>
      </w:r>
    </w:p>
    <w:p w14:paraId="3393E1E8" w14:textId="77777777" w:rsidR="00274D62" w:rsidRDefault="0046668A">
      <w:r>
        <w:t xml:space="preserve">Portuguesa Ciclismo </w:t>
      </w:r>
    </w:p>
    <w:p w14:paraId="4B4E470A" w14:textId="77777777" w:rsidR="00274D62" w:rsidRDefault="0046668A">
      <w:r>
        <w:rPr>
          <w:b/>
        </w:rPr>
        <w:t>FPF</w:t>
      </w:r>
      <w:r>
        <w:t xml:space="preserve"> – Federação </w:t>
      </w:r>
    </w:p>
    <w:p w14:paraId="15082899" w14:textId="77777777" w:rsidR="00274D62" w:rsidRDefault="0046668A">
      <w:r>
        <w:t xml:space="preserve">Portuguesa de Futebol </w:t>
      </w:r>
    </w:p>
    <w:p w14:paraId="750A2083" w14:textId="77777777" w:rsidR="00274D62" w:rsidRDefault="0046668A">
      <w:r>
        <w:rPr>
          <w:b/>
        </w:rPr>
        <w:t>FPG</w:t>
      </w:r>
      <w:r>
        <w:t xml:space="preserve"> – Federação </w:t>
      </w:r>
    </w:p>
    <w:p w14:paraId="208E44DE" w14:textId="77777777" w:rsidR="00274D62" w:rsidRDefault="0046668A">
      <w:pPr>
        <w:ind w:right="26"/>
      </w:pPr>
      <w:r>
        <w:t xml:space="preserve">Portuguesa de Golf </w:t>
      </w:r>
      <w:r>
        <w:rPr>
          <w:b/>
        </w:rPr>
        <w:t>FPJ</w:t>
      </w:r>
      <w:r>
        <w:t xml:space="preserve"> – Federação </w:t>
      </w:r>
    </w:p>
    <w:p w14:paraId="0CF4B51E" w14:textId="77777777" w:rsidR="00274D62" w:rsidRDefault="0046668A">
      <w:r>
        <w:t xml:space="preserve">Portuguesa de Judo </w:t>
      </w:r>
    </w:p>
    <w:p w14:paraId="22D509C8" w14:textId="77777777" w:rsidR="00274D62" w:rsidRDefault="0046668A">
      <w:r>
        <w:rPr>
          <w:b/>
        </w:rPr>
        <w:t xml:space="preserve">FPN – </w:t>
      </w:r>
      <w:r>
        <w:t xml:space="preserve">Federação </w:t>
      </w:r>
    </w:p>
    <w:p w14:paraId="61E4F4E0" w14:textId="77777777" w:rsidR="00274D62" w:rsidRDefault="0046668A">
      <w:r>
        <w:t xml:space="preserve">Portuguesa de Natação </w:t>
      </w:r>
      <w:r>
        <w:rPr>
          <w:b/>
        </w:rPr>
        <w:t>FPP</w:t>
      </w:r>
      <w:r>
        <w:t xml:space="preserve"> – Federação </w:t>
      </w:r>
    </w:p>
    <w:p w14:paraId="2793308F" w14:textId="77777777" w:rsidR="00274D62" w:rsidRDefault="0046668A">
      <w:r>
        <w:t xml:space="preserve">Patinagem de Portugal </w:t>
      </w:r>
    </w:p>
    <w:p w14:paraId="54BAA91A" w14:textId="77777777" w:rsidR="00274D62" w:rsidRDefault="0046668A">
      <w:r>
        <w:rPr>
          <w:b/>
        </w:rPr>
        <w:t>FPR</w:t>
      </w:r>
      <w:r>
        <w:t xml:space="preserve"> – Federação </w:t>
      </w:r>
    </w:p>
    <w:p w14:paraId="17F62B68" w14:textId="77777777" w:rsidR="00274D62" w:rsidRDefault="0046668A">
      <w:r>
        <w:t xml:space="preserve">Portuguesa de Rugby </w:t>
      </w:r>
    </w:p>
    <w:p w14:paraId="59EBE9E7" w14:textId="77777777" w:rsidR="00274D62" w:rsidRDefault="0046668A">
      <w:r>
        <w:rPr>
          <w:b/>
        </w:rPr>
        <w:t>FPT</w:t>
      </w:r>
      <w:r>
        <w:t xml:space="preserve"> – Federação </w:t>
      </w:r>
    </w:p>
    <w:p w14:paraId="4A793ACE" w14:textId="77777777" w:rsidR="00274D62" w:rsidRDefault="0046668A">
      <w:r>
        <w:t xml:space="preserve">Portuguesa de Ténis </w:t>
      </w:r>
    </w:p>
    <w:p w14:paraId="27D1BC4A" w14:textId="77777777" w:rsidR="00274D62" w:rsidRDefault="0046668A">
      <w:r>
        <w:rPr>
          <w:b/>
        </w:rPr>
        <w:t>FPTAC</w:t>
      </w:r>
      <w:r>
        <w:t xml:space="preserve"> – Federação </w:t>
      </w:r>
    </w:p>
    <w:p w14:paraId="3431395A" w14:textId="77777777" w:rsidR="00274D62" w:rsidRDefault="0046668A">
      <w:r>
        <w:t xml:space="preserve">Portuguesa de Tiro com </w:t>
      </w:r>
    </w:p>
    <w:p w14:paraId="5F71FCB2" w14:textId="77777777" w:rsidR="00274D62" w:rsidRDefault="0046668A">
      <w:r>
        <w:t xml:space="preserve">Armas de caça </w:t>
      </w:r>
    </w:p>
    <w:p w14:paraId="32F8320D" w14:textId="77777777" w:rsidR="00274D62" w:rsidRDefault="0046668A">
      <w:r>
        <w:rPr>
          <w:b/>
        </w:rPr>
        <w:t>FPTM</w:t>
      </w:r>
      <w:r>
        <w:t xml:space="preserve"> – Federação </w:t>
      </w:r>
    </w:p>
    <w:p w14:paraId="76A4DA16" w14:textId="77777777" w:rsidR="00274D62" w:rsidRDefault="0046668A">
      <w:r>
        <w:t xml:space="preserve">Portuguesa de Ténis de </w:t>
      </w:r>
    </w:p>
    <w:p w14:paraId="2D4F7521" w14:textId="77777777" w:rsidR="00274D62" w:rsidRDefault="0046668A">
      <w:pPr>
        <w:ind w:right="1412"/>
      </w:pPr>
      <w:r>
        <w:t xml:space="preserve">Mesa </w:t>
      </w:r>
    </w:p>
    <w:p w14:paraId="5C4D45A2" w14:textId="77777777" w:rsidR="00274D62" w:rsidRDefault="0046668A">
      <w:r>
        <w:rPr>
          <w:b/>
        </w:rPr>
        <w:t>FPTKD</w:t>
      </w:r>
      <w:r>
        <w:t xml:space="preserve"> – Federação </w:t>
      </w:r>
    </w:p>
    <w:p w14:paraId="1B753F1B" w14:textId="77777777" w:rsidR="00274D62" w:rsidRDefault="0046668A">
      <w:r>
        <w:t>Portuguesa</w:t>
      </w:r>
      <w:r w:rsidR="00DE6F7E">
        <w:t xml:space="preserve"> </w:t>
      </w:r>
      <w:r>
        <w:t xml:space="preserve">de Taekwondo </w:t>
      </w:r>
    </w:p>
    <w:p w14:paraId="7C02ADD2" w14:textId="77777777" w:rsidR="00274D62" w:rsidRDefault="0046668A">
      <w:r>
        <w:rPr>
          <w:b/>
        </w:rPr>
        <w:t>FPV</w:t>
      </w:r>
      <w:r>
        <w:t xml:space="preserve"> – Federação </w:t>
      </w:r>
    </w:p>
    <w:p w14:paraId="0DD34847" w14:textId="77777777" w:rsidR="00274D62" w:rsidRDefault="0046668A">
      <w:r>
        <w:t xml:space="preserve">Portuguesa de Voleibol </w:t>
      </w:r>
    </w:p>
    <w:p w14:paraId="7D889059" w14:textId="77777777" w:rsidR="00274D62" w:rsidRDefault="0046668A">
      <w:r>
        <w:rPr>
          <w:b/>
        </w:rPr>
        <w:t xml:space="preserve">FSH </w:t>
      </w:r>
      <w:r>
        <w:t xml:space="preserve">– Hormona </w:t>
      </w:r>
    </w:p>
    <w:p w14:paraId="7B16AE40" w14:textId="77777777" w:rsidR="00274D62" w:rsidRDefault="0046668A">
      <w:r>
        <w:t xml:space="preserve">Hipofisária </w:t>
      </w:r>
    </w:p>
    <w:p w14:paraId="3027BA46" w14:textId="77777777" w:rsidR="00274D62" w:rsidRDefault="0046668A">
      <w:pPr>
        <w:spacing w:after="16" w:line="259" w:lineRule="auto"/>
        <w:ind w:left="0" w:firstLine="0"/>
        <w:jc w:val="left"/>
      </w:pPr>
      <w:r>
        <w:t xml:space="preserve"> </w:t>
      </w:r>
    </w:p>
    <w:p w14:paraId="7F21CDFE" w14:textId="77777777" w:rsidR="00274D62" w:rsidRDefault="0046668A">
      <w:pPr>
        <w:spacing w:line="266" w:lineRule="auto"/>
        <w:ind w:right="508"/>
        <w:jc w:val="left"/>
      </w:pPr>
      <w:r>
        <w:rPr>
          <w:b/>
        </w:rPr>
        <w:t xml:space="preserve">G </w:t>
      </w:r>
    </w:p>
    <w:p w14:paraId="4EE87CD0" w14:textId="77777777" w:rsidR="00274D62" w:rsidRDefault="0046668A">
      <w:r>
        <w:rPr>
          <w:b/>
        </w:rPr>
        <w:t>GH</w:t>
      </w:r>
      <w:r>
        <w:t xml:space="preserve"> – Hormona de </w:t>
      </w:r>
    </w:p>
    <w:p w14:paraId="480914FF" w14:textId="77777777" w:rsidR="00274D62" w:rsidRDefault="0046668A">
      <w:r>
        <w:t xml:space="preserve">Crescimento </w:t>
      </w:r>
    </w:p>
    <w:p w14:paraId="1F7767E2" w14:textId="77777777" w:rsidR="00274D62" w:rsidRDefault="0046668A">
      <w:pPr>
        <w:spacing w:after="16" w:line="259" w:lineRule="auto"/>
        <w:ind w:left="0" w:firstLine="0"/>
        <w:jc w:val="left"/>
      </w:pPr>
      <w:r>
        <w:rPr>
          <w:b/>
        </w:rPr>
        <w:t xml:space="preserve"> </w:t>
      </w:r>
    </w:p>
    <w:p w14:paraId="42D91C7F" w14:textId="77777777" w:rsidR="00274D62" w:rsidRDefault="0046668A">
      <w:pPr>
        <w:spacing w:after="4" w:line="276" w:lineRule="auto"/>
        <w:ind w:right="218"/>
        <w:jc w:val="left"/>
      </w:pPr>
      <w:r>
        <w:rPr>
          <w:b/>
        </w:rPr>
        <w:t xml:space="preserve">H hCG </w:t>
      </w:r>
      <w:r>
        <w:t xml:space="preserve">– Gonodotrotina Coriónica Humana </w:t>
      </w:r>
      <w:r>
        <w:rPr>
          <w:b/>
        </w:rPr>
        <w:t>HDL</w:t>
      </w:r>
      <w:r>
        <w:t xml:space="preserve"> – Lipoproteína de </w:t>
      </w:r>
    </w:p>
    <w:p w14:paraId="1E271459" w14:textId="77777777" w:rsidR="00274D62" w:rsidRDefault="0046668A">
      <w:r>
        <w:t xml:space="preserve">Alta Densidade </w:t>
      </w:r>
    </w:p>
    <w:p w14:paraId="5C445680" w14:textId="77777777" w:rsidR="00274D62" w:rsidRDefault="0046668A">
      <w:r>
        <w:rPr>
          <w:b/>
        </w:rPr>
        <w:t>Hgh</w:t>
      </w:r>
      <w:r>
        <w:t xml:space="preserve"> – Hormona de </w:t>
      </w:r>
    </w:p>
    <w:p w14:paraId="44B740DF" w14:textId="77777777" w:rsidR="00274D62" w:rsidRDefault="0046668A">
      <w:r>
        <w:t xml:space="preserve">Crescimento </w:t>
      </w:r>
    </w:p>
    <w:p w14:paraId="454072B8" w14:textId="77777777" w:rsidR="00274D62" w:rsidRDefault="0046668A">
      <w:r>
        <w:rPr>
          <w:b/>
        </w:rPr>
        <w:t>HTA</w:t>
      </w:r>
      <w:r>
        <w:t xml:space="preserve"> – Hipertensão </w:t>
      </w:r>
    </w:p>
    <w:p w14:paraId="547DD02A" w14:textId="77777777" w:rsidR="00274D62" w:rsidRDefault="0046668A">
      <w:pPr>
        <w:ind w:right="1412"/>
      </w:pPr>
      <w:r>
        <w:t xml:space="preserve">Arterial </w:t>
      </w:r>
    </w:p>
    <w:p w14:paraId="79A7B47F" w14:textId="77777777" w:rsidR="00274D62" w:rsidRDefault="0046668A">
      <w:pPr>
        <w:spacing w:after="16" w:line="259" w:lineRule="auto"/>
        <w:ind w:left="0" w:firstLine="0"/>
        <w:jc w:val="left"/>
      </w:pPr>
      <w:r>
        <w:t xml:space="preserve"> </w:t>
      </w:r>
    </w:p>
    <w:p w14:paraId="31C452CA" w14:textId="77777777" w:rsidR="00274D62" w:rsidRDefault="0046668A">
      <w:pPr>
        <w:spacing w:line="266" w:lineRule="auto"/>
        <w:ind w:right="508"/>
        <w:jc w:val="left"/>
      </w:pPr>
      <w:r>
        <w:rPr>
          <w:b/>
        </w:rPr>
        <w:t xml:space="preserve">I </w:t>
      </w:r>
    </w:p>
    <w:p w14:paraId="53A8E387" w14:textId="77777777" w:rsidR="00274D62" w:rsidRDefault="0046668A">
      <w:r>
        <w:rPr>
          <w:b/>
        </w:rPr>
        <w:t>ICC</w:t>
      </w:r>
      <w:r>
        <w:t xml:space="preserve"> – Insuficiência </w:t>
      </w:r>
    </w:p>
    <w:p w14:paraId="112D8B36" w14:textId="77777777" w:rsidR="00274D62" w:rsidRPr="00756812" w:rsidRDefault="0046668A">
      <w:pPr>
        <w:ind w:right="1412"/>
        <w:rPr>
          <w:lang w:val="en-GB"/>
        </w:rPr>
      </w:pPr>
      <w:r w:rsidRPr="00756812">
        <w:rPr>
          <w:lang w:val="en-GB"/>
        </w:rPr>
        <w:t xml:space="preserve">Cardíaca </w:t>
      </w:r>
    </w:p>
    <w:p w14:paraId="1B424FF1" w14:textId="77777777" w:rsidR="00274D62" w:rsidRPr="00756812" w:rsidRDefault="0046668A">
      <w:pPr>
        <w:rPr>
          <w:lang w:val="en-GB"/>
        </w:rPr>
      </w:pPr>
      <w:r w:rsidRPr="00756812">
        <w:rPr>
          <w:b/>
          <w:lang w:val="en-GB"/>
        </w:rPr>
        <w:t>IGF</w:t>
      </w:r>
      <w:r w:rsidRPr="00756812">
        <w:rPr>
          <w:lang w:val="en-GB"/>
        </w:rPr>
        <w:t xml:space="preserve"> – International </w:t>
      </w:r>
    </w:p>
    <w:p w14:paraId="5A01824D" w14:textId="77777777" w:rsidR="00274D62" w:rsidRPr="00756812" w:rsidRDefault="0046668A">
      <w:pPr>
        <w:rPr>
          <w:lang w:val="en-GB"/>
        </w:rPr>
      </w:pPr>
      <w:r w:rsidRPr="00756812">
        <w:rPr>
          <w:lang w:val="en-GB"/>
        </w:rPr>
        <w:lastRenderedPageBreak/>
        <w:t xml:space="preserve">Golf Federation </w:t>
      </w:r>
    </w:p>
    <w:p w14:paraId="06F0B531" w14:textId="77777777" w:rsidR="00274D62" w:rsidRPr="00756812" w:rsidRDefault="0046668A">
      <w:pPr>
        <w:rPr>
          <w:lang w:val="en-GB"/>
        </w:rPr>
      </w:pPr>
      <w:r w:rsidRPr="00756812">
        <w:rPr>
          <w:b/>
          <w:lang w:val="en-GB"/>
        </w:rPr>
        <w:t>IPC</w:t>
      </w:r>
      <w:r w:rsidRPr="00756812">
        <w:rPr>
          <w:lang w:val="en-GB"/>
        </w:rPr>
        <w:t xml:space="preserve"> – International </w:t>
      </w:r>
    </w:p>
    <w:p w14:paraId="5B63DDE2" w14:textId="77777777" w:rsidR="00274D62" w:rsidRDefault="0046668A">
      <w:r>
        <w:t xml:space="preserve">Paralympic Committee </w:t>
      </w:r>
    </w:p>
    <w:p w14:paraId="21441313" w14:textId="77777777" w:rsidR="00274D62" w:rsidRDefault="0046668A">
      <w:pPr>
        <w:ind w:right="151"/>
      </w:pPr>
      <w:r>
        <w:rPr>
          <w:b/>
        </w:rPr>
        <w:t>IPDJ</w:t>
      </w:r>
      <w:r>
        <w:t xml:space="preserve"> – Instituto Português do Desporto e Juventude </w:t>
      </w:r>
    </w:p>
    <w:p w14:paraId="4B9C8FED" w14:textId="77777777" w:rsidR="00274D62" w:rsidRDefault="0046668A">
      <w:r>
        <w:rPr>
          <w:b/>
        </w:rPr>
        <w:t>ISSF</w:t>
      </w:r>
      <w:r>
        <w:t xml:space="preserve"> – International </w:t>
      </w:r>
    </w:p>
    <w:p w14:paraId="504A50A3" w14:textId="77777777" w:rsidR="00274D62" w:rsidRDefault="0046668A">
      <w:r>
        <w:t xml:space="preserve">Shooting Sport </w:t>
      </w:r>
    </w:p>
    <w:p w14:paraId="4E045960" w14:textId="77777777" w:rsidR="00274D62" w:rsidRDefault="0046668A">
      <w:pPr>
        <w:spacing w:after="16" w:line="259" w:lineRule="auto"/>
        <w:ind w:left="0" w:firstLine="0"/>
        <w:jc w:val="left"/>
      </w:pPr>
      <w:r>
        <w:rPr>
          <w:b/>
        </w:rPr>
        <w:t xml:space="preserve"> </w:t>
      </w:r>
    </w:p>
    <w:p w14:paraId="17E5A1C0" w14:textId="77777777" w:rsidR="00274D62" w:rsidRDefault="0046668A">
      <w:pPr>
        <w:spacing w:after="17" w:line="259" w:lineRule="auto"/>
        <w:ind w:left="0" w:firstLine="0"/>
        <w:jc w:val="left"/>
      </w:pPr>
      <w:r>
        <w:t xml:space="preserve"> </w:t>
      </w:r>
    </w:p>
    <w:p w14:paraId="5F7B0F7A" w14:textId="77777777" w:rsidR="00274D62" w:rsidRDefault="0046668A">
      <w:pPr>
        <w:spacing w:line="266" w:lineRule="auto"/>
        <w:ind w:right="508"/>
        <w:jc w:val="left"/>
      </w:pPr>
      <w:r>
        <w:rPr>
          <w:b/>
        </w:rPr>
        <w:t xml:space="preserve">L </w:t>
      </w:r>
    </w:p>
    <w:p w14:paraId="0F0D952A" w14:textId="77777777" w:rsidR="00274D62" w:rsidRDefault="0046668A">
      <w:r>
        <w:rPr>
          <w:b/>
        </w:rPr>
        <w:t>LDL</w:t>
      </w:r>
      <w:r>
        <w:t xml:space="preserve"> – Lipoproteína de baixa densidade </w:t>
      </w:r>
    </w:p>
    <w:p w14:paraId="17201792" w14:textId="77777777" w:rsidR="00274D62" w:rsidRDefault="0046668A">
      <w:r>
        <w:rPr>
          <w:b/>
        </w:rPr>
        <w:t>Lh</w:t>
      </w:r>
      <w:r>
        <w:t xml:space="preserve"> – Hormona </w:t>
      </w:r>
    </w:p>
    <w:p w14:paraId="4534EF11" w14:textId="77777777" w:rsidR="00274D62" w:rsidRDefault="0046668A">
      <w:r>
        <w:t xml:space="preserve">Hipofisária </w:t>
      </w:r>
    </w:p>
    <w:p w14:paraId="1AC42D67" w14:textId="77777777" w:rsidR="00274D62" w:rsidRDefault="0046668A">
      <w:pPr>
        <w:spacing w:after="16" w:line="259" w:lineRule="auto"/>
        <w:ind w:left="0" w:firstLine="0"/>
        <w:jc w:val="left"/>
      </w:pPr>
      <w:r>
        <w:t xml:space="preserve"> </w:t>
      </w:r>
    </w:p>
    <w:p w14:paraId="730E942B" w14:textId="77777777" w:rsidR="00274D62" w:rsidRDefault="0046668A">
      <w:pPr>
        <w:spacing w:line="266" w:lineRule="auto"/>
        <w:ind w:right="508"/>
        <w:jc w:val="left"/>
      </w:pPr>
      <w:r>
        <w:rPr>
          <w:b/>
        </w:rPr>
        <w:t xml:space="preserve">O </w:t>
      </w:r>
    </w:p>
    <w:p w14:paraId="115727F7" w14:textId="77777777" w:rsidR="00274D62" w:rsidRDefault="0046668A">
      <w:pPr>
        <w:spacing w:line="266" w:lineRule="auto"/>
        <w:ind w:right="508"/>
        <w:jc w:val="left"/>
      </w:pPr>
      <w:r>
        <w:rPr>
          <w:b/>
        </w:rPr>
        <w:t>ORTOSTASIA –</w:t>
      </w:r>
      <w:r>
        <w:t xml:space="preserve"> </w:t>
      </w:r>
    </w:p>
    <w:p w14:paraId="57A4E966" w14:textId="77777777" w:rsidR="00274D62" w:rsidRDefault="0046668A">
      <w:r>
        <w:t xml:space="preserve">posição vertical de um corpo </w:t>
      </w:r>
    </w:p>
    <w:p w14:paraId="6C9AD082" w14:textId="77777777" w:rsidR="00274D62" w:rsidRDefault="0046668A">
      <w:pPr>
        <w:spacing w:after="16" w:line="259" w:lineRule="auto"/>
        <w:ind w:left="0" w:firstLine="0"/>
        <w:jc w:val="left"/>
      </w:pPr>
      <w:r>
        <w:t xml:space="preserve"> </w:t>
      </w:r>
    </w:p>
    <w:p w14:paraId="0A3DFEFF" w14:textId="77777777" w:rsidR="00274D62" w:rsidRDefault="0046668A">
      <w:pPr>
        <w:spacing w:line="266" w:lineRule="auto"/>
        <w:ind w:right="508"/>
        <w:jc w:val="left"/>
      </w:pPr>
      <w:r>
        <w:rPr>
          <w:b/>
        </w:rPr>
        <w:t xml:space="preserve">P </w:t>
      </w:r>
    </w:p>
    <w:p w14:paraId="076C222E" w14:textId="77777777" w:rsidR="00274D62" w:rsidRDefault="0046668A">
      <w:r>
        <w:rPr>
          <w:b/>
        </w:rPr>
        <w:t xml:space="preserve">PNA </w:t>
      </w:r>
      <w:r>
        <w:t xml:space="preserve">– Programa </w:t>
      </w:r>
    </w:p>
    <w:p w14:paraId="5A67F243" w14:textId="77777777" w:rsidR="00274D62" w:rsidRDefault="0046668A">
      <w:r>
        <w:t xml:space="preserve">Nacional Antidopagem </w:t>
      </w:r>
    </w:p>
    <w:p w14:paraId="60C5CCFA" w14:textId="77777777" w:rsidR="00274D62" w:rsidRDefault="0046668A">
      <w:pPr>
        <w:spacing w:after="16" w:line="259" w:lineRule="auto"/>
        <w:ind w:left="0" w:firstLine="0"/>
        <w:jc w:val="left"/>
      </w:pPr>
      <w:r>
        <w:t xml:space="preserve"> </w:t>
      </w:r>
    </w:p>
    <w:p w14:paraId="1F558E74" w14:textId="77777777" w:rsidR="00274D62" w:rsidRDefault="0046668A">
      <w:pPr>
        <w:spacing w:line="266" w:lineRule="auto"/>
        <w:ind w:right="508"/>
        <w:jc w:val="left"/>
      </w:pPr>
      <w:r>
        <w:rPr>
          <w:b/>
        </w:rPr>
        <w:t xml:space="preserve">R </w:t>
      </w:r>
    </w:p>
    <w:p w14:paraId="3046C6BE" w14:textId="77777777" w:rsidR="00274D62" w:rsidRDefault="0046668A">
      <w:pPr>
        <w:spacing w:after="4" w:line="276" w:lineRule="auto"/>
        <w:jc w:val="left"/>
      </w:pPr>
      <w:r>
        <w:rPr>
          <w:b/>
        </w:rPr>
        <w:t xml:space="preserve">RCD – </w:t>
      </w:r>
      <w:r>
        <w:t xml:space="preserve">responsável controlo antidopagem </w:t>
      </w:r>
      <w:r>
        <w:rPr>
          <w:b/>
        </w:rPr>
        <w:t>RFEA –</w:t>
      </w:r>
      <w:r>
        <w:t xml:space="preserve"> Real </w:t>
      </w:r>
    </w:p>
    <w:p w14:paraId="26432F42" w14:textId="77777777" w:rsidR="00274D62" w:rsidRDefault="0046668A">
      <w:r>
        <w:t xml:space="preserve">Federación Española de </w:t>
      </w:r>
    </w:p>
    <w:p w14:paraId="7A78AE58" w14:textId="77777777" w:rsidR="00274D62" w:rsidRDefault="0046668A">
      <w:pPr>
        <w:ind w:right="1412"/>
      </w:pPr>
      <w:r>
        <w:t>Atletismo</w:t>
      </w:r>
      <w:r>
        <w:rPr>
          <w:b/>
        </w:rPr>
        <w:t xml:space="preserve"> </w:t>
      </w:r>
    </w:p>
    <w:p w14:paraId="02C56F17" w14:textId="77777777" w:rsidR="00274D62" w:rsidRDefault="0046668A">
      <w:pPr>
        <w:spacing w:line="266" w:lineRule="auto"/>
        <w:ind w:right="508"/>
        <w:jc w:val="left"/>
      </w:pPr>
      <w:r>
        <w:rPr>
          <w:b/>
        </w:rPr>
        <w:t xml:space="preserve">RFEBM – </w:t>
      </w:r>
      <w:r>
        <w:t xml:space="preserve">Real </w:t>
      </w:r>
    </w:p>
    <w:p w14:paraId="6B43886A" w14:textId="77777777" w:rsidR="00274D62" w:rsidRDefault="0046668A">
      <w:r>
        <w:t xml:space="preserve">Federación Española de </w:t>
      </w:r>
    </w:p>
    <w:p w14:paraId="18D53A28" w14:textId="77777777" w:rsidR="00274D62" w:rsidRDefault="0046668A">
      <w:r>
        <w:t>Balonmano</w:t>
      </w:r>
      <w:r>
        <w:rPr>
          <w:b/>
        </w:rPr>
        <w:t xml:space="preserve"> </w:t>
      </w:r>
    </w:p>
    <w:p w14:paraId="4724CD73" w14:textId="77777777" w:rsidR="00274D62" w:rsidRDefault="0046668A">
      <w:pPr>
        <w:spacing w:line="266" w:lineRule="auto"/>
        <w:ind w:right="508"/>
        <w:jc w:val="left"/>
      </w:pPr>
      <w:r>
        <w:rPr>
          <w:b/>
        </w:rPr>
        <w:t>RFEC –</w:t>
      </w:r>
      <w:r>
        <w:t xml:space="preserve"> Real </w:t>
      </w:r>
    </w:p>
    <w:p w14:paraId="69EA821A" w14:textId="77777777" w:rsidR="00274D62" w:rsidRDefault="0046668A">
      <w:r>
        <w:t xml:space="preserve">Federación Española de </w:t>
      </w:r>
    </w:p>
    <w:p w14:paraId="648E0AAA" w14:textId="77777777" w:rsidR="00274D62" w:rsidRDefault="0046668A">
      <w:pPr>
        <w:ind w:right="1412"/>
      </w:pPr>
      <w:r>
        <w:t>Ciclismo</w:t>
      </w:r>
      <w:r>
        <w:rPr>
          <w:b/>
        </w:rPr>
        <w:t xml:space="preserve"> </w:t>
      </w:r>
    </w:p>
    <w:p w14:paraId="383C1930" w14:textId="77777777" w:rsidR="00274D62" w:rsidRDefault="0046668A">
      <w:pPr>
        <w:spacing w:line="266" w:lineRule="auto"/>
        <w:ind w:right="508"/>
        <w:jc w:val="left"/>
      </w:pPr>
      <w:r>
        <w:rPr>
          <w:b/>
        </w:rPr>
        <w:t>RFEDA –</w:t>
      </w:r>
      <w:r>
        <w:t xml:space="preserve"> Real </w:t>
      </w:r>
    </w:p>
    <w:p w14:paraId="749F22D2" w14:textId="77777777" w:rsidR="00274D62" w:rsidRDefault="0046668A">
      <w:r>
        <w:t xml:space="preserve">Federación Española de </w:t>
      </w:r>
    </w:p>
    <w:p w14:paraId="1807D112" w14:textId="77777777" w:rsidR="00274D62" w:rsidRDefault="0046668A">
      <w:r>
        <w:t xml:space="preserve">Automovilismo </w:t>
      </w:r>
    </w:p>
    <w:p w14:paraId="7EEC5FE6" w14:textId="77777777" w:rsidR="00274D62" w:rsidRDefault="0046668A">
      <w:pPr>
        <w:spacing w:line="266" w:lineRule="auto"/>
        <w:ind w:right="508"/>
        <w:jc w:val="left"/>
      </w:pPr>
      <w:r>
        <w:rPr>
          <w:b/>
        </w:rPr>
        <w:t>RFEDETO –</w:t>
      </w:r>
      <w:r>
        <w:t xml:space="preserve"> Real </w:t>
      </w:r>
    </w:p>
    <w:p w14:paraId="4D27FBE1" w14:textId="77777777" w:rsidR="00274D62" w:rsidRDefault="0046668A">
      <w:r>
        <w:t xml:space="preserve">Federación Española de </w:t>
      </w:r>
    </w:p>
    <w:p w14:paraId="11F6D45D" w14:textId="77777777" w:rsidR="00274D62" w:rsidRDefault="0046668A">
      <w:r>
        <w:t>Tiro Olimpico</w:t>
      </w:r>
      <w:r>
        <w:rPr>
          <w:b/>
        </w:rPr>
        <w:t xml:space="preserve"> </w:t>
      </w:r>
    </w:p>
    <w:p w14:paraId="453D9D4C" w14:textId="77777777" w:rsidR="00274D62" w:rsidRDefault="0046668A">
      <w:pPr>
        <w:spacing w:line="266" w:lineRule="auto"/>
        <w:ind w:right="508"/>
        <w:jc w:val="left"/>
      </w:pPr>
      <w:r>
        <w:rPr>
          <w:b/>
        </w:rPr>
        <w:t xml:space="preserve">RFEF – </w:t>
      </w:r>
      <w:r>
        <w:t xml:space="preserve">Real </w:t>
      </w:r>
    </w:p>
    <w:p w14:paraId="67C83836" w14:textId="77777777" w:rsidR="00274D62" w:rsidRDefault="0046668A">
      <w:r>
        <w:t xml:space="preserve">Federación Española de </w:t>
      </w:r>
    </w:p>
    <w:p w14:paraId="07215406" w14:textId="77777777" w:rsidR="00274D62" w:rsidRDefault="0046668A">
      <w:pPr>
        <w:ind w:right="1412"/>
      </w:pPr>
      <w:r>
        <w:t xml:space="preserve">Fútebol </w:t>
      </w:r>
    </w:p>
    <w:p w14:paraId="24A12CF1" w14:textId="77777777" w:rsidR="00274D62" w:rsidRDefault="0046668A">
      <w:pPr>
        <w:spacing w:line="266" w:lineRule="auto"/>
        <w:ind w:right="508"/>
        <w:jc w:val="left"/>
      </w:pPr>
      <w:r>
        <w:rPr>
          <w:b/>
        </w:rPr>
        <w:t>RFEG –</w:t>
      </w:r>
      <w:r>
        <w:t xml:space="preserve"> Real </w:t>
      </w:r>
    </w:p>
    <w:p w14:paraId="5645ED52" w14:textId="77777777" w:rsidR="00274D62" w:rsidRDefault="0046668A">
      <w:r>
        <w:t xml:space="preserve">Federación Española de </w:t>
      </w:r>
    </w:p>
    <w:p w14:paraId="53AE3F79" w14:textId="77777777" w:rsidR="00274D62" w:rsidRDefault="0046668A">
      <w:pPr>
        <w:ind w:right="1412"/>
      </w:pPr>
      <w:r>
        <w:t>Golf</w:t>
      </w:r>
      <w:r>
        <w:rPr>
          <w:b/>
        </w:rPr>
        <w:t xml:space="preserve"> </w:t>
      </w:r>
    </w:p>
    <w:p w14:paraId="5EC5F93F" w14:textId="77777777" w:rsidR="00274D62" w:rsidRDefault="0046668A">
      <w:pPr>
        <w:spacing w:line="266" w:lineRule="auto"/>
        <w:ind w:right="508"/>
        <w:jc w:val="left"/>
      </w:pPr>
      <w:r>
        <w:rPr>
          <w:b/>
        </w:rPr>
        <w:t>RFEG –</w:t>
      </w:r>
      <w:r>
        <w:t xml:space="preserve"> Real </w:t>
      </w:r>
    </w:p>
    <w:p w14:paraId="6BF7BC20" w14:textId="77777777" w:rsidR="00274D62" w:rsidRDefault="0046668A">
      <w:r>
        <w:t xml:space="preserve">Federación Española de </w:t>
      </w:r>
    </w:p>
    <w:p w14:paraId="19F91A74" w14:textId="77777777" w:rsidR="00274D62" w:rsidRDefault="0046668A">
      <w:pPr>
        <w:ind w:right="1412"/>
      </w:pPr>
      <w:r>
        <w:t xml:space="preserve">Gimnasia </w:t>
      </w:r>
    </w:p>
    <w:p w14:paraId="04788D51" w14:textId="77777777" w:rsidR="00274D62" w:rsidRDefault="0046668A">
      <w:pPr>
        <w:spacing w:line="266" w:lineRule="auto"/>
        <w:ind w:right="508"/>
        <w:jc w:val="left"/>
      </w:pPr>
      <w:r>
        <w:rPr>
          <w:b/>
        </w:rPr>
        <w:t>RFEJYDA –</w:t>
      </w:r>
      <w:r>
        <w:t xml:space="preserve"> Real </w:t>
      </w:r>
    </w:p>
    <w:p w14:paraId="1FD2003E" w14:textId="77777777" w:rsidR="00274D62" w:rsidRDefault="0046668A">
      <w:r>
        <w:t xml:space="preserve">Federación Española de </w:t>
      </w:r>
    </w:p>
    <w:p w14:paraId="56601D9E" w14:textId="77777777" w:rsidR="00274D62" w:rsidRDefault="0046668A">
      <w:r>
        <w:t xml:space="preserve">Judo Y Deportes </w:t>
      </w:r>
    </w:p>
    <w:p w14:paraId="405D2119" w14:textId="77777777" w:rsidR="00274D62" w:rsidRDefault="0046668A">
      <w:r>
        <w:t xml:space="preserve">Asociados </w:t>
      </w:r>
    </w:p>
    <w:p w14:paraId="4FCB88BC" w14:textId="77777777" w:rsidR="00274D62" w:rsidRDefault="0046668A">
      <w:pPr>
        <w:spacing w:line="266" w:lineRule="auto"/>
        <w:ind w:right="508"/>
        <w:jc w:val="left"/>
      </w:pPr>
      <w:r>
        <w:rPr>
          <w:b/>
        </w:rPr>
        <w:t>RFEK –</w:t>
      </w:r>
      <w:r>
        <w:t xml:space="preserve"> Real </w:t>
      </w:r>
    </w:p>
    <w:p w14:paraId="4E49672B" w14:textId="77777777" w:rsidR="00274D62" w:rsidRDefault="0046668A">
      <w:r>
        <w:t xml:space="preserve">Federación Española de </w:t>
      </w:r>
    </w:p>
    <w:p w14:paraId="7107B269" w14:textId="77777777" w:rsidR="00274D62" w:rsidRDefault="0046668A">
      <w:pPr>
        <w:ind w:right="1412"/>
      </w:pPr>
      <w:r>
        <w:t>Karate</w:t>
      </w:r>
      <w:r>
        <w:rPr>
          <w:b/>
        </w:rPr>
        <w:t xml:space="preserve"> </w:t>
      </w:r>
    </w:p>
    <w:p w14:paraId="4F546586" w14:textId="77777777" w:rsidR="00274D62" w:rsidRDefault="0046668A">
      <w:pPr>
        <w:spacing w:line="266" w:lineRule="auto"/>
        <w:ind w:right="508"/>
        <w:jc w:val="left"/>
      </w:pPr>
      <w:r>
        <w:rPr>
          <w:b/>
        </w:rPr>
        <w:t xml:space="preserve">RFEN – </w:t>
      </w:r>
      <w:r>
        <w:t xml:space="preserve">Real </w:t>
      </w:r>
    </w:p>
    <w:p w14:paraId="73C7976C" w14:textId="77777777" w:rsidR="00274D62" w:rsidRDefault="0046668A">
      <w:r>
        <w:t xml:space="preserve">Federación Española de </w:t>
      </w:r>
    </w:p>
    <w:p w14:paraId="4B0910F5" w14:textId="77777777" w:rsidR="00274D62" w:rsidRDefault="0046668A">
      <w:pPr>
        <w:ind w:right="1412"/>
      </w:pPr>
      <w:r>
        <w:t xml:space="preserve">Natación  </w:t>
      </w:r>
    </w:p>
    <w:p w14:paraId="35DC5142" w14:textId="77777777" w:rsidR="00274D62" w:rsidRDefault="0046668A">
      <w:pPr>
        <w:spacing w:line="266" w:lineRule="auto"/>
        <w:ind w:right="508"/>
        <w:jc w:val="left"/>
      </w:pPr>
      <w:r>
        <w:rPr>
          <w:b/>
        </w:rPr>
        <w:t>RFEP –</w:t>
      </w:r>
      <w:r>
        <w:t xml:space="preserve"> Real </w:t>
      </w:r>
    </w:p>
    <w:p w14:paraId="60262B0A" w14:textId="77777777" w:rsidR="00274D62" w:rsidRDefault="0046668A">
      <w:r>
        <w:t xml:space="preserve">Federación Española de </w:t>
      </w:r>
    </w:p>
    <w:p w14:paraId="334E0536" w14:textId="77777777" w:rsidR="00274D62" w:rsidRDefault="0046668A">
      <w:pPr>
        <w:ind w:right="1412"/>
      </w:pPr>
      <w:r>
        <w:t>Patinaje</w:t>
      </w:r>
      <w:r>
        <w:rPr>
          <w:b/>
        </w:rPr>
        <w:t xml:space="preserve"> </w:t>
      </w:r>
    </w:p>
    <w:p w14:paraId="532AB5A5" w14:textId="77777777" w:rsidR="00274D62" w:rsidRDefault="0046668A">
      <w:pPr>
        <w:spacing w:line="266" w:lineRule="auto"/>
        <w:ind w:right="508"/>
        <w:jc w:val="left"/>
      </w:pPr>
      <w:r>
        <w:rPr>
          <w:b/>
        </w:rPr>
        <w:t xml:space="preserve">RFET – </w:t>
      </w:r>
      <w:r>
        <w:t xml:space="preserve">Real </w:t>
      </w:r>
    </w:p>
    <w:p w14:paraId="28874A4B" w14:textId="77777777" w:rsidR="00274D62" w:rsidRDefault="0046668A">
      <w:r>
        <w:t xml:space="preserve">Federación Española de </w:t>
      </w:r>
    </w:p>
    <w:p w14:paraId="6939E06E" w14:textId="77777777" w:rsidR="00274D62" w:rsidRDefault="0046668A">
      <w:pPr>
        <w:ind w:right="1412"/>
      </w:pPr>
      <w:r>
        <w:t xml:space="preserve">Tenis </w:t>
      </w:r>
    </w:p>
    <w:p w14:paraId="6C63DD36" w14:textId="77777777" w:rsidR="00274D62" w:rsidRDefault="0046668A">
      <w:pPr>
        <w:spacing w:line="266" w:lineRule="auto"/>
        <w:ind w:right="508"/>
        <w:jc w:val="left"/>
      </w:pPr>
      <w:r>
        <w:rPr>
          <w:b/>
        </w:rPr>
        <w:t>RFET –</w:t>
      </w:r>
      <w:r>
        <w:t xml:space="preserve"> Real </w:t>
      </w:r>
    </w:p>
    <w:p w14:paraId="4E2A471E" w14:textId="77777777" w:rsidR="00274D62" w:rsidRDefault="0046668A">
      <w:r>
        <w:t xml:space="preserve">Federación Española de </w:t>
      </w:r>
    </w:p>
    <w:p w14:paraId="46F73652" w14:textId="77777777" w:rsidR="00274D62" w:rsidRDefault="0046668A">
      <w:r>
        <w:t>Taekwondo</w:t>
      </w:r>
      <w:r>
        <w:rPr>
          <w:b/>
        </w:rPr>
        <w:t xml:space="preserve"> </w:t>
      </w:r>
    </w:p>
    <w:p w14:paraId="14EBBB43" w14:textId="77777777" w:rsidR="00274D62" w:rsidRDefault="0046668A">
      <w:pPr>
        <w:spacing w:line="266" w:lineRule="auto"/>
        <w:ind w:right="508"/>
        <w:jc w:val="left"/>
      </w:pPr>
      <w:r>
        <w:rPr>
          <w:b/>
        </w:rPr>
        <w:t>RFETAV –</w:t>
      </w:r>
      <w:r>
        <w:t xml:space="preserve"> Real </w:t>
      </w:r>
    </w:p>
    <w:p w14:paraId="327BBA27" w14:textId="77777777" w:rsidR="00274D62" w:rsidRDefault="0046668A">
      <w:r>
        <w:t xml:space="preserve">Federación Española de </w:t>
      </w:r>
    </w:p>
    <w:p w14:paraId="4FA14894" w14:textId="77777777" w:rsidR="00274D62" w:rsidRDefault="0046668A">
      <w:r>
        <w:t xml:space="preserve">Tiro Al Vuelo </w:t>
      </w:r>
    </w:p>
    <w:p w14:paraId="796A2A82" w14:textId="77777777" w:rsidR="00274D62" w:rsidRDefault="0046668A">
      <w:pPr>
        <w:spacing w:line="266" w:lineRule="auto"/>
        <w:ind w:right="508"/>
        <w:jc w:val="left"/>
      </w:pPr>
      <w:r>
        <w:rPr>
          <w:b/>
        </w:rPr>
        <w:t>RFETM –</w:t>
      </w:r>
      <w:r>
        <w:t xml:space="preserve"> Real </w:t>
      </w:r>
    </w:p>
    <w:p w14:paraId="78EDA7C5" w14:textId="77777777" w:rsidR="00274D62" w:rsidRDefault="0046668A">
      <w:r>
        <w:t xml:space="preserve">Federación Española de </w:t>
      </w:r>
    </w:p>
    <w:p w14:paraId="504A3C28" w14:textId="77777777" w:rsidR="00274D62" w:rsidRDefault="0046668A">
      <w:r>
        <w:t xml:space="preserve">Tenis Mesa </w:t>
      </w:r>
      <w:r>
        <w:rPr>
          <w:b/>
        </w:rPr>
        <w:t xml:space="preserve"> </w:t>
      </w:r>
    </w:p>
    <w:p w14:paraId="4AF2B3A8" w14:textId="77777777" w:rsidR="00274D62" w:rsidRDefault="0046668A">
      <w:pPr>
        <w:spacing w:line="266" w:lineRule="auto"/>
        <w:ind w:right="508"/>
        <w:jc w:val="left"/>
      </w:pPr>
      <w:r>
        <w:rPr>
          <w:b/>
        </w:rPr>
        <w:t>RFEVB –</w:t>
      </w:r>
      <w:r>
        <w:t xml:space="preserve"> Real </w:t>
      </w:r>
    </w:p>
    <w:p w14:paraId="5BE307CD" w14:textId="77777777" w:rsidR="00274D62" w:rsidRDefault="0046668A">
      <w:r>
        <w:t xml:space="preserve">Federación Española de </w:t>
      </w:r>
    </w:p>
    <w:p w14:paraId="2FAF2029" w14:textId="77777777" w:rsidR="00274D62" w:rsidRDefault="0046668A">
      <w:pPr>
        <w:spacing w:after="212"/>
        <w:ind w:right="1412"/>
      </w:pPr>
      <w:r>
        <w:t xml:space="preserve">Voleibol </w:t>
      </w:r>
    </w:p>
    <w:p w14:paraId="6C7192D1" w14:textId="77777777" w:rsidR="00274D62" w:rsidRDefault="0046668A">
      <w:pPr>
        <w:spacing w:line="266" w:lineRule="auto"/>
        <w:ind w:right="508"/>
        <w:jc w:val="left"/>
      </w:pPr>
      <w:r>
        <w:rPr>
          <w:b/>
        </w:rPr>
        <w:t>RFHE –</w:t>
      </w:r>
      <w:r>
        <w:t xml:space="preserve"> Real </w:t>
      </w:r>
    </w:p>
    <w:p w14:paraId="5C1A5888" w14:textId="77777777" w:rsidR="00274D62" w:rsidRDefault="0046668A">
      <w:r>
        <w:t xml:space="preserve">Federación Hípica </w:t>
      </w:r>
    </w:p>
    <w:p w14:paraId="79C335F1" w14:textId="77777777" w:rsidR="00274D62" w:rsidRDefault="0046668A">
      <w:pPr>
        <w:spacing w:after="207"/>
        <w:ind w:right="1412"/>
      </w:pPr>
      <w:r>
        <w:t xml:space="preserve">Española </w:t>
      </w:r>
    </w:p>
    <w:p w14:paraId="50F944E7" w14:textId="77777777" w:rsidR="00274D62" w:rsidRDefault="0046668A">
      <w:pPr>
        <w:spacing w:after="17" w:line="259" w:lineRule="auto"/>
        <w:ind w:left="0" w:firstLine="0"/>
        <w:jc w:val="left"/>
      </w:pPr>
      <w:r>
        <w:t xml:space="preserve"> </w:t>
      </w:r>
    </w:p>
    <w:p w14:paraId="05D5308E" w14:textId="77777777" w:rsidR="00274D62" w:rsidRDefault="0046668A">
      <w:pPr>
        <w:spacing w:line="266" w:lineRule="auto"/>
        <w:ind w:right="508"/>
        <w:jc w:val="left"/>
      </w:pPr>
      <w:r>
        <w:rPr>
          <w:b/>
        </w:rPr>
        <w:t xml:space="preserve">U </w:t>
      </w:r>
    </w:p>
    <w:p w14:paraId="5EB47ADF" w14:textId="77777777" w:rsidR="00274D62" w:rsidRDefault="0046668A">
      <w:r>
        <w:rPr>
          <w:b/>
        </w:rPr>
        <w:t>UE</w:t>
      </w:r>
      <w:r>
        <w:t xml:space="preserve"> – União Europeia </w:t>
      </w:r>
    </w:p>
    <w:p w14:paraId="4CDA9B32" w14:textId="77777777" w:rsidR="00274D62" w:rsidRDefault="0046668A">
      <w:r>
        <w:rPr>
          <w:b/>
        </w:rPr>
        <w:t>UIM</w:t>
      </w:r>
      <w:r>
        <w:t xml:space="preserve"> – Union </w:t>
      </w:r>
    </w:p>
    <w:p w14:paraId="7980B35D" w14:textId="77777777" w:rsidR="00274D62" w:rsidRDefault="0046668A">
      <w:r>
        <w:t xml:space="preserve">Internationale </w:t>
      </w:r>
    </w:p>
    <w:p w14:paraId="596DEDB2" w14:textId="77777777" w:rsidR="00274D62" w:rsidRDefault="0046668A">
      <w:r>
        <w:t xml:space="preserve">Motonautique </w:t>
      </w:r>
    </w:p>
    <w:p w14:paraId="6944A9B1" w14:textId="77777777" w:rsidR="00274D62" w:rsidRDefault="0046668A">
      <w:pPr>
        <w:spacing w:after="4" w:line="273" w:lineRule="auto"/>
        <w:jc w:val="left"/>
      </w:pPr>
      <w:r>
        <w:rPr>
          <w:b/>
        </w:rPr>
        <w:t>UNESCO</w:t>
      </w:r>
      <w:r>
        <w:t xml:space="preserve"> -Organização das Nações Unidas para a Educação, Ciência e </w:t>
      </w:r>
    </w:p>
    <w:p w14:paraId="0A2ED7F3" w14:textId="77777777" w:rsidR="00274D62" w:rsidRDefault="0046668A">
      <w:pPr>
        <w:ind w:right="1412"/>
      </w:pPr>
      <w:r>
        <w:t xml:space="preserve">Cultura </w:t>
      </w:r>
    </w:p>
    <w:p w14:paraId="421F474A" w14:textId="77777777" w:rsidR="00274D62" w:rsidRDefault="0046668A">
      <w:r>
        <w:rPr>
          <w:b/>
        </w:rPr>
        <w:t xml:space="preserve">UPD </w:t>
      </w:r>
      <w:r>
        <w:t xml:space="preserve">- Utilidade </w:t>
      </w:r>
    </w:p>
    <w:p w14:paraId="44FEBCB2" w14:textId="77777777" w:rsidR="00274D62" w:rsidRDefault="0046668A">
      <w:r>
        <w:t xml:space="preserve">Pública Desportiva </w:t>
      </w:r>
    </w:p>
    <w:p w14:paraId="7B99D832" w14:textId="77777777" w:rsidR="00274D62" w:rsidRDefault="0046668A">
      <w:pPr>
        <w:spacing w:after="16" w:line="259" w:lineRule="auto"/>
        <w:ind w:left="0" w:firstLine="0"/>
        <w:jc w:val="left"/>
      </w:pPr>
      <w:r>
        <w:t xml:space="preserve"> </w:t>
      </w:r>
    </w:p>
    <w:p w14:paraId="5807E6B5" w14:textId="77777777" w:rsidR="00274D62" w:rsidRDefault="0046668A">
      <w:pPr>
        <w:spacing w:line="266" w:lineRule="auto"/>
        <w:ind w:right="508"/>
        <w:jc w:val="left"/>
      </w:pPr>
      <w:r>
        <w:rPr>
          <w:b/>
        </w:rPr>
        <w:t xml:space="preserve">V </w:t>
      </w:r>
    </w:p>
    <w:p w14:paraId="422A8100" w14:textId="77777777" w:rsidR="00274D62" w:rsidRPr="00756812" w:rsidRDefault="0046668A">
      <w:pPr>
        <w:rPr>
          <w:lang w:val="en-GB"/>
        </w:rPr>
      </w:pPr>
      <w:r w:rsidRPr="00756812">
        <w:rPr>
          <w:b/>
          <w:lang w:val="en-GB"/>
        </w:rPr>
        <w:t>VIH</w:t>
      </w:r>
      <w:r w:rsidRPr="00756812">
        <w:rPr>
          <w:lang w:val="en-GB"/>
        </w:rPr>
        <w:t xml:space="preserve"> – Vírus </w:t>
      </w:r>
    </w:p>
    <w:p w14:paraId="73A3AF45" w14:textId="77777777" w:rsidR="00274D62" w:rsidRPr="00756812" w:rsidRDefault="0046668A">
      <w:pPr>
        <w:rPr>
          <w:lang w:val="en-GB"/>
        </w:rPr>
      </w:pPr>
      <w:r w:rsidRPr="00756812">
        <w:rPr>
          <w:lang w:val="en-GB"/>
        </w:rPr>
        <w:t xml:space="preserve">Imunodeficiência </w:t>
      </w:r>
    </w:p>
    <w:p w14:paraId="6987D4D6" w14:textId="77777777" w:rsidR="00274D62" w:rsidRPr="00756812" w:rsidRDefault="0046668A">
      <w:pPr>
        <w:ind w:right="1412"/>
        <w:rPr>
          <w:lang w:val="en-GB"/>
        </w:rPr>
      </w:pPr>
      <w:r w:rsidRPr="00756812">
        <w:rPr>
          <w:lang w:val="en-GB"/>
        </w:rPr>
        <w:t xml:space="preserve">Humana </w:t>
      </w:r>
    </w:p>
    <w:p w14:paraId="1AFD0FCE" w14:textId="77777777" w:rsidR="00274D62" w:rsidRPr="00756812" w:rsidRDefault="0046668A">
      <w:pPr>
        <w:spacing w:after="19" w:line="259" w:lineRule="auto"/>
        <w:ind w:left="0" w:firstLine="0"/>
        <w:jc w:val="left"/>
        <w:rPr>
          <w:lang w:val="en-GB"/>
        </w:rPr>
      </w:pPr>
      <w:r w:rsidRPr="00756812">
        <w:rPr>
          <w:lang w:val="en-GB"/>
        </w:rPr>
        <w:t xml:space="preserve"> </w:t>
      </w:r>
    </w:p>
    <w:p w14:paraId="79540130" w14:textId="77777777" w:rsidR="00274D62" w:rsidRPr="00756812" w:rsidRDefault="0046668A">
      <w:pPr>
        <w:spacing w:line="266" w:lineRule="auto"/>
        <w:ind w:right="508"/>
        <w:jc w:val="left"/>
        <w:rPr>
          <w:lang w:val="en-GB"/>
        </w:rPr>
      </w:pPr>
      <w:r w:rsidRPr="00756812">
        <w:rPr>
          <w:b/>
          <w:lang w:val="en-GB"/>
        </w:rPr>
        <w:t xml:space="preserve">W </w:t>
      </w:r>
    </w:p>
    <w:p w14:paraId="26BE86D9" w14:textId="77777777" w:rsidR="00274D62" w:rsidRPr="00756812" w:rsidRDefault="0046668A">
      <w:pPr>
        <w:spacing w:after="4" w:line="274" w:lineRule="auto"/>
        <w:ind w:right="57"/>
        <w:jc w:val="left"/>
        <w:rPr>
          <w:lang w:val="en-GB"/>
        </w:rPr>
      </w:pPr>
      <w:r w:rsidRPr="00756812">
        <w:rPr>
          <w:b/>
          <w:lang w:val="en-GB"/>
        </w:rPr>
        <w:t xml:space="preserve">WADA – </w:t>
      </w:r>
      <w:r w:rsidRPr="00756812">
        <w:rPr>
          <w:lang w:val="en-GB"/>
        </w:rPr>
        <w:t xml:space="preserve">World Antidoping Agency </w:t>
      </w:r>
      <w:r w:rsidRPr="00756812">
        <w:rPr>
          <w:b/>
          <w:lang w:val="en-GB"/>
        </w:rPr>
        <w:t xml:space="preserve">WADC – </w:t>
      </w:r>
      <w:r w:rsidRPr="00756812">
        <w:rPr>
          <w:lang w:val="en-GB"/>
        </w:rPr>
        <w:t>World Antidoping Code</w:t>
      </w:r>
      <w:r w:rsidRPr="00756812">
        <w:rPr>
          <w:b/>
          <w:lang w:val="en-GB"/>
        </w:rPr>
        <w:t xml:space="preserve">  </w:t>
      </w:r>
    </w:p>
    <w:p w14:paraId="764808C6" w14:textId="77777777" w:rsidR="00274D62" w:rsidRPr="00756812" w:rsidRDefault="0046668A">
      <w:pPr>
        <w:rPr>
          <w:lang w:val="en-GB"/>
        </w:rPr>
      </w:pPr>
      <w:r w:rsidRPr="00756812">
        <w:rPr>
          <w:b/>
          <w:lang w:val="en-GB"/>
        </w:rPr>
        <w:t>WCBS</w:t>
      </w:r>
      <w:r w:rsidRPr="00756812">
        <w:rPr>
          <w:lang w:val="en-GB"/>
        </w:rPr>
        <w:t xml:space="preserve"> - World </w:t>
      </w:r>
    </w:p>
    <w:p w14:paraId="44857AE2" w14:textId="77777777" w:rsidR="00274D62" w:rsidRPr="00756812" w:rsidRDefault="0046668A">
      <w:pPr>
        <w:rPr>
          <w:lang w:val="en-GB"/>
        </w:rPr>
      </w:pPr>
      <w:r w:rsidRPr="00756812">
        <w:rPr>
          <w:lang w:val="en-GB"/>
        </w:rPr>
        <w:t xml:space="preserve">Confederation of </w:t>
      </w:r>
    </w:p>
    <w:p w14:paraId="4FC7F9C1" w14:textId="77777777" w:rsidR="00274D62" w:rsidRPr="00756812" w:rsidRDefault="0046668A">
      <w:pPr>
        <w:rPr>
          <w:lang w:val="en-GB"/>
        </w:rPr>
      </w:pPr>
      <w:r w:rsidRPr="00756812">
        <w:rPr>
          <w:lang w:val="en-GB"/>
        </w:rPr>
        <w:t xml:space="preserve">Billiards Sports </w:t>
      </w:r>
    </w:p>
    <w:p w14:paraId="45C55028" w14:textId="77777777" w:rsidR="00274D62" w:rsidRDefault="0046668A">
      <w:r>
        <w:rPr>
          <w:b/>
        </w:rPr>
        <w:t xml:space="preserve">WDF- </w:t>
      </w:r>
      <w:r>
        <w:t xml:space="preserve">World Darts </w:t>
      </w:r>
    </w:p>
    <w:p w14:paraId="3DA0EFB7" w14:textId="77777777" w:rsidR="00274D62" w:rsidRDefault="0046668A">
      <w:r>
        <w:t>Federation</w:t>
      </w:r>
      <w:r>
        <w:rPr>
          <w:b/>
        </w:rPr>
        <w:t xml:space="preserve">   </w:t>
      </w:r>
    </w:p>
    <w:p w14:paraId="62190982" w14:textId="77777777" w:rsidR="00274D62" w:rsidRDefault="00274D62">
      <w:pPr>
        <w:sectPr w:rsidR="00274D62">
          <w:type w:val="continuous"/>
          <w:pgSz w:w="11906" w:h="16838"/>
          <w:pgMar w:top="1428" w:right="1714" w:bottom="1614" w:left="1702" w:header="720" w:footer="720" w:gutter="0"/>
          <w:cols w:num="3" w:space="680"/>
        </w:sectPr>
      </w:pPr>
    </w:p>
    <w:p w14:paraId="758EABBF" w14:textId="77777777" w:rsidR="00274D62" w:rsidRDefault="0046668A">
      <w:pPr>
        <w:spacing w:after="0" w:line="259" w:lineRule="auto"/>
        <w:ind w:left="108" w:firstLine="0"/>
        <w:jc w:val="left"/>
      </w:pPr>
      <w:r>
        <w:rPr>
          <w:b/>
        </w:rPr>
        <w:t xml:space="preserve"> </w:t>
      </w:r>
    </w:p>
    <w:p w14:paraId="7D5FB153" w14:textId="77777777" w:rsidR="00274D62" w:rsidRDefault="0046668A">
      <w:pPr>
        <w:spacing w:after="232" w:line="259" w:lineRule="auto"/>
        <w:ind w:left="0" w:right="1251" w:firstLine="0"/>
        <w:jc w:val="center"/>
        <w:rPr>
          <w:b/>
        </w:rPr>
      </w:pPr>
      <w:r>
        <w:rPr>
          <w:b/>
        </w:rPr>
        <w:t xml:space="preserve"> </w:t>
      </w:r>
    </w:p>
    <w:p w14:paraId="5B22AF91" w14:textId="77777777" w:rsidR="00E60E76" w:rsidRDefault="00E60E76">
      <w:pPr>
        <w:spacing w:after="232" w:line="259" w:lineRule="auto"/>
        <w:ind w:left="0" w:right="1251" w:firstLine="0"/>
        <w:jc w:val="center"/>
        <w:rPr>
          <w:b/>
        </w:rPr>
      </w:pPr>
    </w:p>
    <w:p w14:paraId="5CB6359A" w14:textId="77777777" w:rsidR="00E60E76" w:rsidRDefault="00E60E76">
      <w:pPr>
        <w:spacing w:after="232" w:line="259" w:lineRule="auto"/>
        <w:ind w:left="0" w:right="1251" w:firstLine="0"/>
        <w:jc w:val="center"/>
      </w:pPr>
    </w:p>
    <w:p w14:paraId="55332C50" w14:textId="77777777" w:rsidR="00274D62" w:rsidRDefault="0046668A">
      <w:pPr>
        <w:pStyle w:val="Ttulo1"/>
        <w:ind w:right="1312"/>
        <w:jc w:val="center"/>
      </w:pPr>
      <w:bookmarkStart w:id="0" w:name="_Toc30510305"/>
      <w:r>
        <w:lastRenderedPageBreak/>
        <w:t>Introdução</w:t>
      </w:r>
      <w:bookmarkEnd w:id="0"/>
      <w:r>
        <w:t xml:space="preserve"> </w:t>
      </w:r>
    </w:p>
    <w:p w14:paraId="2737CAF6" w14:textId="77777777" w:rsidR="00274D62" w:rsidRDefault="0046668A">
      <w:pPr>
        <w:spacing w:after="232" w:line="259" w:lineRule="auto"/>
        <w:ind w:left="108" w:firstLine="0"/>
        <w:jc w:val="left"/>
      </w:pPr>
      <w:r>
        <w:rPr>
          <w:rFonts w:ascii="Calibri" w:eastAsia="Calibri" w:hAnsi="Calibri" w:cs="Calibri"/>
          <w:sz w:val="22"/>
        </w:rPr>
        <w:t xml:space="preserve"> </w:t>
      </w:r>
    </w:p>
    <w:p w14:paraId="2272074D" w14:textId="77777777" w:rsidR="00274D62" w:rsidRDefault="0046668A">
      <w:pPr>
        <w:spacing w:line="358" w:lineRule="auto"/>
        <w:ind w:left="103" w:right="1412"/>
      </w:pPr>
      <w:r>
        <w:t xml:space="preserve">     O desporto é incontestavelmente um mundo regulado por normas, regras, princípios e valores, sendo também estes indiscutivelmente violados uma e outra vez com o propósito de alcançar a vitória a qualquer custo, mesmo que tal violação ou quebra de regras ponha em risco a saúde de atletas. As várias organizações nacionais e internacionais concordam que de braço dado com a legislação de combate e controlo ao Doping deve estar também a formação devendo esta começar nos mais jovens. </w:t>
      </w:r>
    </w:p>
    <w:p w14:paraId="0B8ED6D7" w14:textId="77777777" w:rsidR="00274D62" w:rsidRDefault="0046668A">
      <w:pPr>
        <w:spacing w:line="357" w:lineRule="auto"/>
        <w:ind w:left="103" w:right="1412"/>
      </w:pPr>
      <w:r>
        <w:t xml:space="preserve">     A Convenção Internacional, prevê como diretrizes no artigo 19 a criação e implementação de programas de educação e de formação sobre o Doping, para isso os programas devem procurar fornecer informações atualizadas e precisas sobre os danos de Doping aos valores éticos do desporto; as consequências do uso de substâncias dopantes para a saúde, direitos e responsabilidades dos atletas em relação ao Doping, incluindo informações sobre o Código e as Políticas anti doping, a lista de substâncias e métodos proibidos, autorizações de utilização terapêutica e informação sobre os suplementos nutricionais.  </w:t>
      </w:r>
    </w:p>
    <w:p w14:paraId="01D49C9F" w14:textId="77777777" w:rsidR="00274D62" w:rsidRDefault="0046668A">
      <w:pPr>
        <w:spacing w:line="357" w:lineRule="auto"/>
        <w:ind w:left="103" w:right="1412"/>
      </w:pPr>
      <w:r>
        <w:t xml:space="preserve">     O princípio básico para os programas de informação e educação é preservar o espírito desportivo conforme descrito no Código, bem como munir os atletas com as informações, valores e princípios, para que estes levem uma vida desportiva limpa e livre do Doping. Estarão as organizações Desportivas, as Federações e os Governos a disponibilizar a devida atenção a esta temática? Este estudo conta como principal objetivo perceber como estão os programas educativos contra o Doping a ser implementados no seio das Federações Desportivas quer em Portugal, quer em Espanha, como estão estes a ser desenvolvidos e divulgados? Qual o seu sucesso? Para isso procedeu-se à </w:t>
      </w:r>
      <w:r w:rsidR="008234D4">
        <w:t>análise</w:t>
      </w:r>
      <w:r>
        <w:t xml:space="preserve"> e comparação dos dados estatísticos referentes ao Doping nos dois Países, bem como entre as modalidades individuais e coletivas em ambos os países, com o propósito de saber em que posição o combate ao Doping se encontra em terras lusas e espanholas. De seguida foi feito junto das federações um levantamento informativo relativamente ás iniciativas anteriores ou atuais sobre a educação antidoping, quais as iniciativas e que atividades têm sido desenvolvidas ou qualquer outra forma de informação e divulgação sobre os efeitos nocivos do uso do doping para a saúde e para o espirito desportivo, bem como quais os recursos, apoios disponíveis para que as federações possam desenvolver e implementar um programa de educação antidoping. </w:t>
      </w:r>
    </w:p>
    <w:p w14:paraId="5489412C" w14:textId="77777777" w:rsidR="00274D62" w:rsidRDefault="0046668A">
      <w:pPr>
        <w:spacing w:line="357" w:lineRule="auto"/>
        <w:ind w:left="103" w:right="1412"/>
      </w:pPr>
      <w:r>
        <w:t xml:space="preserve">     O ideal desportivo na sua génese é precisamente a igualdade de oportunidades, baseada no desinteresse para além da competição em si mesma, defende que ganhe o melhor, o que tem maior capacidade e que mais trabalhou para alcançar a vitória. Todos estes valores, estes ideais, </w:t>
      </w:r>
      <w:r>
        <w:lastRenderedPageBreak/>
        <w:t xml:space="preserve">fazem do espaço desportivo uma escola de virtudes, de preparação para a vida, de formação de uma moral de respeito pela dignidade de uns para com os outros (Marivoet, 1998). </w:t>
      </w:r>
    </w:p>
    <w:p w14:paraId="309624C8" w14:textId="77777777" w:rsidR="00274D62" w:rsidRDefault="0046668A">
      <w:pPr>
        <w:spacing w:line="360" w:lineRule="auto"/>
        <w:ind w:left="103" w:right="1412"/>
      </w:pPr>
      <w:r>
        <w:t xml:space="preserve">     Feio (1990) afirma que atualmente não é só a multidão que no estádio está suspensa no feito do atleta, a exigir a este que bata o </w:t>
      </w:r>
      <w:r w:rsidR="008234D4">
        <w:t>último</w:t>
      </w:r>
      <w:r>
        <w:t xml:space="preserve"> recorde, é o mundo que ferozmente, avido da ultrapassagem, com os olhos postos na televisão, vai ensalmando os atletas: mais alto, mais depressa, mais longe… </w:t>
      </w:r>
      <w:r>
        <w:rPr>
          <w:i/>
        </w:rPr>
        <w:t xml:space="preserve">E violentando os limites do corpo, o atleta realiza o portento que a metamorfoseia num híbrido de humano e divino. </w:t>
      </w:r>
    </w:p>
    <w:p w14:paraId="0B0DD770" w14:textId="77777777" w:rsidR="00274D62" w:rsidRDefault="0046668A">
      <w:pPr>
        <w:spacing w:after="314" w:line="259" w:lineRule="auto"/>
        <w:ind w:left="108" w:firstLine="0"/>
        <w:jc w:val="left"/>
      </w:pPr>
      <w:r>
        <w:rPr>
          <w:color w:val="212121"/>
        </w:rPr>
        <w:t xml:space="preserve"> </w:t>
      </w:r>
    </w:p>
    <w:p w14:paraId="2D0EA1CE" w14:textId="77777777" w:rsidR="00274D62" w:rsidRDefault="0046668A">
      <w:pPr>
        <w:spacing w:after="314" w:line="259" w:lineRule="auto"/>
        <w:ind w:left="108" w:firstLine="0"/>
        <w:jc w:val="left"/>
      </w:pPr>
      <w:r>
        <w:rPr>
          <w:color w:val="212121"/>
        </w:rPr>
        <w:t xml:space="preserve"> </w:t>
      </w:r>
    </w:p>
    <w:p w14:paraId="25622591" w14:textId="77777777" w:rsidR="00274D62" w:rsidRDefault="0046668A">
      <w:pPr>
        <w:spacing w:after="314" w:line="259" w:lineRule="auto"/>
        <w:ind w:left="108" w:firstLine="0"/>
        <w:jc w:val="left"/>
      </w:pPr>
      <w:r>
        <w:rPr>
          <w:color w:val="212121"/>
        </w:rPr>
        <w:t xml:space="preserve"> </w:t>
      </w:r>
    </w:p>
    <w:p w14:paraId="4147FB53" w14:textId="77777777" w:rsidR="00274D62" w:rsidRDefault="0046668A">
      <w:pPr>
        <w:spacing w:after="312" w:line="259" w:lineRule="auto"/>
        <w:ind w:left="108" w:firstLine="0"/>
        <w:jc w:val="left"/>
      </w:pPr>
      <w:r>
        <w:rPr>
          <w:color w:val="212121"/>
        </w:rPr>
        <w:t xml:space="preserve"> </w:t>
      </w:r>
    </w:p>
    <w:p w14:paraId="01817C38" w14:textId="77777777" w:rsidR="00274D62" w:rsidRDefault="0046668A">
      <w:pPr>
        <w:spacing w:after="300" w:line="259" w:lineRule="auto"/>
        <w:ind w:left="108" w:firstLine="0"/>
        <w:jc w:val="left"/>
      </w:pPr>
      <w:r>
        <w:rPr>
          <w:color w:val="212121"/>
        </w:rPr>
        <w:t xml:space="preserve"> </w:t>
      </w:r>
    </w:p>
    <w:p w14:paraId="5F871462" w14:textId="77777777" w:rsidR="00274D62" w:rsidRDefault="0046668A">
      <w:pPr>
        <w:spacing w:after="311" w:line="259" w:lineRule="auto"/>
        <w:ind w:left="108" w:firstLine="0"/>
        <w:jc w:val="left"/>
      </w:pPr>
      <w:r>
        <w:rPr>
          <w:rFonts w:ascii="Calibri" w:eastAsia="Calibri" w:hAnsi="Calibri" w:cs="Calibri"/>
          <w:b/>
          <w:sz w:val="22"/>
        </w:rPr>
        <w:t xml:space="preserve"> </w:t>
      </w:r>
    </w:p>
    <w:p w14:paraId="5C25DB9A" w14:textId="77777777" w:rsidR="00274D62" w:rsidRDefault="0046668A">
      <w:pPr>
        <w:spacing w:after="328" w:line="259" w:lineRule="auto"/>
        <w:ind w:left="108" w:firstLine="0"/>
        <w:jc w:val="left"/>
      </w:pPr>
      <w:r>
        <w:rPr>
          <w:rFonts w:ascii="Calibri" w:eastAsia="Calibri" w:hAnsi="Calibri" w:cs="Calibri"/>
          <w:b/>
          <w:sz w:val="22"/>
        </w:rPr>
        <w:t xml:space="preserve"> </w:t>
      </w:r>
    </w:p>
    <w:p w14:paraId="33668CBF" w14:textId="77777777" w:rsidR="00274D62" w:rsidRDefault="0046668A">
      <w:pPr>
        <w:spacing w:after="312" w:line="259" w:lineRule="auto"/>
        <w:ind w:left="108" w:firstLine="0"/>
        <w:jc w:val="left"/>
      </w:pPr>
      <w:r>
        <w:rPr>
          <w:b/>
        </w:rPr>
        <w:t xml:space="preserve"> </w:t>
      </w:r>
    </w:p>
    <w:p w14:paraId="00324126" w14:textId="77777777" w:rsidR="00274D62" w:rsidRDefault="0046668A">
      <w:pPr>
        <w:spacing w:after="315" w:line="259" w:lineRule="auto"/>
        <w:ind w:left="108" w:firstLine="0"/>
        <w:jc w:val="left"/>
      </w:pPr>
      <w:r>
        <w:rPr>
          <w:b/>
        </w:rPr>
        <w:t xml:space="preserve"> </w:t>
      </w:r>
    </w:p>
    <w:p w14:paraId="22FA0667" w14:textId="77777777" w:rsidR="00274D62" w:rsidRDefault="0046668A">
      <w:pPr>
        <w:spacing w:after="314" w:line="259" w:lineRule="auto"/>
        <w:ind w:left="108" w:firstLine="0"/>
        <w:jc w:val="left"/>
      </w:pPr>
      <w:r>
        <w:rPr>
          <w:b/>
        </w:rPr>
        <w:t xml:space="preserve"> </w:t>
      </w:r>
    </w:p>
    <w:p w14:paraId="6CD46EB7" w14:textId="77777777" w:rsidR="00274D62" w:rsidRDefault="0046668A">
      <w:pPr>
        <w:spacing w:after="314" w:line="259" w:lineRule="auto"/>
        <w:ind w:left="108" w:firstLine="0"/>
        <w:jc w:val="left"/>
      </w:pPr>
      <w:r>
        <w:rPr>
          <w:b/>
        </w:rPr>
        <w:t xml:space="preserve"> </w:t>
      </w:r>
    </w:p>
    <w:p w14:paraId="2CA84DC7" w14:textId="77777777" w:rsidR="00274D62" w:rsidRDefault="0046668A">
      <w:pPr>
        <w:spacing w:after="314" w:line="259" w:lineRule="auto"/>
        <w:ind w:left="108" w:firstLine="0"/>
        <w:jc w:val="left"/>
      </w:pPr>
      <w:r>
        <w:rPr>
          <w:b/>
        </w:rPr>
        <w:t xml:space="preserve"> </w:t>
      </w:r>
    </w:p>
    <w:p w14:paraId="4FBCA954" w14:textId="77777777" w:rsidR="00274D62" w:rsidRDefault="0046668A">
      <w:pPr>
        <w:spacing w:after="314" w:line="259" w:lineRule="auto"/>
        <w:ind w:left="108" w:firstLine="0"/>
        <w:jc w:val="left"/>
      </w:pPr>
      <w:r>
        <w:rPr>
          <w:b/>
        </w:rPr>
        <w:t xml:space="preserve"> </w:t>
      </w:r>
    </w:p>
    <w:p w14:paraId="13B8D3C9" w14:textId="77777777" w:rsidR="00274D62" w:rsidRDefault="0046668A">
      <w:pPr>
        <w:spacing w:after="312" w:line="259" w:lineRule="auto"/>
        <w:ind w:left="108" w:firstLine="0"/>
        <w:jc w:val="left"/>
      </w:pPr>
      <w:r>
        <w:rPr>
          <w:b/>
        </w:rPr>
        <w:t xml:space="preserve"> </w:t>
      </w:r>
    </w:p>
    <w:p w14:paraId="34A17873" w14:textId="77777777" w:rsidR="00274D62" w:rsidRDefault="0046668A">
      <w:pPr>
        <w:spacing w:after="0" w:line="259" w:lineRule="auto"/>
        <w:ind w:left="108" w:firstLine="0"/>
        <w:jc w:val="left"/>
      </w:pPr>
      <w:r>
        <w:rPr>
          <w:b/>
        </w:rPr>
        <w:t xml:space="preserve"> </w:t>
      </w:r>
    </w:p>
    <w:p w14:paraId="3196909F" w14:textId="77777777" w:rsidR="00274D62" w:rsidRDefault="0046668A">
      <w:pPr>
        <w:spacing w:after="222" w:line="259" w:lineRule="auto"/>
        <w:ind w:left="0" w:right="411" w:firstLine="0"/>
        <w:jc w:val="center"/>
      </w:pPr>
      <w:r>
        <w:rPr>
          <w:b/>
          <w:sz w:val="72"/>
        </w:rPr>
        <w:t xml:space="preserve"> </w:t>
      </w:r>
    </w:p>
    <w:p w14:paraId="7836EA1E" w14:textId="77777777" w:rsidR="00274D62" w:rsidRDefault="0046668A">
      <w:pPr>
        <w:spacing w:after="0" w:line="259" w:lineRule="auto"/>
        <w:ind w:left="0" w:right="411" w:firstLine="0"/>
        <w:jc w:val="center"/>
      </w:pPr>
      <w:r>
        <w:rPr>
          <w:b/>
          <w:sz w:val="72"/>
        </w:rPr>
        <w:t xml:space="preserve"> </w:t>
      </w:r>
    </w:p>
    <w:p w14:paraId="6DC0703D" w14:textId="77777777" w:rsidR="00274D62" w:rsidRDefault="0046668A">
      <w:pPr>
        <w:spacing w:after="218" w:line="259" w:lineRule="auto"/>
        <w:ind w:left="108" w:firstLine="0"/>
        <w:jc w:val="left"/>
      </w:pPr>
      <w:r>
        <w:rPr>
          <w:rFonts w:ascii="Calibri" w:eastAsia="Calibri" w:hAnsi="Calibri" w:cs="Calibri"/>
          <w:sz w:val="22"/>
        </w:rPr>
        <w:t xml:space="preserve"> </w:t>
      </w:r>
    </w:p>
    <w:p w14:paraId="0A9ED15E" w14:textId="77777777" w:rsidR="00274D62" w:rsidRDefault="0046668A">
      <w:pPr>
        <w:spacing w:after="722" w:line="259" w:lineRule="auto"/>
        <w:ind w:left="108" w:firstLine="0"/>
        <w:jc w:val="left"/>
      </w:pPr>
      <w:r>
        <w:rPr>
          <w:rFonts w:ascii="Calibri" w:eastAsia="Calibri" w:hAnsi="Calibri" w:cs="Calibri"/>
          <w:sz w:val="22"/>
        </w:rPr>
        <w:t xml:space="preserve"> </w:t>
      </w:r>
    </w:p>
    <w:p w14:paraId="09D2CAB5" w14:textId="77777777" w:rsidR="00274D62" w:rsidRDefault="0046668A">
      <w:pPr>
        <w:spacing w:after="220" w:line="259" w:lineRule="auto"/>
        <w:ind w:left="0" w:right="411" w:firstLine="0"/>
        <w:jc w:val="center"/>
      </w:pPr>
      <w:r>
        <w:rPr>
          <w:b/>
          <w:sz w:val="72"/>
        </w:rPr>
        <w:lastRenderedPageBreak/>
        <w:t xml:space="preserve"> </w:t>
      </w:r>
    </w:p>
    <w:p w14:paraId="76B74722" w14:textId="77777777" w:rsidR="00274D62" w:rsidRDefault="0046668A">
      <w:pPr>
        <w:pStyle w:val="Ttulo1"/>
        <w:spacing w:after="0" w:line="259" w:lineRule="auto"/>
        <w:ind w:left="0" w:right="2212" w:firstLine="0"/>
        <w:jc w:val="right"/>
      </w:pPr>
      <w:bookmarkStart w:id="1" w:name="_Toc30510306"/>
      <w:r>
        <w:rPr>
          <w:sz w:val="72"/>
        </w:rPr>
        <w:t>Revisão da Literatura</w:t>
      </w:r>
      <w:bookmarkEnd w:id="1"/>
      <w:r>
        <w:rPr>
          <w:sz w:val="72"/>
        </w:rPr>
        <w:t xml:space="preserve"> </w:t>
      </w:r>
      <w:r>
        <w:br w:type="page"/>
      </w:r>
    </w:p>
    <w:p w14:paraId="7030EB32" w14:textId="77777777" w:rsidR="00274D62" w:rsidRDefault="0046668A">
      <w:pPr>
        <w:spacing w:after="236" w:line="259" w:lineRule="auto"/>
        <w:ind w:left="108" w:firstLine="0"/>
        <w:jc w:val="left"/>
      </w:pPr>
      <w:r>
        <w:rPr>
          <w:b/>
        </w:rPr>
        <w:lastRenderedPageBreak/>
        <w:t xml:space="preserve"> </w:t>
      </w:r>
    </w:p>
    <w:p w14:paraId="1FBBC325" w14:textId="77777777" w:rsidR="00274D62" w:rsidRDefault="0046668A">
      <w:pPr>
        <w:pStyle w:val="Ttulo1"/>
        <w:ind w:right="745"/>
        <w:jc w:val="center"/>
      </w:pPr>
      <w:bookmarkStart w:id="2" w:name="_Toc30510307"/>
      <w:r>
        <w:t>1.</w:t>
      </w:r>
      <w:r>
        <w:rPr>
          <w:rFonts w:ascii="Arial" w:eastAsia="Arial" w:hAnsi="Arial" w:cs="Arial"/>
        </w:rPr>
        <w:t xml:space="preserve"> </w:t>
      </w:r>
      <w:r>
        <w:t>Evolução Histórica da Dopagem</w:t>
      </w:r>
      <w:bookmarkEnd w:id="2"/>
      <w:r>
        <w:t xml:space="preserve"> </w:t>
      </w:r>
    </w:p>
    <w:p w14:paraId="013A1E2A" w14:textId="77777777" w:rsidR="00274D62" w:rsidRDefault="0046668A">
      <w:pPr>
        <w:spacing w:after="232" w:line="259" w:lineRule="auto"/>
        <w:ind w:left="108" w:firstLine="0"/>
        <w:jc w:val="left"/>
      </w:pPr>
      <w:r>
        <w:rPr>
          <w:rFonts w:ascii="Calibri" w:eastAsia="Calibri" w:hAnsi="Calibri" w:cs="Calibri"/>
          <w:sz w:val="22"/>
        </w:rPr>
        <w:t xml:space="preserve"> </w:t>
      </w:r>
    </w:p>
    <w:p w14:paraId="2DA3DBD2" w14:textId="77777777" w:rsidR="00274D62" w:rsidRDefault="0046668A">
      <w:pPr>
        <w:spacing w:line="357" w:lineRule="auto"/>
        <w:ind w:left="103" w:right="1412"/>
      </w:pPr>
      <w:r>
        <w:t xml:space="preserve">     Alguns autores, como Rodriguez, (2008) defendem que a primeira utilização de doping, terá acontecido, no Jardim de Éden, quando Adão e Eva comeram a fruta proibida (maçã), de forma a obterem poderes divinos.  </w:t>
      </w:r>
    </w:p>
    <w:p w14:paraId="0234C15D" w14:textId="77777777" w:rsidR="00274D62" w:rsidRDefault="0046668A">
      <w:pPr>
        <w:spacing w:line="363" w:lineRule="auto"/>
        <w:ind w:left="103" w:right="1412"/>
      </w:pPr>
      <w:r>
        <w:t xml:space="preserve">     O mesmo autor, afirma que os guerreiros nórdicos, consumiam cogumelos conhecidos como “Amanita Muscaria”, devido à concentração de “muscarina”, um alcaloide, com efeito estimulante e alucinogénio.  </w:t>
      </w:r>
    </w:p>
    <w:p w14:paraId="3CEAC2FF" w14:textId="77777777" w:rsidR="00274D62" w:rsidRDefault="0046668A">
      <w:pPr>
        <w:spacing w:line="357" w:lineRule="auto"/>
        <w:ind w:left="103" w:right="1412"/>
      </w:pPr>
      <w:r>
        <w:t xml:space="preserve">     Em África, era comum a utilização de folhas de mandrágora, devido aos seus efeitos narcóticos e afrodisíacos, bem como vários tipos de cola (Cola Accumanita y Cola Nitida)</w:t>
      </w:r>
      <w:r>
        <w:rPr>
          <w:i/>
        </w:rPr>
        <w:t xml:space="preserve"> </w:t>
      </w:r>
      <w:r>
        <w:t>que eram utilizadas nas corridas, devido ao seu efeito estimulante (Rodrigues 2008)</w:t>
      </w:r>
      <w:r>
        <w:rPr>
          <w:color w:val="FF0000"/>
        </w:rPr>
        <w:t xml:space="preserve">.  </w:t>
      </w:r>
      <w:r>
        <w:t xml:space="preserve">     Durante vários séculos, também as tribos indígenas do Perú, mastigavam folhas de coca Peyote, devido à sua capacidade de produzir efeitos semelhantes à de estricnina. Segundo testemunhos deixados pelos nativos através de estátuas, presentes na cultura Nariño- Cancho, a utilização de chá de mate de coca, aumentava a resistência, mas o seu consumo tinha também fins religiosos, (Ramos, 1999; Rodríguez, 2008). </w:t>
      </w:r>
    </w:p>
    <w:p w14:paraId="1547874C" w14:textId="77777777" w:rsidR="00274D62" w:rsidRDefault="0046668A">
      <w:pPr>
        <w:spacing w:line="356" w:lineRule="auto"/>
        <w:ind w:left="103" w:right="1412"/>
      </w:pPr>
      <w:r>
        <w:t xml:space="preserve">     No Uruguai, era comum a cultivação do guaraná, numa tentativa de obter o mesmo efeito que o mate (Rodríguez, 2008). </w:t>
      </w:r>
    </w:p>
    <w:p w14:paraId="741E2873" w14:textId="77777777" w:rsidR="00274D62" w:rsidRDefault="0046668A">
      <w:pPr>
        <w:spacing w:after="137"/>
        <w:ind w:left="103" w:right="1412"/>
      </w:pPr>
      <w:r>
        <w:t xml:space="preserve">     Na Áustria, os aborígenes, comiam a planta “Pituri” devido ao seu efeito narcótico. Na </w:t>
      </w:r>
    </w:p>
    <w:p w14:paraId="4402CCAC" w14:textId="77777777" w:rsidR="00274D62" w:rsidRDefault="0046668A">
      <w:pPr>
        <w:spacing w:line="358" w:lineRule="auto"/>
        <w:ind w:left="103" w:right="1412"/>
      </w:pPr>
      <w:r>
        <w:t xml:space="preserve">China os Comandantes utilizavam “Ma Huang” (Ephedra) como estimulante, bem como opio e ginseng, na procura de aumentar o rendimento físico e intelectual, (Rodríguez, 2008). </w:t>
      </w:r>
    </w:p>
    <w:p w14:paraId="3A72B6EE" w14:textId="77777777" w:rsidR="00274D62" w:rsidRDefault="0046668A">
      <w:pPr>
        <w:spacing w:line="357" w:lineRule="auto"/>
        <w:ind w:left="103" w:right="1412"/>
      </w:pPr>
      <w:r>
        <w:t xml:space="preserve">     Na antiga Grécia, por volta do ano 800 A.C. os gregos incorporaram o desporto no seu estilo de vida, como um costume cultural e religioso. Era habitual na calendarização grega a realização de festivais atléticos, com enfâse na natureza artística e como forma de preparação para os guerreiros. Estas celebrações atléticas, serviam para estabelecer a superioridade política, geográfica e económica (López, 2010; Rodríguez, 2008). Nesta época, os atletas, gozavam de um reconhecimento social especial, este estatuto permitia-lhes receber vários prémios, como casas, isenção de impostos e de prestar serviço militar, chegando a serem considerados semideuses, devido às suas habilidades atléticas. A dieta do atleta, que era muitas vezes à base de fungos, incluindo alucinogénios, sementes de plantas, figos secos, vinho, queijo ou carne húmidas para melhorar o seu desempenho (Bahrke &amp; Yesalis, 2002; Barbany, 2002; Baron, Martin, &amp; Abol, 2007; Higgins, 2006). O crescente estatuto do desporto e a elevada posição </w:t>
      </w:r>
      <w:r>
        <w:lastRenderedPageBreak/>
        <w:t xml:space="preserve">dos atletas, permaneceu na antiga Roma, no entanto o tipo de atividade desportiva era muito diferente da dos Gregos.  </w:t>
      </w:r>
    </w:p>
    <w:p w14:paraId="5DE09722" w14:textId="77777777" w:rsidR="00274D62" w:rsidRDefault="0046668A">
      <w:pPr>
        <w:spacing w:line="357" w:lineRule="auto"/>
        <w:ind w:left="103" w:right="1412"/>
      </w:pPr>
      <w:r>
        <w:t xml:space="preserve">     Os Romanos tinham como entretimento, lutas entre gladiadores e as corridas de carros. Estes eventos tinham lugar no Coliseu e seu propósito era entreter o público. No ano 100 D.C. realizou-se no Coliseu, alterações restruturais com a finalidade de aumentar a sua capacidade, para 60.000 espectadores, (Bahrke &amp; Yesalis, 2002; Rodriguez, 2008). </w:t>
      </w:r>
    </w:p>
    <w:p w14:paraId="0C12E8EB" w14:textId="77777777" w:rsidR="00274D62" w:rsidRDefault="0046668A">
      <w:pPr>
        <w:spacing w:line="357" w:lineRule="auto"/>
        <w:ind w:left="103" w:right="1412"/>
      </w:pPr>
      <w:r>
        <w:t xml:space="preserve">     Nos registos da época, é possível de encontrar referências ao uso de substâncias ilícitas, a título de exemplo, sabe-se que os corredores de carros, alimentavam os cavalos com uma mistura poderosa, afim de estes ganharem maior velocidade, já os gladiadores, eram dopados, com mistura de estimulantes e álcool, com o propósito de evitar a fadiga e as lutas serem de maior violência e mais sangrentas de forma a agradar a audiência e assim aumentar as receitas. (Ramos, 1999; Rodriguez, 2008).  </w:t>
      </w:r>
    </w:p>
    <w:p w14:paraId="4C7E329F" w14:textId="77777777" w:rsidR="00274D62" w:rsidRDefault="0046668A">
      <w:pPr>
        <w:spacing w:line="357" w:lineRule="auto"/>
        <w:ind w:left="103" w:right="1412"/>
      </w:pPr>
      <w:r>
        <w:t xml:space="preserve">     Tal como descrito nas sociedades anteriores, é do conhecimento que na era medieval, também os cavaleiros, recorriam ao uso de estimulantes na busca de aumentar a sua resistência no campo de batalha. Alguns desses estimulantes, eram a cafeina, alucinogénios de vários estratos de plantas e fungos, ou uma mistura de anis, mel e arsénico para excitar os cavalos e vencerem as corridas (Higgins, 2006).  </w:t>
      </w:r>
    </w:p>
    <w:p w14:paraId="2068E0E5" w14:textId="77777777" w:rsidR="00274D62" w:rsidRDefault="0046668A">
      <w:pPr>
        <w:spacing w:line="362" w:lineRule="auto"/>
        <w:ind w:left="103" w:right="1412"/>
      </w:pPr>
      <w:r>
        <w:t xml:space="preserve">     No século XVI, dá início ao uso de drogas para fins militares. Em 1718 durante a guerra entre a Noruega e a Suécia, foi utilizada pelos militares a “Amanita Muscaria”, devido ao seu efeito estimulante. A cocaína, heroína, anfetamina ou a morfina foram também utilizadas devido ao mesmo efeito, durante a Guerra Civil dos EUA, na guerra da Alemanha em 1883 e na II Guerra Mundial (1939-1945) (Bahrke &amp; Yesalis, 2002; Mataix et al., 2006; Rodríguez, 2008). </w:t>
      </w:r>
    </w:p>
    <w:p w14:paraId="72887094" w14:textId="77777777" w:rsidR="00274D62" w:rsidRDefault="0046668A">
      <w:pPr>
        <w:spacing w:line="357" w:lineRule="auto"/>
        <w:ind w:left="103" w:right="1412"/>
      </w:pPr>
      <w:r>
        <w:t xml:space="preserve">     Durante a segunda Grande Guerra, inicia-se uma nova era de substâncias farmacológicas utilizadas no mundo desportivo e em vários cenários de guerra, como é o caso da efedrina da testosterona e anfetaminas. Os pilotos ingleses e alemães durante os voos noturnos recorriam ao consumo de anfetaminas, como método de obter uma maior agressividade, eficiência e estimulação, a cafeina também era muito utilizada pelos militares devido ao mesmo efeito, (Bahrke &amp; Yesalis, 2002; López, 2010; Ramos, 1999; Rodríguez, 2008). </w:t>
      </w:r>
    </w:p>
    <w:p w14:paraId="7753D13A" w14:textId="77777777" w:rsidR="00274D62" w:rsidRDefault="0046668A">
      <w:pPr>
        <w:spacing w:line="357" w:lineRule="auto"/>
        <w:ind w:left="103" w:right="1412"/>
      </w:pPr>
      <w:r>
        <w:t xml:space="preserve">     A meio do século, a ciência moderna dá os seus primeiros passos, se por um lado, com o avanço da ciência, surgem novos medicamentos e novos tratamentos, cresce também o aumento do consumo de drogas e outras substâncias, no mundo desportivo, nasce a experimentação científica dos efeitos dos anabolizantes (Laudo et al., 2006; López, 2010). As primeiras competições de ciclistas, acontecem no ano de 1879, época em que os treinadores </w:t>
      </w:r>
      <w:r>
        <w:lastRenderedPageBreak/>
        <w:t xml:space="preserve">disponibilizavam aos seus atletas algumas substâncias, como por exemplo a cafeina, mistura de açúcar mascavado com éter ou álcool, para que estes tivessem uma maior resistência durante a prova. É por esta altura que a primeira morte por doping acontece, com o ciclista inglês Arthur Linton, morre durante a competição de Bordeaux-Paris, no ano de 1886 (Bahrke &amp; Yesalis, 2002; Barbany, 2002; López, 2010; Mataix et al., 2006; Ramos, 1999; Rodríguez, </w:t>
      </w:r>
    </w:p>
    <w:p w14:paraId="658E9AD3" w14:textId="77777777" w:rsidR="00274D62" w:rsidRDefault="0046668A">
      <w:pPr>
        <w:spacing w:line="357" w:lineRule="auto"/>
        <w:ind w:left="103" w:right="1412"/>
      </w:pPr>
      <w:r>
        <w:t xml:space="preserve">2008). Depois deste acontecimento trágico, as “poções mágicas” são substituídas por fármacos, com o mesmo objetivo, que o anterior, o de melhorar o rendimento desportivo, (Ramos, 1999; Rodríguez, 2008). A administração de narcóticos aos cavalos de corrida, prática comum na idade média, é mantida até 1912, altura em que são realizadas as primeiras análises à saliva dos animais, (Higgins, 2006; Mazanov &amp; McDermott, 2009). </w:t>
      </w:r>
    </w:p>
    <w:p w14:paraId="2AD67B21" w14:textId="77777777" w:rsidR="00274D62" w:rsidRDefault="0046668A">
      <w:pPr>
        <w:spacing w:after="41" w:line="363" w:lineRule="auto"/>
        <w:ind w:left="103" w:right="1412"/>
      </w:pPr>
      <w:r>
        <w:t xml:space="preserve">     No século anterior para além do renascimento desportivo, foi possível assistir ao crescimento e evolução da ciência, que se manteve no século XX. Mas não foi apenas a ciência que cresceu e evolui, a utilização de substâncias dopantes nas competições desportivas, aumentaram e evoluíram em conjunto com o despertar do desporto e a forma como este volta a ser visto pela sociedade e com a evolução da ciência. A título de exemplo, temos o boxe, em que os atletas, consumiam estricnina (alcaloide que pertence à mesma família que a morfina, quinina, efedrina e nicotina). Esta substância encontra-se nos venenos para ratos, sendo fatal para os seres humanos. O arsénico teve o seu lugar entre os boxeadores, em forma de arseniato de potássio, conhecido como o licor de Fowler, ou sob a forma de arseniato de sódio, conhecido como o licor de Pearson. Outras substâncias utlizadas eram a nitroglicerina, (Mataix et al., 2006; Ramos 1999; Rodríguez, 2008). Nesta época, inicia-se o ciclo da “dopagem empírica”, com base em prescrições médicas de estricnina, cafeína, ácido crómico e os derivados do arsénico, seguindo-se a era do “doping sintomatológico” devido ao consumo por parte dos atletas de tónicos cardíacos, anfetaminas, extratos tiróideos, cujo objetivo era o de abrandar o ritmo cardíaco. </w:t>
      </w:r>
    </w:p>
    <w:p w14:paraId="013E58BD" w14:textId="77777777" w:rsidR="00274D62" w:rsidRDefault="0046668A">
      <w:pPr>
        <w:spacing w:line="357" w:lineRule="auto"/>
        <w:ind w:left="103" w:right="1412"/>
      </w:pPr>
      <w:r>
        <w:t xml:space="preserve">     Na década de 60, surge o “doping hormonal”, que ficou conhecido devido ao consumo de esteroides anabolizantes, por parte dos atletas americanos, com o propósito de aumentar a massa muscular, (Mataix et al., 2006, López, 2010; Ramos 1999; Rodríguez, 2008). </w:t>
      </w:r>
    </w:p>
    <w:p w14:paraId="4FDF0388" w14:textId="77777777" w:rsidR="00274D62" w:rsidRDefault="0046668A">
      <w:pPr>
        <w:spacing w:after="115" w:line="259" w:lineRule="auto"/>
        <w:ind w:left="108" w:firstLine="0"/>
        <w:jc w:val="left"/>
      </w:pPr>
      <w:r>
        <w:t xml:space="preserve"> </w:t>
      </w:r>
    </w:p>
    <w:p w14:paraId="39974D14" w14:textId="77777777" w:rsidR="00274D62" w:rsidRDefault="0046668A">
      <w:pPr>
        <w:spacing w:after="112" w:line="259" w:lineRule="auto"/>
        <w:ind w:left="108" w:firstLine="0"/>
        <w:jc w:val="left"/>
      </w:pPr>
      <w:r>
        <w:rPr>
          <w:b/>
        </w:rPr>
        <w:t xml:space="preserve"> </w:t>
      </w:r>
    </w:p>
    <w:p w14:paraId="7C74C0F1" w14:textId="77777777" w:rsidR="00274D62" w:rsidRDefault="0046668A">
      <w:pPr>
        <w:spacing w:after="115" w:line="259" w:lineRule="auto"/>
        <w:ind w:left="108" w:firstLine="0"/>
        <w:jc w:val="left"/>
      </w:pPr>
      <w:r>
        <w:rPr>
          <w:b/>
        </w:rPr>
        <w:t xml:space="preserve"> </w:t>
      </w:r>
    </w:p>
    <w:p w14:paraId="261AE519" w14:textId="77777777" w:rsidR="00274D62" w:rsidRDefault="0046668A">
      <w:pPr>
        <w:spacing w:after="113" w:line="259" w:lineRule="auto"/>
        <w:ind w:left="108" w:firstLine="0"/>
        <w:jc w:val="left"/>
      </w:pPr>
      <w:r>
        <w:rPr>
          <w:b/>
        </w:rPr>
        <w:t xml:space="preserve"> </w:t>
      </w:r>
    </w:p>
    <w:p w14:paraId="70D3BA2F" w14:textId="77777777" w:rsidR="00274D62" w:rsidRDefault="0046668A">
      <w:pPr>
        <w:spacing w:after="115" w:line="259" w:lineRule="auto"/>
        <w:ind w:left="108" w:firstLine="0"/>
        <w:jc w:val="left"/>
      </w:pPr>
      <w:r>
        <w:rPr>
          <w:b/>
        </w:rPr>
        <w:t xml:space="preserve"> </w:t>
      </w:r>
    </w:p>
    <w:p w14:paraId="059A8F92" w14:textId="77777777" w:rsidR="00274D62" w:rsidRDefault="0046668A">
      <w:pPr>
        <w:spacing w:after="0" w:line="259" w:lineRule="auto"/>
        <w:ind w:left="108" w:firstLine="0"/>
        <w:jc w:val="left"/>
      </w:pPr>
      <w:r>
        <w:rPr>
          <w:b/>
        </w:rPr>
        <w:t xml:space="preserve"> </w:t>
      </w:r>
    </w:p>
    <w:p w14:paraId="15827622" w14:textId="77777777" w:rsidR="00274D62" w:rsidRDefault="0046668A">
      <w:pPr>
        <w:spacing w:after="112" w:line="259" w:lineRule="auto"/>
        <w:ind w:left="108" w:firstLine="0"/>
        <w:jc w:val="left"/>
      </w:pPr>
      <w:r>
        <w:rPr>
          <w:b/>
        </w:rPr>
        <w:t xml:space="preserve"> </w:t>
      </w:r>
    </w:p>
    <w:p w14:paraId="48FAC2A1" w14:textId="77777777" w:rsidR="00274D62" w:rsidRDefault="0046668A">
      <w:pPr>
        <w:spacing w:after="156" w:line="259" w:lineRule="auto"/>
        <w:ind w:left="108" w:firstLine="0"/>
        <w:jc w:val="left"/>
      </w:pPr>
      <w:r>
        <w:rPr>
          <w:b/>
        </w:rPr>
        <w:lastRenderedPageBreak/>
        <w:t xml:space="preserve"> </w:t>
      </w:r>
    </w:p>
    <w:p w14:paraId="570970E1" w14:textId="77777777" w:rsidR="00274D62" w:rsidRDefault="0046668A">
      <w:pPr>
        <w:pStyle w:val="Ttulo4"/>
        <w:ind w:left="2235" w:right="508"/>
      </w:pPr>
      <w:bookmarkStart w:id="3" w:name="_Toc30510308"/>
      <w:r>
        <w:t>1.1 Iniciativas Internacionais de luta contra o doping</w:t>
      </w:r>
      <w:bookmarkEnd w:id="3"/>
      <w:r>
        <w:t xml:space="preserve"> </w:t>
      </w:r>
    </w:p>
    <w:p w14:paraId="203C5224" w14:textId="77777777" w:rsidR="00274D62" w:rsidRDefault="0046668A">
      <w:pPr>
        <w:spacing w:after="232" w:line="259" w:lineRule="auto"/>
        <w:ind w:left="108" w:firstLine="0"/>
        <w:jc w:val="left"/>
      </w:pPr>
      <w:r>
        <w:rPr>
          <w:rFonts w:ascii="Calibri" w:eastAsia="Calibri" w:hAnsi="Calibri" w:cs="Calibri"/>
          <w:sz w:val="22"/>
        </w:rPr>
        <w:t xml:space="preserve"> </w:t>
      </w:r>
    </w:p>
    <w:p w14:paraId="4527DFDB" w14:textId="77777777" w:rsidR="00274D62" w:rsidRDefault="0046668A">
      <w:pPr>
        <w:spacing w:after="4" w:line="368" w:lineRule="auto"/>
        <w:ind w:left="103" w:right="1415"/>
        <w:jc w:val="left"/>
      </w:pPr>
      <w:r>
        <w:t xml:space="preserve">     Nos Jogos Olímpicos de Helsínquia, em 1952 e mais tarde em 1956, nos Jogos de Melbourne, vários relatos de uso de drogas foram verificados, aumentando a preocupação entre os países participantes, (Ramos, 1999; Rodríguez, 2008). </w:t>
      </w:r>
    </w:p>
    <w:p w14:paraId="25C3B7EA" w14:textId="77777777" w:rsidR="00274D62" w:rsidRDefault="0046668A">
      <w:pPr>
        <w:spacing w:line="357" w:lineRule="auto"/>
        <w:ind w:left="103" w:right="1412"/>
      </w:pPr>
      <w:r>
        <w:t xml:space="preserve">     O primeiro acontecimento de grande significado, na esfera antidoping, ocorreu em 1960, altura, em que o Conselho Europeu, lança a primeira resolução contra o uso de substâncias dopantes no desporto. França em 1963, foi quem aplicou a primeira legislação antidoping, Bélgica, seguiu o seu exemplo em 1965. Em 1964, realiza-se a primeira tentativa de regular o uso do doping. Esta iniciativa, foi decidida durante um congresso que decorreu em Tóquio, em que o COI decide condenar os atletas que recorrem a substâncias dopantes, devido às quebras de valores e às graves consequências para a saúde, (Ramos, 1999; Rodríguez, 2008). Em 1967, com a morte do atleta Tommy Simpson, transmitida pela televisão durante a Tour de France em 1967, o Comité Olímpico Internacional, aprova a primeira resolução antidoping, a normativa nº 12/67. Um ano depois da aprovação da mesma, novos casos de uso de doping são conhecidos, como é exemplo o atleta Joseph Rombaux (1968), (Rodríguez, 2008). No ano de 1968 o Comité Olímpico Internacional cria a primeira Comissão Médica e pública a primeira lista de substâncias dopantes. </w:t>
      </w:r>
    </w:p>
    <w:p w14:paraId="6073604D" w14:textId="77777777" w:rsidR="00274D62" w:rsidRDefault="0046668A">
      <w:pPr>
        <w:spacing w:line="358" w:lineRule="auto"/>
        <w:ind w:left="103" w:right="1412"/>
      </w:pPr>
      <w:r>
        <w:t xml:space="preserve">     Em 1984, o Conselho Europeu, cria a “Carta Europeia contra o doping no desporto”.       Novas substâncias foram adicionadas, à lista de substâncias proibidas, no ano de 1990, o mesmo ano em que a subcomissão de controlo antidoping fora das competições foi criada. Nesse mesmo ano também se realizaram várias publicações sobre o doping no desporto, conferências, congressos e diversas ações de luta, (Baron et al., 2007; López, 2010; Mataix et al., 2006; Laudo et al., 2006; Ramos, 1999).  </w:t>
      </w:r>
    </w:p>
    <w:p w14:paraId="45425113" w14:textId="77777777" w:rsidR="00274D62" w:rsidRDefault="0046668A">
      <w:pPr>
        <w:spacing w:line="357" w:lineRule="auto"/>
        <w:ind w:left="103" w:right="1412"/>
      </w:pPr>
      <w:r>
        <w:t xml:space="preserve">     Em 1999 devido à descredibilização que o desporto sofria por causa do abuso de doping, por parte dos atletas, nasce a Agência Mundial Antidoping (A.M.A), tendo como missão dirigir e coordenar a luta contra o doping, através da publicação da lista de substâncias e práticas proibidas, dentro e fora de competições, (Garcia, 2009; Higgins, 2006; Laudo et al., 2006). Em 2003 é aprovado o primeiro Código Mundial Antidopagem. </w:t>
      </w:r>
    </w:p>
    <w:p w14:paraId="1C2D1D59" w14:textId="77777777" w:rsidR="00274D62" w:rsidRDefault="0046668A">
      <w:pPr>
        <w:spacing w:after="113" w:line="259" w:lineRule="auto"/>
        <w:ind w:left="108" w:firstLine="0"/>
        <w:jc w:val="left"/>
      </w:pPr>
      <w:r>
        <w:t xml:space="preserve"> </w:t>
      </w:r>
    </w:p>
    <w:p w14:paraId="09CB91D6" w14:textId="77777777" w:rsidR="00274D62" w:rsidRDefault="0046668A">
      <w:pPr>
        <w:spacing w:after="115" w:line="259" w:lineRule="auto"/>
        <w:ind w:left="108" w:firstLine="0"/>
        <w:jc w:val="left"/>
      </w:pPr>
      <w:r>
        <w:rPr>
          <w:b/>
        </w:rPr>
        <w:t xml:space="preserve"> </w:t>
      </w:r>
    </w:p>
    <w:p w14:paraId="61A6828D" w14:textId="77777777" w:rsidR="00274D62" w:rsidRDefault="0046668A">
      <w:pPr>
        <w:spacing w:after="0" w:line="259" w:lineRule="auto"/>
        <w:ind w:left="108" w:firstLine="0"/>
        <w:jc w:val="left"/>
      </w:pPr>
      <w:r>
        <w:rPr>
          <w:b/>
        </w:rPr>
        <w:t xml:space="preserve"> </w:t>
      </w:r>
    </w:p>
    <w:p w14:paraId="4BEB43D2" w14:textId="77777777" w:rsidR="00274D62" w:rsidRDefault="0046668A">
      <w:pPr>
        <w:spacing w:after="157" w:line="259" w:lineRule="auto"/>
        <w:ind w:left="108" w:firstLine="0"/>
        <w:jc w:val="left"/>
      </w:pPr>
      <w:r>
        <w:rPr>
          <w:b/>
        </w:rPr>
        <w:t xml:space="preserve"> </w:t>
      </w:r>
    </w:p>
    <w:p w14:paraId="1B95BF02" w14:textId="77777777" w:rsidR="00274D62" w:rsidRDefault="0046668A">
      <w:pPr>
        <w:pStyle w:val="Ttulo3"/>
        <w:spacing w:after="249"/>
        <w:ind w:left="1872" w:right="508"/>
      </w:pPr>
      <w:bookmarkStart w:id="4" w:name="_Toc30510309"/>
      <w:r>
        <w:lastRenderedPageBreak/>
        <w:t>2.</w:t>
      </w:r>
      <w:r>
        <w:rPr>
          <w:rFonts w:ascii="Arial" w:eastAsia="Arial" w:hAnsi="Arial" w:cs="Arial"/>
        </w:rPr>
        <w:t xml:space="preserve"> </w:t>
      </w:r>
      <w:r>
        <w:t>História da luta contra o Doping em Portugal e Espanha</w:t>
      </w:r>
      <w:bookmarkEnd w:id="4"/>
      <w:r>
        <w:t xml:space="preserve"> </w:t>
      </w:r>
    </w:p>
    <w:p w14:paraId="5ACD82E5" w14:textId="77777777" w:rsidR="00274D62" w:rsidRDefault="0046668A">
      <w:pPr>
        <w:spacing w:after="235" w:line="259" w:lineRule="auto"/>
        <w:ind w:left="108" w:firstLine="0"/>
        <w:jc w:val="left"/>
      </w:pPr>
      <w:r>
        <w:rPr>
          <w:b/>
        </w:rPr>
        <w:t xml:space="preserve"> </w:t>
      </w:r>
    </w:p>
    <w:p w14:paraId="19237CDC" w14:textId="77777777" w:rsidR="00274D62" w:rsidRDefault="0046668A">
      <w:pPr>
        <w:pStyle w:val="Ttulo2"/>
        <w:ind w:left="103" w:right="508"/>
      </w:pPr>
      <w:bookmarkStart w:id="5" w:name="_Toc30510310"/>
      <w:r>
        <w:t>2.1 História da luta contra o Doping em Portugal</w:t>
      </w:r>
      <w:bookmarkEnd w:id="5"/>
      <w:r>
        <w:t xml:space="preserve"> </w:t>
      </w:r>
    </w:p>
    <w:p w14:paraId="0179CC75" w14:textId="77777777" w:rsidR="00274D62" w:rsidRDefault="0046668A">
      <w:pPr>
        <w:spacing w:after="112" w:line="259" w:lineRule="auto"/>
        <w:ind w:left="108" w:firstLine="0"/>
        <w:jc w:val="left"/>
      </w:pPr>
      <w:r>
        <w:rPr>
          <w:color w:val="1D1D1D"/>
        </w:rPr>
        <w:t xml:space="preserve"> </w:t>
      </w:r>
    </w:p>
    <w:p w14:paraId="38A55163" w14:textId="77777777" w:rsidR="00274D62" w:rsidRDefault="0046668A">
      <w:pPr>
        <w:spacing w:after="115" w:line="259" w:lineRule="auto"/>
        <w:ind w:left="103" w:right="1405"/>
      </w:pPr>
      <w:r>
        <w:rPr>
          <w:color w:val="1D1D1D"/>
        </w:rPr>
        <w:t xml:space="preserve">     Em 1968 ano em que o COI decide realizar pela primeira vez controlos de doping nos </w:t>
      </w:r>
    </w:p>
    <w:p w14:paraId="3930153D" w14:textId="77777777" w:rsidR="00274D62" w:rsidRDefault="0046668A">
      <w:pPr>
        <w:spacing w:after="112" w:line="259" w:lineRule="auto"/>
        <w:ind w:left="103" w:right="1405"/>
      </w:pPr>
      <w:r>
        <w:rPr>
          <w:color w:val="1D1D1D"/>
        </w:rPr>
        <w:t xml:space="preserve">Jogos </w:t>
      </w:r>
      <w:r w:rsidR="0031179B">
        <w:rPr>
          <w:color w:val="1D1D1D"/>
        </w:rPr>
        <w:t>Olímpicos</w:t>
      </w:r>
      <w:r>
        <w:rPr>
          <w:color w:val="1D1D1D"/>
        </w:rPr>
        <w:t xml:space="preserve">, também Portugal realiza o primeiro controlo de doping, a pedido do Diretor </w:t>
      </w:r>
    </w:p>
    <w:p w14:paraId="04AB950A" w14:textId="77777777" w:rsidR="00274D62" w:rsidRDefault="0046668A">
      <w:pPr>
        <w:spacing w:after="3" w:line="357" w:lineRule="auto"/>
        <w:ind w:left="103" w:right="1405"/>
      </w:pPr>
      <w:r>
        <w:rPr>
          <w:color w:val="1D1D1D"/>
        </w:rPr>
        <w:t>Geral dos Desportos. Este acontecimento, decorreu durante a volta a Portugal de bicicleta, (ADOP, 2016).</w:t>
      </w:r>
      <w:r>
        <w:rPr>
          <w:b/>
        </w:rPr>
        <w:t xml:space="preserve"> </w:t>
      </w:r>
    </w:p>
    <w:p w14:paraId="458145DF" w14:textId="77777777" w:rsidR="00274D62" w:rsidRDefault="0046668A">
      <w:pPr>
        <w:spacing w:after="3" w:line="357" w:lineRule="auto"/>
        <w:ind w:left="103" w:right="1405"/>
      </w:pPr>
      <w:r>
        <w:rPr>
          <w:color w:val="1D1D1D"/>
        </w:rPr>
        <w:t xml:space="preserve">     No final dos anos 60 e ao longo dos anos 70, a grande maioria dos controlos de doping foram realizados no ciclismo e de acordo com a regulamentação da Union Cycliste Internationale. Os controlos realizados no ano 1969 e no ano de 1984 resultaram em 11% de testes positivos, (ADOP, 2016). </w:t>
      </w:r>
    </w:p>
    <w:p w14:paraId="0B62606B" w14:textId="77777777" w:rsidR="00274D62" w:rsidRDefault="0046668A">
      <w:pPr>
        <w:spacing w:after="3" w:line="357" w:lineRule="auto"/>
        <w:ind w:left="103" w:right="1405"/>
      </w:pPr>
      <w:r>
        <w:rPr>
          <w:color w:val="1D1D1D"/>
        </w:rPr>
        <w:t xml:space="preserve">     A primeira legislação a ser publicada em Portugal sobre o doping, aconteceu em 1970, </w:t>
      </w:r>
      <w:r>
        <w:t xml:space="preserve">tendo sido o </w:t>
      </w:r>
      <w:hyperlink r:id="rId13">
        <w:r>
          <w:t>Decreto</w:t>
        </w:r>
      </w:hyperlink>
      <w:hyperlink r:id="rId14">
        <w:r>
          <w:t>-</w:t>
        </w:r>
      </w:hyperlink>
      <w:hyperlink r:id="rId15">
        <w:r>
          <w:t>Lei n.º 420/70</w:t>
        </w:r>
      </w:hyperlink>
      <w:hyperlink r:id="rId16">
        <w:r>
          <w:t>.</w:t>
        </w:r>
      </w:hyperlink>
      <w:r>
        <w:t xml:space="preserve"> </w:t>
      </w:r>
    </w:p>
    <w:p w14:paraId="5819ABA2" w14:textId="77777777" w:rsidR="00274D62" w:rsidRDefault="0046668A">
      <w:pPr>
        <w:spacing w:after="3" w:line="357" w:lineRule="auto"/>
        <w:ind w:left="103" w:right="1405"/>
      </w:pPr>
      <w:r>
        <w:rPr>
          <w:color w:val="1D1D1D"/>
        </w:rPr>
        <w:t xml:space="preserve">     Em 1977 as autoridades portuguesas criam a Comissão para a Regulamentação do Controlo Antidopagem, que mais tarde se tornou a primeira organização nacional antidopagem de Portugal, o Conselho Nacional Antidopagem (CNAD), (ADOP, 2016).</w:t>
      </w:r>
      <w:r w:rsidR="006346B5">
        <w:rPr>
          <w:color w:val="1D1D1D"/>
        </w:rPr>
        <w:t xml:space="preserve"> </w:t>
      </w:r>
      <w:r>
        <w:rPr>
          <w:color w:val="1D1D1D"/>
        </w:rPr>
        <w:t xml:space="preserve">O Decreto-Lei nº 374/79, publicado no ano 1979 é a primeira legislação sobre o controlo antidoping, regulamentado em 1980 pela Portaria nº 373/80, (ADOP, 2016). </w:t>
      </w:r>
    </w:p>
    <w:p w14:paraId="6BDA399E" w14:textId="77777777" w:rsidR="00274D62" w:rsidRDefault="0046668A">
      <w:pPr>
        <w:spacing w:after="3" w:line="357" w:lineRule="auto"/>
        <w:ind w:left="103" w:right="1405"/>
      </w:pPr>
      <w:r>
        <w:rPr>
          <w:color w:val="1D1D1D"/>
        </w:rPr>
        <w:t xml:space="preserve">     No final da década de 70, tem </w:t>
      </w:r>
      <w:r w:rsidR="0031179B">
        <w:rPr>
          <w:color w:val="1D1D1D"/>
        </w:rPr>
        <w:t>início</w:t>
      </w:r>
      <w:r>
        <w:rPr>
          <w:color w:val="1D1D1D"/>
        </w:rPr>
        <w:t xml:space="preserve"> nas instalações do Centro de Medicina Desportiva de Lisboa a criação do Laboratório de Análises do Doping, cuja oficialização só aconteceu em 1985, pelo Secretário de Estado do Desporto da época, através da publicação do Despacho nº 29/85 de 12 de agosto. A acreditação do Laboratório de Análises do Doping, por parte do COI, aconteceu no decorrer do ano de 1987, juntando-se assim a um grupo de poucos laboratórios com acreditação mundial, (ADOP, 2016). </w:t>
      </w:r>
    </w:p>
    <w:p w14:paraId="2DE16573" w14:textId="77777777" w:rsidR="00274D62" w:rsidRDefault="0046668A">
      <w:pPr>
        <w:spacing w:after="3" w:line="357" w:lineRule="auto"/>
        <w:ind w:left="103" w:right="1405"/>
      </w:pPr>
      <w:r>
        <w:rPr>
          <w:color w:val="1D1D1D"/>
        </w:rPr>
        <w:t xml:space="preserve">     Com o funcionamento do Laboratório de análises de Doping, outras modalidades desportivas, além do ciclismo, começaram a ser controladas, tendo por base, o que estava previsto no DL nº 374/79, a quantidade de modalidades desportivas a serem alvo de controlo em Portugal, foi crescendo gradualmente, sendo que no ano de 1988, ultrapassou as 10 modalidades, no ano de 1992, eram 20 modalidades, em 1998, trinta modalidades e no ano de 2004, eram 50 modalidades a serem controladas, (ADOP, 2016). </w:t>
      </w:r>
    </w:p>
    <w:p w14:paraId="3AFDBAC7" w14:textId="77777777" w:rsidR="00274D62" w:rsidRDefault="0046668A">
      <w:pPr>
        <w:spacing w:after="3" w:line="357" w:lineRule="auto"/>
        <w:ind w:left="103" w:right="1405"/>
      </w:pPr>
      <w:r>
        <w:rPr>
          <w:color w:val="1D1D1D"/>
        </w:rPr>
        <w:t xml:space="preserve">     Mesmo com o número de modalidades desportivas a serem alvo de controlo de doping, só em 1998, foi possível ao CNAD, criar um Programa Nacional Antidopagem (PNA) de forma </w:t>
      </w:r>
      <w:r>
        <w:rPr>
          <w:color w:val="1D1D1D"/>
        </w:rPr>
        <w:lastRenderedPageBreak/>
        <w:t xml:space="preserve">anual, com grande colaboração das Federações Desportivas, detentoras de Utilidade Pública Desportiva (UPD). O Conselho da Europa, na cidade de Estrasburgo, a 16 de novembro, de 1989, aprova a Convenção Contra a Dopagem, que foi assinada por Portugal em 1994, tendo sido publicado pelo DL nº 2/94, de 20 de janeiro.  </w:t>
      </w:r>
    </w:p>
    <w:p w14:paraId="32F34181" w14:textId="77777777" w:rsidR="00274D62" w:rsidRDefault="0046668A">
      <w:pPr>
        <w:spacing w:after="3" w:line="357" w:lineRule="auto"/>
        <w:ind w:left="103" w:right="1405"/>
      </w:pPr>
      <w:r>
        <w:rPr>
          <w:color w:val="1D1D1D"/>
        </w:rPr>
        <w:t xml:space="preserve">     Com a aprovação da Convenção, uma nova definição de Doping surge, tendo inspirado Portugal, que atualizou a legislação de doping, com o DL nº 105/ 90 de 23 de março, publicado em 1990, regulamentado pela Portaria nº 130/91. É com a publicação deste DL que o CNAD é criado, assumindo a luta contra o doping em Portugal, que até então era apenas centrada nos controlos de doping. Devido ao CNAD surgem as iniciativas de educação sobre o doping, de acordo com o que foi aprovado pela Convenção Contra a Dopagem, no entanto só em 1997 é lançada a primeira campanha educativa e informativa, de forma bem estruturada e dirigida a vários grupos alvo, (ADOP, 2016). </w:t>
      </w:r>
    </w:p>
    <w:p w14:paraId="3924CA34" w14:textId="77777777" w:rsidR="00274D62" w:rsidRDefault="0046668A">
      <w:pPr>
        <w:spacing w:after="40" w:line="357" w:lineRule="auto"/>
        <w:ind w:left="103" w:right="1405"/>
      </w:pPr>
      <w:r>
        <w:rPr>
          <w:color w:val="1D1D1D"/>
        </w:rPr>
        <w:t xml:space="preserve">     Em 1999 o COI organiza a primeira Conferência Mundial contra o doping, em que várias organizações do Movimento Desportivo, e todos os países do Mundo decidem criar a Agência Mundial Antidopagem (AMA), uma fundação de direito privado, cujo financiamento ficou a cargo do Movimento Desportivo e autoridades públicas.   </w:t>
      </w:r>
    </w:p>
    <w:p w14:paraId="536E0CA6" w14:textId="77777777" w:rsidR="00274D62" w:rsidRDefault="0046668A">
      <w:pPr>
        <w:spacing w:after="3" w:line="357" w:lineRule="auto"/>
        <w:ind w:left="103" w:right="1405"/>
      </w:pPr>
      <w:r>
        <w:rPr>
          <w:color w:val="1D1D1D"/>
        </w:rPr>
        <w:t xml:space="preserve">     O programa “Desporto Saudável” é lançado em 2003 pelo CNAD, que aproveitou as celebrações do Ano Europeu da Educação pelo Desporto em 2004, para formar e educar agentes e técnicos desportivos, técnicos de emergência pré-hospitalar, médicos, atletas, praticantes de desporto, dirigentes desportivos, jovens em idade escolar e outros profissionais, relativamente à luta contra o doping, (ADOP, 2016). </w:t>
      </w:r>
    </w:p>
    <w:p w14:paraId="3FE81B64" w14:textId="77777777" w:rsidR="00274D62" w:rsidRDefault="0046668A">
      <w:pPr>
        <w:spacing w:after="3" w:line="357" w:lineRule="auto"/>
        <w:ind w:left="103" w:right="1405"/>
      </w:pPr>
      <w:r>
        <w:rPr>
          <w:color w:val="1D1D1D"/>
        </w:rPr>
        <w:t xml:space="preserve">     A segunda Conferência Mundial Contra a Dopagem, realizou-se em março de 2005, em Copenhaga, cuja organização ficou a cargo da AMA, tendo sido aprovado nessa Conferência o Código Mundial Antidopagem, (ADOP, 2016). </w:t>
      </w:r>
    </w:p>
    <w:p w14:paraId="466F920F" w14:textId="77777777" w:rsidR="00274D62" w:rsidRDefault="0046668A">
      <w:pPr>
        <w:spacing w:after="3" w:line="357" w:lineRule="auto"/>
        <w:ind w:left="103" w:right="1405"/>
      </w:pPr>
      <w:r>
        <w:rPr>
          <w:color w:val="1D1D1D"/>
        </w:rPr>
        <w:t xml:space="preserve">     Desde a criação da AMA, que Portugal colabora de forma ativa, através de campanhas informativas, missões de observadores independentes, controlos de dopagem, participação de comissões médicas e de investigações, entre outras ações ativas por parte de Portugal, em colaboração com a AMA. Devido a esta colaboração entre Portugal e a Agência Mundial Antidopagem, a Comissão de Acreditação de Laboratórios da AMA teve como presidente o Professor Dr. Luís Horta entre o ano 2005 e 2009, (ADOP, 2016). </w:t>
      </w:r>
    </w:p>
    <w:p w14:paraId="41433545" w14:textId="77777777" w:rsidR="00274D62" w:rsidRDefault="0046668A">
      <w:pPr>
        <w:spacing w:after="115" w:line="259" w:lineRule="auto"/>
        <w:ind w:left="103" w:right="1405"/>
      </w:pPr>
      <w:r>
        <w:rPr>
          <w:color w:val="1D1D1D"/>
        </w:rPr>
        <w:t xml:space="preserve">     Outra participação bastante ativa de Portugal, ocorreu na elaboração da Convenção </w:t>
      </w:r>
    </w:p>
    <w:p w14:paraId="4A5F8084" w14:textId="77777777" w:rsidR="00274D62" w:rsidRDefault="0046668A">
      <w:pPr>
        <w:spacing w:after="3" w:line="357" w:lineRule="auto"/>
        <w:ind w:left="103" w:right="1405"/>
      </w:pPr>
      <w:r>
        <w:rPr>
          <w:color w:val="1D1D1D"/>
        </w:rPr>
        <w:t xml:space="preserve">Internacional Contra a Dopagem, da UNESCO, esta convenção, teve grande importância, pois teve como objetivo, reconhecer, mundialmente a AMA, o Código Mundial Antidopagem, as Normas Internacionais, bem como, o estabelecer os princípios comuns da luta contra o doping </w:t>
      </w:r>
      <w:r>
        <w:rPr>
          <w:color w:val="1D1D1D"/>
        </w:rPr>
        <w:lastRenderedPageBreak/>
        <w:t>que decorreu em outubro de 2005, pela Conferência Geral da UNESCO,</w:t>
      </w:r>
      <w:r>
        <w:rPr>
          <w:rFonts w:ascii="Calibri" w:eastAsia="Calibri" w:hAnsi="Calibri" w:cs="Calibri"/>
          <w:sz w:val="22"/>
        </w:rPr>
        <w:t xml:space="preserve"> </w:t>
      </w:r>
      <w:r>
        <w:rPr>
          <w:color w:val="1D1D1D"/>
        </w:rPr>
        <w:t xml:space="preserve">(ADOP, 2016).       No decorrer do ano 2009, um novo regime jurídico, referente à luta contra o doping, foi publicado, com a </w:t>
      </w:r>
      <w:r>
        <w:t>Lei nº 27/2009 de 19 de junho e da portaria nº 1123/2009, de 1 de outubro, onde consta a aprovação dos princípios do Código Mundial Antidopagem</w:t>
      </w:r>
      <w:r>
        <w:rPr>
          <w:color w:val="1D1D1D"/>
        </w:rPr>
        <w:t xml:space="preserve">, e por consequência, surge, uma nova organização antidopagem em Portugal, cujas funções, no controlo e luta contra o doping no desporto, com o nome de Autoridade Antidopagem de Portugal (ADOP), começando a exercer as suas funções, em 2010. </w:t>
      </w:r>
    </w:p>
    <w:p w14:paraId="4CD229BC" w14:textId="77777777" w:rsidR="00274D62" w:rsidRDefault="0046668A">
      <w:pPr>
        <w:spacing w:after="3" w:line="357" w:lineRule="auto"/>
        <w:ind w:left="103" w:right="1405"/>
      </w:pPr>
      <w:r>
        <w:rPr>
          <w:color w:val="1D1D1D"/>
        </w:rPr>
        <w:t xml:space="preserve">     De forma a conciliar a legislação nacional e o Código Mundial Antidopagem, existiu a necessidade de publicar uma nova legislação, cuja publicação, ocorreu no ano de 2012, com a </w:t>
      </w:r>
      <w:r>
        <w:t>Lei nº 38/2012</w:t>
      </w:r>
      <w:r>
        <w:rPr>
          <w:color w:val="1D1D1D"/>
        </w:rPr>
        <w:t xml:space="preserve">, que veio revogar a Lei 27/2009, de 19 de junho, tendo assim a legislação nacional, com a publicação do referido regime jurídico, ficado concluída, no que se refere à luta contra o uso de doping, depois de publicada na </w:t>
      </w:r>
      <w:r>
        <w:t xml:space="preserve">Portaria nº11/2013, </w:t>
      </w:r>
      <w:r>
        <w:rPr>
          <w:color w:val="1D1D1D"/>
        </w:rPr>
        <w:t xml:space="preserve">de 11 de janeiro, (ADOP, 2016). </w:t>
      </w:r>
    </w:p>
    <w:p w14:paraId="3597ECB6" w14:textId="77777777" w:rsidR="00274D62" w:rsidRDefault="0046668A">
      <w:pPr>
        <w:spacing w:after="115" w:line="259" w:lineRule="auto"/>
        <w:ind w:left="108" w:firstLine="0"/>
        <w:jc w:val="left"/>
      </w:pPr>
      <w:r>
        <w:rPr>
          <w:color w:val="1D1D1D"/>
        </w:rPr>
        <w:t xml:space="preserve"> </w:t>
      </w:r>
    </w:p>
    <w:p w14:paraId="2060CCAC" w14:textId="77777777" w:rsidR="00274D62" w:rsidRDefault="0046668A">
      <w:pPr>
        <w:spacing w:after="112" w:line="259" w:lineRule="auto"/>
        <w:ind w:left="108" w:firstLine="0"/>
        <w:jc w:val="left"/>
      </w:pPr>
      <w:r>
        <w:rPr>
          <w:color w:val="1D1D1D"/>
        </w:rPr>
        <w:t xml:space="preserve"> </w:t>
      </w:r>
    </w:p>
    <w:p w14:paraId="3C98B20F" w14:textId="77777777" w:rsidR="00274D62" w:rsidRDefault="0046668A">
      <w:pPr>
        <w:spacing w:after="115" w:line="259" w:lineRule="auto"/>
        <w:ind w:left="108" w:firstLine="0"/>
        <w:jc w:val="left"/>
      </w:pPr>
      <w:r>
        <w:rPr>
          <w:color w:val="1D1D1D"/>
        </w:rPr>
        <w:t xml:space="preserve"> </w:t>
      </w:r>
    </w:p>
    <w:p w14:paraId="48F3BF8B" w14:textId="77777777" w:rsidR="00274D62" w:rsidRDefault="0046668A">
      <w:pPr>
        <w:spacing w:after="0" w:line="259" w:lineRule="auto"/>
        <w:ind w:left="108" w:firstLine="0"/>
        <w:jc w:val="left"/>
      </w:pPr>
      <w:r>
        <w:rPr>
          <w:color w:val="1D1D1D"/>
        </w:rPr>
        <w:t xml:space="preserve"> </w:t>
      </w:r>
    </w:p>
    <w:p w14:paraId="4A080605" w14:textId="77777777" w:rsidR="00274D62" w:rsidRDefault="0046668A">
      <w:pPr>
        <w:pStyle w:val="Ttulo2"/>
        <w:ind w:left="103" w:right="508"/>
      </w:pPr>
      <w:bookmarkStart w:id="6" w:name="_Toc30510311"/>
      <w:r>
        <w:t>2.2 História da Luta contra o Doping em Espanha</w:t>
      </w:r>
      <w:bookmarkEnd w:id="6"/>
      <w:r>
        <w:t xml:space="preserve"> </w:t>
      </w:r>
    </w:p>
    <w:p w14:paraId="30DBD572" w14:textId="77777777" w:rsidR="00274D62" w:rsidRDefault="0046668A">
      <w:pPr>
        <w:spacing w:after="115" w:line="259" w:lineRule="auto"/>
        <w:ind w:left="108" w:firstLine="0"/>
        <w:jc w:val="left"/>
      </w:pPr>
      <w:r>
        <w:rPr>
          <w:b/>
        </w:rPr>
        <w:t xml:space="preserve"> </w:t>
      </w:r>
    </w:p>
    <w:p w14:paraId="7C9831E7" w14:textId="77777777" w:rsidR="00274D62" w:rsidRDefault="0046668A">
      <w:pPr>
        <w:spacing w:after="4" w:line="368" w:lineRule="auto"/>
        <w:ind w:left="103" w:right="1415"/>
        <w:jc w:val="left"/>
      </w:pPr>
      <w:r>
        <w:t xml:space="preserve">     Ao realizar uma revisão de literatura sobre a história da luta contra o doping em Espanha, podemos constatar que está divida por etapas, a Etapa Pré-constitucional, Etapa de transição e a Etapa Constitucional. </w:t>
      </w:r>
    </w:p>
    <w:p w14:paraId="75BF73A9" w14:textId="77777777" w:rsidR="00274D62" w:rsidRDefault="0046668A">
      <w:pPr>
        <w:spacing w:after="106"/>
        <w:ind w:left="103" w:right="1412"/>
      </w:pPr>
      <w:r>
        <w:t xml:space="preserve">     Na Etapa Pré-constitucional, é criado a Delegação Nacional de Desporto, através do </w:t>
      </w:r>
    </w:p>
    <w:p w14:paraId="4CC50744" w14:textId="77777777" w:rsidR="00274D62" w:rsidRDefault="0046668A">
      <w:pPr>
        <w:spacing w:after="104"/>
        <w:ind w:left="103" w:right="1412"/>
      </w:pPr>
      <w:r>
        <w:t xml:space="preserve">Decreto de 22 de fevereiro de 1941, integrando as instituições que existiam antes da Guerra </w:t>
      </w:r>
    </w:p>
    <w:p w14:paraId="3DB492B2" w14:textId="77777777" w:rsidR="00274D62" w:rsidRDefault="0046668A">
      <w:pPr>
        <w:spacing w:after="4" w:line="368" w:lineRule="auto"/>
        <w:ind w:left="103" w:right="1415"/>
        <w:jc w:val="left"/>
      </w:pPr>
      <w:r>
        <w:t xml:space="preserve">Civil Espanhola, sendo estas instituições o Comitê Olímpico Espanhol, Conselho Nacional de Desporto e Delegação Espanhola do Comitê Olímpico Internacional. A Delegação Nacional de Educação Física e Desporto é renomeada através do Decreto de 17 de maio de 1956, tendo o objetivo de administrar, promover e coordenar a educação física e o desporto (BOE, 2017; CSD, 2017).  </w:t>
      </w:r>
    </w:p>
    <w:p w14:paraId="536C8C15" w14:textId="77777777" w:rsidR="00274D62" w:rsidRDefault="0046668A">
      <w:pPr>
        <w:spacing w:after="4" w:line="368" w:lineRule="auto"/>
        <w:ind w:left="103" w:right="1415"/>
        <w:jc w:val="left"/>
      </w:pPr>
      <w:r>
        <w:t xml:space="preserve">     No ano de 1961 o estado Espanhol reconhece a importância sobre a Educação Física e o papel fundamental que esta representa da educação do homem de acordo com os princípios fundamentais do Movimento Nacional, através da Lei 77/1961, de 23 de dezembro, reconhecendo e garantindo a todos os cidadãos espanhóis o direito ao ensino e à prática da educação física</w:t>
      </w:r>
      <w:r w:rsidR="000B2BDF">
        <w:t xml:space="preserve"> </w:t>
      </w:r>
      <w:r>
        <w:t xml:space="preserve">(BOE, 2017; CSD, 2017).    </w:t>
      </w:r>
    </w:p>
    <w:p w14:paraId="0646DE2B" w14:textId="77777777" w:rsidR="00274D62" w:rsidRDefault="0046668A" w:rsidP="003739C2">
      <w:pPr>
        <w:spacing w:after="4" w:line="368" w:lineRule="auto"/>
        <w:ind w:left="103" w:right="1415"/>
        <w:jc w:val="left"/>
      </w:pPr>
      <w:r>
        <w:lastRenderedPageBreak/>
        <w:t xml:space="preserve">     A segunda etapa, a da transição dá origem a vários diplomas. O primeiro foi o Real Decreto 596/1977, de 1º de abril, que cria o Subsecretário de Família, Juventude e Desporto, em cujo artigo 8 estabelece a existência da nova Direção Geral de Educação Física e Desporto. A 20 de maio de 1977 nasce o Centro Superior de Educação Física e </w:t>
      </w:r>
      <w:r w:rsidR="003739C2">
        <w:t>De</w:t>
      </w:r>
      <w:r>
        <w:t xml:space="preserve">sporte, como </w:t>
      </w:r>
      <w:r w:rsidR="003739C2">
        <w:t xml:space="preserve">a </w:t>
      </w:r>
      <w:r>
        <w:t xml:space="preserve">Organização Autônoma anexada à Subsecretaria de Família, Juventude e Desportos, sob o Ministério da Presidência do Governo, através do Decreto 1119/1977(BOE, 2017; CSD, 2017).  </w:t>
      </w:r>
    </w:p>
    <w:p w14:paraId="67C5D79C" w14:textId="77777777" w:rsidR="00274D62" w:rsidRDefault="0046668A">
      <w:pPr>
        <w:spacing w:after="4" w:line="368" w:lineRule="auto"/>
        <w:ind w:left="103" w:right="2442"/>
        <w:jc w:val="left"/>
      </w:pPr>
      <w:r>
        <w:t xml:space="preserve">     No mesmo ano através do Decreto 2258/1977, de 27 de agosto, é criado o Corpo Autónomo do Conselho Superior do Desporto sob o Ministério da Cultura. Por último a etapa constitucional, pela mão de vários governos trás as seguintes normativas: </w:t>
      </w:r>
    </w:p>
    <w:p w14:paraId="2BED5A28" w14:textId="77777777" w:rsidR="00274D62" w:rsidRDefault="0046668A">
      <w:pPr>
        <w:spacing w:after="111"/>
        <w:ind w:left="103" w:right="1412"/>
      </w:pPr>
      <w:r>
        <w:t xml:space="preserve">    A Lei 13/1980, de 31 de março, conhecida como a Lei</w:t>
      </w:r>
      <w:r>
        <w:rPr>
          <w:rFonts w:ascii="Calibri" w:eastAsia="Calibri" w:hAnsi="Calibri" w:cs="Calibri"/>
          <w:sz w:val="22"/>
        </w:rPr>
        <w:t xml:space="preserve"> </w:t>
      </w:r>
      <w:r>
        <w:t xml:space="preserve">Geral da Cultura Física e do </w:t>
      </w:r>
    </w:p>
    <w:p w14:paraId="4BA88C3E" w14:textId="77777777" w:rsidR="00274D62" w:rsidRDefault="0046668A">
      <w:pPr>
        <w:spacing w:after="4" w:line="368" w:lineRule="auto"/>
        <w:ind w:left="103" w:right="1415"/>
        <w:jc w:val="left"/>
      </w:pPr>
      <w:r>
        <w:t xml:space="preserve">Desporto General que vem definir o Conselho Superior de Deportos (CSD) como um Organismo Autónomo e dependente do Ministério da cultura e que exerce as funções atribuídas pela presente Lei. Quanto à sua estrutura orgânica, está definida no Real Decreto 2337/1980, de 17 de outubro.  Em 1990 o Consejo Superior de Deportes, através da Lei 10/1990, de 15 de outubro, a Lei do desporto, define este organismo com carater autónomo administrativo atribuído ao ministério da Educação e da Ciência, na atualidade, Ministério da Educação, Cultura Desporto exercendo atuação direta na Administração do Estado, no âmbito do desporto, salvo a constante dos artigos 1, 2 e 7 da presente Lei. As competências deste organismo estão presentes no artigo 8 (BOE, 2017; CSD, 2017).  </w:t>
      </w:r>
    </w:p>
    <w:p w14:paraId="1C190CF4" w14:textId="77777777" w:rsidR="00274D62" w:rsidRDefault="0046668A">
      <w:pPr>
        <w:spacing w:line="357" w:lineRule="auto"/>
        <w:ind w:left="103" w:right="1583"/>
      </w:pPr>
      <w:r>
        <w:t xml:space="preserve">     Um novo diploma, no ano de 1996 vem definir a Estrutura orgânica e as Funções do Conselho Superior do Desporto, o Real Decreto 2582/1996, de 13 de dezembro (BOE, 2017; CSD, 2017).  </w:t>
      </w:r>
    </w:p>
    <w:p w14:paraId="0812ABBC" w14:textId="77777777" w:rsidR="00274D62" w:rsidRDefault="0046668A">
      <w:pPr>
        <w:spacing w:after="4" w:line="368" w:lineRule="auto"/>
        <w:ind w:left="103" w:right="1415"/>
        <w:jc w:val="left"/>
      </w:pPr>
      <w:r>
        <w:t xml:space="preserve">     A Lei 50/1998, de 30 de dezembro, referente ás Medidas Fiscais, Administrativas e de ordem Social, vem trazer alterações à Lei do Desporto, a Lei 10/1990. Alterações estas referentes à isenção do IVA para entidades desportivas, com exceção de eventos esportivos. Mais tarde em 2002 a Lei 10/1990 volta a sofrer alterações com a Ley 53/2002, de 30 de dezembro, de Medidas Fiscais, Administrativas e de Ordem Social (BOE, 2017; CSD, 2017). No ano de 2004 o Real Decreto 2195/2004, de 25 de novembro, vem regular a estrutura orgânica e as funções do conselho Superior do Desporto (BOE, 2017; CSD, 2017).      A Lei Orgânica 7/2006, de 21 de novembro, da Proteção da Saúde e da Luta contra a Dopagem, esta Lei, vem por exemplo, definir a dopagem, estabelecer as competências em matéria de </w:t>
      </w:r>
      <w:r>
        <w:lastRenderedPageBreak/>
        <w:t xml:space="preserve">proteção da saúde e da luta contra a dopagem, a obrigação aos controlos de doping, sua planificação, a quem compete a sua realização e a publicação da lista de substâncias e métodos proibidos, entre outras matérias constantes na presente Lei (BOE, 2017; CSD, 2017; AEPSAD, 2017).  </w:t>
      </w:r>
    </w:p>
    <w:p w14:paraId="4F52FC86" w14:textId="77777777" w:rsidR="00274D62" w:rsidRDefault="0046668A">
      <w:pPr>
        <w:spacing w:after="4" w:line="368" w:lineRule="auto"/>
        <w:ind w:left="103" w:right="1502"/>
        <w:jc w:val="left"/>
      </w:pPr>
      <w:r>
        <w:t xml:space="preserve">     A normativa que regula o direito de igualdade entre géneros na prática desportiva surge na Lei orgânica 3/2007, de 22 de março (BOE, 2017; CSD, 2017; AEPSAD, 2017).   No mesmo ano a Lei contra a violência, racismo, xenofobia e intolerância surge a Lei 19/2007, de 11 de julho (BOE, 2017; CSD, 2017; AEPSAD, 2017).  </w:t>
      </w:r>
    </w:p>
    <w:p w14:paraId="3DAE877B" w14:textId="77777777" w:rsidR="00274D62" w:rsidRDefault="0046668A">
      <w:pPr>
        <w:spacing w:after="4" w:line="368" w:lineRule="auto"/>
        <w:ind w:left="103" w:right="1415"/>
        <w:jc w:val="left"/>
      </w:pPr>
      <w:r>
        <w:t xml:space="preserve">     No ano de 2009 o Real Decreto 641/2009, de 17 de abril, vem regular os processos de controlo de doping e os laboratórios de testes autorizados, estabelecendo as medidas complementares para a prevenção do doping e proteção de saúde no desporto</w:t>
      </w:r>
      <w:r w:rsidR="00095ABF">
        <w:t xml:space="preserve"> </w:t>
      </w:r>
      <w:r>
        <w:t xml:space="preserve">(BOE, 2017; CSD, 2017; AEPSAD, 2017).  </w:t>
      </w:r>
    </w:p>
    <w:p w14:paraId="6B905B9D" w14:textId="77777777" w:rsidR="00274D62" w:rsidRDefault="0046668A">
      <w:pPr>
        <w:spacing w:after="4" w:line="368" w:lineRule="auto"/>
        <w:ind w:left="103" w:right="1415"/>
        <w:jc w:val="left"/>
      </w:pPr>
      <w:r>
        <w:t xml:space="preserve">     Em 2011 0 Real Decreto 1744/2011, de 25 de novembro, vem alterar o Decreto 641/2009, de 17 de abril, que regula os processos de controlo de laboratórios de doping e de testes autorizados, e pelo qual medidas complementares para prevenir o doping e proteger a saúde no desporto</w:t>
      </w:r>
      <w:r w:rsidR="005B5DF7">
        <w:t xml:space="preserve"> </w:t>
      </w:r>
      <w:r>
        <w:t xml:space="preserve">(BOE, 2017; CSD, 2017; AEPSAD, 2017).   </w:t>
      </w:r>
    </w:p>
    <w:p w14:paraId="1C177F63" w14:textId="77777777" w:rsidR="00274D62" w:rsidRDefault="0046668A">
      <w:pPr>
        <w:spacing w:after="4" w:line="368" w:lineRule="auto"/>
        <w:ind w:left="103" w:right="1415"/>
        <w:jc w:val="left"/>
      </w:pPr>
      <w:r>
        <w:t xml:space="preserve">     A Lei Orgânica 3/2013, de 20 de junho, sobre a proteção da saúde do atleta e luta contra doping no desporto, entre varias matérias de luta contra a dopagem e de prevenção da saúde do atleta determina as funções da</w:t>
      </w:r>
      <w:r>
        <w:rPr>
          <w:rFonts w:ascii="Calibri" w:eastAsia="Calibri" w:hAnsi="Calibri" w:cs="Calibri"/>
          <w:sz w:val="22"/>
        </w:rPr>
        <w:t xml:space="preserve"> </w:t>
      </w:r>
      <w:r>
        <w:t xml:space="preserve">Agência Espanhola de Proteção da Saúde no Desporto com os seus estatutos regulamentados seus Estatutos, de acordo com as disposições da Lei 28/2006, de 18 de julho, das Agências Estaduais para a melhoria de serviços públicos no </w:t>
      </w:r>
    </w:p>
    <w:p w14:paraId="4C7EBB6D" w14:textId="77777777" w:rsidR="00274D62" w:rsidRDefault="0046668A">
      <w:pPr>
        <w:spacing w:after="4" w:line="368" w:lineRule="auto"/>
        <w:ind w:left="103" w:right="1631"/>
        <w:jc w:val="left"/>
      </w:pPr>
      <w:r>
        <w:t xml:space="preserve">Desporto, a intenção da Lei Orgânica 3/2013, de 20 de junho relativamente à Agência Espanhola de Proteção da Saúde no Desporto é a de reunir todas as competências que o sistema anterior distribuiu pelas diversas entidades, permitindo assim evitar possíveis disfunções contribuindo para o fortalecimento da segurança jurídica na luta contra o doping, como consta na Lei Orgânica 3/2013, de 20 de junho, sobre a proteção da saúde e luta do atleta contra o doping no desporto(BOE, 2017; CSD, 2017; AEPSAD, 2017).  Em 2015 a </w:t>
      </w:r>
      <w:r w:rsidR="00970674">
        <w:t>Agência</w:t>
      </w:r>
      <w:r>
        <w:t xml:space="preserve"> Espanhola de Proteção da Saúde no Desporto vê o seu estatuto aprovado no Real Decreto 461/2015, de 5 de junho (BOE, 2017; CSD, 2017; AEPSAD, 2017).  </w:t>
      </w:r>
    </w:p>
    <w:p w14:paraId="34E922DC" w14:textId="77777777" w:rsidR="00274D62" w:rsidRDefault="0046668A">
      <w:pPr>
        <w:spacing w:after="104"/>
        <w:ind w:left="103" w:right="1412"/>
      </w:pPr>
      <w:r>
        <w:t xml:space="preserve"> . </w:t>
      </w:r>
    </w:p>
    <w:p w14:paraId="6EEB18BA" w14:textId="77777777" w:rsidR="00274D62" w:rsidRDefault="0046668A">
      <w:pPr>
        <w:spacing w:after="115" w:line="259" w:lineRule="auto"/>
        <w:ind w:left="108" w:firstLine="0"/>
        <w:jc w:val="left"/>
      </w:pPr>
      <w:r>
        <w:rPr>
          <w:color w:val="1D1D1D"/>
        </w:rPr>
        <w:t xml:space="preserve"> </w:t>
      </w:r>
    </w:p>
    <w:p w14:paraId="4C208A5C" w14:textId="77777777" w:rsidR="00274D62" w:rsidRDefault="0046668A" w:rsidP="00B555E2">
      <w:pPr>
        <w:spacing w:after="112" w:line="259" w:lineRule="auto"/>
        <w:ind w:left="108" w:firstLine="0"/>
        <w:jc w:val="left"/>
      </w:pPr>
      <w:r>
        <w:rPr>
          <w:color w:val="1D1D1D"/>
        </w:rPr>
        <w:t xml:space="preserve"> </w:t>
      </w:r>
    </w:p>
    <w:p w14:paraId="1768CFC1" w14:textId="77777777" w:rsidR="00274D62" w:rsidRDefault="00274D62" w:rsidP="000A495D">
      <w:pPr>
        <w:spacing w:after="113" w:line="259" w:lineRule="auto"/>
        <w:ind w:left="0" w:firstLine="0"/>
        <w:jc w:val="left"/>
      </w:pPr>
    </w:p>
    <w:p w14:paraId="2AF6DAE8" w14:textId="77777777" w:rsidR="00274D62" w:rsidRDefault="0046668A">
      <w:pPr>
        <w:spacing w:after="0" w:line="259" w:lineRule="auto"/>
        <w:ind w:left="108" w:firstLine="0"/>
        <w:jc w:val="left"/>
      </w:pPr>
      <w:r>
        <w:rPr>
          <w:b/>
        </w:rPr>
        <w:lastRenderedPageBreak/>
        <w:t xml:space="preserve"> </w:t>
      </w:r>
    </w:p>
    <w:p w14:paraId="5B38CE2C" w14:textId="77777777" w:rsidR="00274D62" w:rsidRDefault="0046668A">
      <w:pPr>
        <w:pStyle w:val="Ttulo1"/>
        <w:ind w:right="1311"/>
        <w:jc w:val="center"/>
      </w:pPr>
      <w:bookmarkStart w:id="7" w:name="_Toc30510312"/>
      <w:r>
        <w:t>3. Ética no Desporto</w:t>
      </w:r>
      <w:bookmarkEnd w:id="7"/>
      <w:r>
        <w:t xml:space="preserve"> </w:t>
      </w:r>
    </w:p>
    <w:p w14:paraId="2D4A4A4C" w14:textId="77777777" w:rsidR="00274D62" w:rsidRDefault="0046668A">
      <w:pPr>
        <w:spacing w:after="145" w:line="259" w:lineRule="auto"/>
        <w:ind w:left="108" w:firstLine="0"/>
        <w:jc w:val="left"/>
      </w:pPr>
      <w:r>
        <w:rPr>
          <w:b/>
        </w:rPr>
        <w:t xml:space="preserve"> </w:t>
      </w:r>
    </w:p>
    <w:p w14:paraId="1611170F" w14:textId="77777777" w:rsidR="00274D62" w:rsidRDefault="0046668A">
      <w:pPr>
        <w:spacing w:line="357" w:lineRule="auto"/>
        <w:ind w:left="103" w:right="1412"/>
      </w:pPr>
      <w:r>
        <w:t xml:space="preserve">     Ética tem origem grega, na palavra “ethos” que se refere ao carácter e modo de ser de uma pessoa. Ética tem como objetivo o equilíbrio e o bom funcionamento da sociedade, baseia-se nos valores humanos e princípios morais. Embora se relacione com as leis não pode ser interpretada como tal, esta relaciona-se intimamente com o sentimento de justiça social. Para a filosofia a Ética tem, como objeto de estudo os princípios e valores morais, (Cotrim, 2006, cit in Campos disciplina Ética e Filosofia Moral). </w:t>
      </w:r>
    </w:p>
    <w:p w14:paraId="28AE5EEF" w14:textId="77777777" w:rsidR="00274D62" w:rsidRDefault="0046668A">
      <w:pPr>
        <w:spacing w:line="357" w:lineRule="auto"/>
        <w:ind w:left="103" w:right="1412"/>
      </w:pPr>
      <w:r>
        <w:t xml:space="preserve">     A ética está intrínseca a qualquer sector da sociedade, inclusive no desporto. Esta </w:t>
      </w:r>
      <w:r w:rsidR="00F4382C">
        <w:t>aprendesse</w:t>
      </w:r>
      <w:r>
        <w:t xml:space="preserve">, não se inflige! Só aprendendo é que a ética pode tornar-se uma mais-valia para o ser humano, melhorando a sua qualidade de vida e a relação com o próximo. No entanto os seus princípios são muitas vezes subestimados, desvalorizados até, levando a uma má conduta social, no mundo desportivo, tal não é exceção.   </w:t>
      </w:r>
    </w:p>
    <w:p w14:paraId="447CD16A" w14:textId="77777777" w:rsidR="00274D62" w:rsidRDefault="0046668A">
      <w:pPr>
        <w:spacing w:line="358" w:lineRule="auto"/>
        <w:ind w:left="103" w:right="1412"/>
      </w:pPr>
      <w:r>
        <w:t xml:space="preserve">     A fim de reforçar o valor desportivo e seus resultados, é de suma importância que a vitória ocorra dentro das regras, independentemente da constante evolução destas, tendo como objetivo a garantia da igualdade de circunstâncias e de contrariar a ocorrência de fraude e de violência, existindo assim igualdade na competição. </w:t>
      </w:r>
    </w:p>
    <w:p w14:paraId="037A9A24" w14:textId="77777777" w:rsidR="00274D62" w:rsidRDefault="0046668A">
      <w:pPr>
        <w:spacing w:line="358" w:lineRule="auto"/>
        <w:ind w:left="103" w:right="1412"/>
      </w:pPr>
      <w:r>
        <w:t xml:space="preserve">     Autores como Marivoet e Lipovetsky, fizeram as seguintes afirmações, relacionadas com os princípios e ética desportiva: </w:t>
      </w:r>
    </w:p>
    <w:p w14:paraId="11780743" w14:textId="77777777" w:rsidR="00274D62" w:rsidRDefault="0046668A">
      <w:pPr>
        <w:spacing w:line="358" w:lineRule="auto"/>
        <w:ind w:left="103" w:right="1412"/>
      </w:pPr>
      <w:r>
        <w:t xml:space="preserve">“Os princípios éticos do Desporto Moderno assentam na igualdade de oportunidades face a uma competição baseada na confrontação-cooperação, onde se imprime um código de lealdade de uns para com os outros, e o reconhecimento de instâncias normativas e disciplinares que fiscalizam e regulam os quadros competitivos”, (Marivoet, 1998). </w:t>
      </w:r>
    </w:p>
    <w:p w14:paraId="44BB40F3" w14:textId="77777777" w:rsidR="00274D62" w:rsidRDefault="0046668A">
      <w:pPr>
        <w:spacing w:line="358" w:lineRule="auto"/>
        <w:ind w:left="103" w:right="1412"/>
      </w:pPr>
      <w:r>
        <w:t xml:space="preserve">     “O vencedor, com efeito, deve o lugar que ocupa aos seus próprios esforços, não ao seu nascimento ou à sua fortuna, ele é um </w:t>
      </w:r>
      <w:r>
        <w:rPr>
          <w:i/>
        </w:rPr>
        <w:t xml:space="preserve">self-made-man </w:t>
      </w:r>
      <w:r>
        <w:t xml:space="preserve">que reconcilia a contradição moderna entre a igualdade de princípios e a desigualdade de facto das nossas sociedades. No desporto, reina a justiça na competição; ele constitui uma prova de verdade onde os campeões, para lá da raça e da classe de origem, se defrontam com armas iguais, onde nada é um dado adquirido, onde o melhor é aquele que mostra a sua supremacia por via das suas capacidades”, (Lipovetsky, 1994). </w:t>
      </w:r>
    </w:p>
    <w:p w14:paraId="5EB7792D" w14:textId="77777777" w:rsidR="00274D62" w:rsidRDefault="0046668A">
      <w:pPr>
        <w:spacing w:after="112" w:line="259" w:lineRule="auto"/>
        <w:ind w:left="108" w:firstLine="0"/>
        <w:jc w:val="left"/>
      </w:pPr>
      <w:r>
        <w:t xml:space="preserve"> </w:t>
      </w:r>
    </w:p>
    <w:p w14:paraId="3FB09774" w14:textId="77777777" w:rsidR="00274D62" w:rsidRDefault="0046668A">
      <w:pPr>
        <w:spacing w:after="115" w:line="259" w:lineRule="auto"/>
        <w:ind w:left="108" w:firstLine="0"/>
        <w:jc w:val="left"/>
      </w:pPr>
      <w:r>
        <w:t xml:space="preserve"> </w:t>
      </w:r>
    </w:p>
    <w:p w14:paraId="74AF0A64" w14:textId="77777777" w:rsidR="00274D62" w:rsidRDefault="0046668A">
      <w:pPr>
        <w:spacing w:after="112" w:line="259" w:lineRule="auto"/>
        <w:ind w:left="108" w:firstLine="0"/>
        <w:jc w:val="left"/>
      </w:pPr>
      <w:r>
        <w:t xml:space="preserve"> </w:t>
      </w:r>
    </w:p>
    <w:p w14:paraId="7A2E8294" w14:textId="77777777" w:rsidR="00274D62" w:rsidRDefault="0046668A">
      <w:pPr>
        <w:spacing w:after="0" w:line="259" w:lineRule="auto"/>
        <w:ind w:left="108" w:firstLine="0"/>
        <w:jc w:val="left"/>
      </w:pPr>
      <w:r>
        <w:rPr>
          <w:b/>
        </w:rPr>
        <w:lastRenderedPageBreak/>
        <w:t xml:space="preserve"> </w:t>
      </w:r>
    </w:p>
    <w:p w14:paraId="65546977" w14:textId="77777777" w:rsidR="00274D62" w:rsidRDefault="0046668A">
      <w:pPr>
        <w:pStyle w:val="Ttulo4"/>
        <w:ind w:left="103" w:right="508"/>
      </w:pPr>
      <w:bookmarkStart w:id="8" w:name="_Toc30510313"/>
      <w:r>
        <w:t>3.1 Código de Ética do Conselho da Europa (CE)</w:t>
      </w:r>
      <w:bookmarkEnd w:id="8"/>
      <w:r>
        <w:t xml:space="preserve"> </w:t>
      </w:r>
    </w:p>
    <w:p w14:paraId="725EE440" w14:textId="77777777" w:rsidR="00274D62" w:rsidRDefault="0046668A">
      <w:pPr>
        <w:spacing w:after="115" w:line="259" w:lineRule="auto"/>
        <w:ind w:left="108" w:firstLine="0"/>
        <w:jc w:val="left"/>
      </w:pPr>
      <w:r>
        <w:rPr>
          <w:b/>
        </w:rPr>
        <w:t xml:space="preserve"> </w:t>
      </w:r>
    </w:p>
    <w:p w14:paraId="3D676C47" w14:textId="77777777" w:rsidR="00274D62" w:rsidRDefault="0046668A" w:rsidP="004824CE">
      <w:pPr>
        <w:spacing w:line="361" w:lineRule="auto"/>
        <w:ind w:left="103" w:right="1412"/>
      </w:pPr>
      <w:r>
        <w:t xml:space="preserve">     Em 1992, durante a 7.ª Conferência dos Ministros do Desporto dos Estados-Membros do CE, em Rhodes, foi aprovado o Código da Ética do Desporto, assistiu-se também à aprovação do Código de Conduta Antidopagem nas Atividades Desportivas, “Resolução do Conselho e dos Representantes dos Governos dos Estados- Membros reunidos no Conselho”.   Em 1997, a União Europeia veio a estabelecer igualmente linhas de acuação das políticas desportivas europeias, através da Declaração n.º 29 adotada pela Conferência relativa ao desporto, anexa ao Tratado de Amesterdão. Na sequência deste Tratado de Amesterdão, a Presidência da UE aprovou a Declaração de Nice em 2000, que expressa claramente a “importância que atribui à autonomia das organizações desportivas e ao seu direito à </w:t>
      </w:r>
      <w:r w:rsidR="00623424">
        <w:t>auto-organização</w:t>
      </w:r>
      <w:r>
        <w:t xml:space="preserve"> através de estruturas associativas adequadas”, entre outros princípios éticos e valores a veicular através do desporto. No Conselho Europeu de Nice, foi igualmente aprovada a Carta dos Direitos Fundamentais da União Europeia (Marivoet, 2007). Entretanto, em 2003, a mesma autora refere a criação do World Anti-Doping Code (WADC) da World Anti-Doping Agency/Agência Mundial Antidopagem (WADA/AMA), onde se define dopagem como a violação das normas antidopagem enunciadas, ou seja, a utilização ou tentativa de utilização de uma substância (ou da sua quantidade), ou de um método identificado nas listas proibidas da WADA/AMA, e ainda as substâncias proibidas em desportos particulares. </w:t>
      </w:r>
    </w:p>
    <w:p w14:paraId="43B1B18A" w14:textId="77777777" w:rsidR="00274D62" w:rsidRDefault="0046668A">
      <w:pPr>
        <w:spacing w:after="156" w:line="259" w:lineRule="auto"/>
        <w:ind w:left="108" w:firstLine="0"/>
        <w:jc w:val="left"/>
      </w:pPr>
      <w:r>
        <w:t xml:space="preserve"> </w:t>
      </w:r>
    </w:p>
    <w:p w14:paraId="12F4DB7E" w14:textId="77777777" w:rsidR="00274D62" w:rsidRDefault="0046668A">
      <w:pPr>
        <w:pStyle w:val="Ttulo7"/>
        <w:ind w:left="103" w:right="508"/>
      </w:pPr>
      <w:bookmarkStart w:id="9" w:name="_Toc30510314"/>
      <w:r>
        <w:t>3.1.1 Princípios Éticos do Desporto Consagrados na Legislação Portuguesa</w:t>
      </w:r>
      <w:bookmarkEnd w:id="9"/>
      <w:r>
        <w:t xml:space="preserve"> </w:t>
      </w:r>
    </w:p>
    <w:p w14:paraId="56953AE0" w14:textId="77777777" w:rsidR="00274D62" w:rsidRDefault="0046668A">
      <w:pPr>
        <w:spacing w:after="232" w:line="259" w:lineRule="auto"/>
        <w:ind w:left="108" w:firstLine="0"/>
        <w:jc w:val="left"/>
      </w:pPr>
      <w:r>
        <w:rPr>
          <w:rFonts w:ascii="Calibri" w:eastAsia="Calibri" w:hAnsi="Calibri" w:cs="Calibri"/>
          <w:sz w:val="22"/>
        </w:rPr>
        <w:t xml:space="preserve"> </w:t>
      </w:r>
    </w:p>
    <w:p w14:paraId="360095DE" w14:textId="77777777" w:rsidR="00274D62" w:rsidRDefault="0046668A">
      <w:pPr>
        <w:spacing w:after="198" w:line="358" w:lineRule="auto"/>
        <w:ind w:left="103" w:right="1412"/>
      </w:pPr>
      <w:r>
        <w:t xml:space="preserve">     A legislação nacional sobre o desporto encontra-se enquadrada pelos princípios constitucionais definidos no artigo 79.º (</w:t>
      </w:r>
      <w:r>
        <w:rPr>
          <w:i/>
        </w:rPr>
        <w:t>Cultura física e desporto</w:t>
      </w:r>
      <w:r>
        <w:t>) da Constituição da República Portuguesa.</w:t>
      </w:r>
      <w:r>
        <w:rPr>
          <w:b/>
        </w:rPr>
        <w:t xml:space="preserve"> </w:t>
      </w:r>
    </w:p>
    <w:p w14:paraId="4F822E1A" w14:textId="77777777" w:rsidR="00274D62" w:rsidRDefault="0046668A">
      <w:pPr>
        <w:spacing w:after="108" w:line="267" w:lineRule="auto"/>
        <w:ind w:left="103" w:right="1402"/>
      </w:pPr>
      <w:r>
        <w:rPr>
          <w:i/>
        </w:rPr>
        <w:t xml:space="preserve">Artigo 79.º </w:t>
      </w:r>
    </w:p>
    <w:p w14:paraId="502F8E16" w14:textId="77777777" w:rsidR="00274D62" w:rsidRDefault="0046668A">
      <w:pPr>
        <w:spacing w:after="307" w:line="267" w:lineRule="auto"/>
        <w:ind w:left="103" w:right="1402"/>
      </w:pPr>
      <w:r>
        <w:rPr>
          <w:i/>
        </w:rPr>
        <w:t xml:space="preserve">Cultura física e desporto </w:t>
      </w:r>
    </w:p>
    <w:p w14:paraId="4B6AB862" w14:textId="77777777" w:rsidR="00274D62" w:rsidRDefault="0046668A">
      <w:pPr>
        <w:spacing w:after="104"/>
        <w:ind w:left="103" w:right="1412"/>
      </w:pPr>
      <w:r>
        <w:t xml:space="preserve">1.Todos têm direito à cultura física e ao desporto. </w:t>
      </w:r>
    </w:p>
    <w:p w14:paraId="58307200" w14:textId="77777777" w:rsidR="00274D62" w:rsidRDefault="0046668A">
      <w:pPr>
        <w:spacing w:line="357" w:lineRule="auto"/>
        <w:ind w:left="103" w:right="1412"/>
      </w:pPr>
      <w:r>
        <w:t xml:space="preserve">2. Incumbe ao Estado, em colaboração com as escolas e as associações e coletividades desportivas, promover, estimular, orientar e apoiar a prática e a difusão da cultura física e do desporto, bem como prevenir a violência no desporto. </w:t>
      </w:r>
    </w:p>
    <w:p w14:paraId="55924124" w14:textId="77777777" w:rsidR="00274D62" w:rsidRDefault="0046668A">
      <w:pPr>
        <w:spacing w:after="140" w:line="368" w:lineRule="auto"/>
        <w:ind w:left="103" w:right="1526"/>
        <w:jc w:val="left"/>
      </w:pPr>
      <w:r>
        <w:lastRenderedPageBreak/>
        <w:t xml:space="preserve">     Em 1990, o Estado Português define em decreto-lei, o princípio da igualdade de acesso na prática desportiva, decorrente do princípio constitucional do direito ao desporto. Para isso, promulgou a Lei de Bases do Sistema Desportivo, sendo esta posteriormente revista e alterada em 1996. Atualmente, vigora a Lei n. º5/2007 de 16 de janeiro, denominada Lei de Bases da Atividade Física e do Desporto. Nos princípios fundamentais ou gerais das respetivas leis de base, onde a </w:t>
      </w:r>
      <w:r w:rsidR="008A46C0">
        <w:t>referência</w:t>
      </w:r>
      <w:r>
        <w:t xml:space="preserve"> </w:t>
      </w:r>
      <w:r w:rsidR="008A46C0">
        <w:t>à</w:t>
      </w:r>
      <w:r>
        <w:t xml:space="preserve"> ética desportiva, consta do artigo 3, prevendo-se o seguinte: </w:t>
      </w:r>
    </w:p>
    <w:p w14:paraId="66D9E56E" w14:textId="77777777" w:rsidR="00274D62" w:rsidRDefault="0046668A">
      <w:pPr>
        <w:spacing w:after="105"/>
        <w:ind w:left="103" w:right="1412"/>
      </w:pPr>
      <w:r>
        <w:t xml:space="preserve">Artigo 3. </w:t>
      </w:r>
    </w:p>
    <w:p w14:paraId="5043A79E" w14:textId="77777777" w:rsidR="00274D62" w:rsidRDefault="0046668A">
      <w:pPr>
        <w:spacing w:after="106"/>
        <w:ind w:left="103" w:right="1412"/>
      </w:pPr>
      <w:r>
        <w:t xml:space="preserve"> Princípio da ética desportiva </w:t>
      </w:r>
    </w:p>
    <w:p w14:paraId="4E823F80" w14:textId="77777777" w:rsidR="00274D62" w:rsidRDefault="0046668A">
      <w:pPr>
        <w:spacing w:after="112" w:line="259" w:lineRule="auto"/>
        <w:ind w:left="108" w:firstLine="0"/>
        <w:jc w:val="left"/>
      </w:pPr>
      <w:r>
        <w:t xml:space="preserve"> </w:t>
      </w:r>
    </w:p>
    <w:p w14:paraId="75CAE8F0" w14:textId="77777777" w:rsidR="00274D62" w:rsidRDefault="0046668A">
      <w:pPr>
        <w:numPr>
          <w:ilvl w:val="0"/>
          <w:numId w:val="1"/>
        </w:numPr>
        <w:spacing w:after="197" w:line="358" w:lineRule="auto"/>
        <w:ind w:right="1413"/>
        <w:jc w:val="left"/>
      </w:pPr>
      <w:r>
        <w:t xml:space="preserve">A atividade desportiva é desenvolvida em observância dos princípios da ética, da defesa do espírito desportivo, da verdade desportiva e da formação integral de todos os participantes.  </w:t>
      </w:r>
    </w:p>
    <w:p w14:paraId="04573E6B" w14:textId="77777777" w:rsidR="00274D62" w:rsidRDefault="0046668A">
      <w:pPr>
        <w:numPr>
          <w:ilvl w:val="0"/>
          <w:numId w:val="1"/>
        </w:numPr>
        <w:spacing w:after="191" w:line="368" w:lineRule="auto"/>
        <w:ind w:right="1413"/>
        <w:jc w:val="left"/>
      </w:pPr>
      <w:r>
        <w:t xml:space="preserve">Incumbe ao Estado adotar as medidas tendentes a prevenir e a punir as manifestações antidesportivas, designadamente a violência, a dopagem, a corrupção, o racismo, a xenofobia e qualquer forma de discriminação. </w:t>
      </w:r>
    </w:p>
    <w:p w14:paraId="220252D5" w14:textId="77777777" w:rsidR="00274D62" w:rsidRDefault="0046668A">
      <w:pPr>
        <w:spacing w:after="314" w:line="259" w:lineRule="auto"/>
        <w:ind w:left="108" w:firstLine="0"/>
        <w:jc w:val="left"/>
      </w:pPr>
      <w:r>
        <w:t xml:space="preserve"> </w:t>
      </w:r>
    </w:p>
    <w:p w14:paraId="4E30858D" w14:textId="77777777" w:rsidR="00274D62" w:rsidRDefault="0046668A">
      <w:pPr>
        <w:spacing w:after="314" w:line="259" w:lineRule="auto"/>
        <w:ind w:left="108" w:firstLine="0"/>
        <w:jc w:val="left"/>
      </w:pPr>
      <w:r>
        <w:t xml:space="preserve"> </w:t>
      </w:r>
    </w:p>
    <w:p w14:paraId="368059B3" w14:textId="77777777" w:rsidR="00274D62" w:rsidRDefault="0046668A">
      <w:pPr>
        <w:spacing w:after="314" w:line="259" w:lineRule="auto"/>
        <w:ind w:left="108" w:firstLine="0"/>
        <w:jc w:val="left"/>
      </w:pPr>
      <w:r>
        <w:t xml:space="preserve"> </w:t>
      </w:r>
    </w:p>
    <w:p w14:paraId="74FDFBF2" w14:textId="77777777" w:rsidR="00274D62" w:rsidRDefault="0046668A">
      <w:pPr>
        <w:spacing w:after="314" w:line="259" w:lineRule="auto"/>
        <w:ind w:left="108" w:firstLine="0"/>
        <w:jc w:val="left"/>
      </w:pPr>
      <w:r>
        <w:t xml:space="preserve"> </w:t>
      </w:r>
    </w:p>
    <w:p w14:paraId="4EB75D89" w14:textId="77777777" w:rsidR="00274D62" w:rsidRDefault="0046668A">
      <w:pPr>
        <w:spacing w:after="312" w:line="259" w:lineRule="auto"/>
        <w:ind w:left="108" w:firstLine="0"/>
        <w:jc w:val="left"/>
      </w:pPr>
      <w:r>
        <w:t xml:space="preserve"> </w:t>
      </w:r>
    </w:p>
    <w:p w14:paraId="6B8C3CE4" w14:textId="77777777" w:rsidR="00274D62" w:rsidRDefault="0046668A">
      <w:pPr>
        <w:spacing w:after="314" w:line="259" w:lineRule="auto"/>
        <w:ind w:left="108" w:firstLine="0"/>
        <w:jc w:val="left"/>
      </w:pPr>
      <w:r>
        <w:t xml:space="preserve"> </w:t>
      </w:r>
    </w:p>
    <w:p w14:paraId="7E08D4C9" w14:textId="77777777" w:rsidR="00274D62" w:rsidRDefault="0046668A">
      <w:pPr>
        <w:spacing w:after="314" w:line="259" w:lineRule="auto"/>
        <w:ind w:left="108" w:firstLine="0"/>
        <w:jc w:val="left"/>
      </w:pPr>
      <w:r>
        <w:t xml:space="preserve"> </w:t>
      </w:r>
    </w:p>
    <w:p w14:paraId="33D81AD5" w14:textId="77777777" w:rsidR="00274D62" w:rsidRDefault="0046668A">
      <w:pPr>
        <w:spacing w:after="314" w:line="259" w:lineRule="auto"/>
        <w:ind w:left="108" w:firstLine="0"/>
        <w:jc w:val="left"/>
      </w:pPr>
      <w:r>
        <w:t xml:space="preserve"> </w:t>
      </w:r>
    </w:p>
    <w:p w14:paraId="048A21F1" w14:textId="77777777" w:rsidR="00274D62" w:rsidRDefault="0046668A">
      <w:pPr>
        <w:spacing w:after="314" w:line="259" w:lineRule="auto"/>
        <w:ind w:left="108" w:firstLine="0"/>
        <w:jc w:val="left"/>
      </w:pPr>
      <w:r>
        <w:t xml:space="preserve"> </w:t>
      </w:r>
    </w:p>
    <w:p w14:paraId="4244D5BF" w14:textId="77777777" w:rsidR="00274D62" w:rsidRDefault="0046668A">
      <w:pPr>
        <w:spacing w:after="312" w:line="259" w:lineRule="auto"/>
        <w:ind w:left="108" w:firstLine="0"/>
        <w:jc w:val="left"/>
      </w:pPr>
      <w:r>
        <w:t xml:space="preserve"> </w:t>
      </w:r>
    </w:p>
    <w:p w14:paraId="65C8C6E4" w14:textId="77777777" w:rsidR="00274D62" w:rsidRDefault="0046668A">
      <w:pPr>
        <w:spacing w:after="314" w:line="259" w:lineRule="auto"/>
        <w:ind w:left="108" w:firstLine="0"/>
        <w:jc w:val="left"/>
      </w:pPr>
      <w:r>
        <w:t xml:space="preserve"> </w:t>
      </w:r>
    </w:p>
    <w:p w14:paraId="6283161B" w14:textId="77777777" w:rsidR="00274D62" w:rsidRDefault="0046668A">
      <w:pPr>
        <w:spacing w:after="0" w:line="259" w:lineRule="auto"/>
        <w:ind w:left="108" w:firstLine="0"/>
        <w:jc w:val="left"/>
      </w:pPr>
      <w:r>
        <w:t xml:space="preserve"> </w:t>
      </w:r>
    </w:p>
    <w:p w14:paraId="59F3FE9F" w14:textId="77777777" w:rsidR="00274D62" w:rsidRDefault="0046668A">
      <w:pPr>
        <w:pStyle w:val="Ttulo1"/>
        <w:ind w:right="1307"/>
        <w:jc w:val="center"/>
      </w:pPr>
      <w:bookmarkStart w:id="10" w:name="_Toc30510315"/>
      <w:r>
        <w:lastRenderedPageBreak/>
        <w:t>4.</w:t>
      </w:r>
      <w:r>
        <w:rPr>
          <w:rFonts w:ascii="Arial" w:eastAsia="Arial" w:hAnsi="Arial" w:cs="Arial"/>
        </w:rPr>
        <w:t xml:space="preserve"> </w:t>
      </w:r>
      <w:r>
        <w:t>Definição de Doping</w:t>
      </w:r>
      <w:bookmarkEnd w:id="10"/>
      <w:r>
        <w:t xml:space="preserve"> </w:t>
      </w:r>
    </w:p>
    <w:p w14:paraId="007BFA6C" w14:textId="77777777" w:rsidR="00274D62" w:rsidRDefault="0046668A">
      <w:pPr>
        <w:spacing w:after="235" w:line="259" w:lineRule="auto"/>
        <w:ind w:left="108" w:firstLine="0"/>
        <w:jc w:val="left"/>
      </w:pPr>
      <w:r>
        <w:rPr>
          <w:rFonts w:ascii="Calibri" w:eastAsia="Calibri" w:hAnsi="Calibri" w:cs="Calibri"/>
          <w:sz w:val="22"/>
        </w:rPr>
        <w:t xml:space="preserve"> </w:t>
      </w:r>
    </w:p>
    <w:p w14:paraId="2F42C0DA" w14:textId="77777777" w:rsidR="00274D62" w:rsidRDefault="0046668A">
      <w:pPr>
        <w:spacing w:line="356" w:lineRule="auto"/>
        <w:ind w:left="103" w:right="1412"/>
      </w:pPr>
      <w:r>
        <w:t xml:space="preserve">     A definição de Doping tem-se revelado difícil, ao longo do tempo, muitas definições têm surgido, com significados semelhantes entre si, (Ap. Gordillo, 2000:24). </w:t>
      </w:r>
    </w:p>
    <w:p w14:paraId="2EED26D7" w14:textId="77777777" w:rsidR="00274D62" w:rsidRDefault="0046668A">
      <w:pPr>
        <w:spacing w:line="377" w:lineRule="auto"/>
        <w:ind w:left="103" w:right="1412"/>
      </w:pPr>
      <w:r>
        <w:t xml:space="preserve">Autores afirmam, que no ano de 1889, a palavra doping, era utilizada na gíria americana, referindo-se “Mistura de ópio e narcóticos administrada aos cavalos”, sendo conhecida pelos jóqueis, como “Estimulação ilícita para os cavalos durante a corrida” (Gordillo, 2000: 30; Mataix et al., 2006 pp.372). </w:t>
      </w:r>
    </w:p>
    <w:p w14:paraId="5AF7DB8F" w14:textId="77777777" w:rsidR="00274D62" w:rsidRDefault="0046668A">
      <w:pPr>
        <w:spacing w:after="32" w:line="357" w:lineRule="auto"/>
        <w:ind w:left="103" w:right="1412"/>
      </w:pPr>
      <w:r>
        <w:t xml:space="preserve">     De acordo com o autor Moliner, é em 1933 que a palavra doping, é reconhecida internacionalmente, surgindo pela primeira vez num dicionário Inglês, (Ap. Gordillo, 2000:31). </w:t>
      </w:r>
    </w:p>
    <w:p w14:paraId="71AEF026" w14:textId="77777777" w:rsidR="00274D62" w:rsidRDefault="0046668A">
      <w:pPr>
        <w:spacing w:line="361" w:lineRule="auto"/>
        <w:ind w:left="103" w:right="1412"/>
      </w:pPr>
      <w:r>
        <w:t xml:space="preserve">     Alguns autores, relacionam a palavra “doping” com a língua inglesa “Dope”, cujo significado seria referente a “pasta, liquido espesso ou gordo, utilizado como um lubrificante ou óleo alimentar” (Ap. Gordillo, 2000: 31; Mataix et al., 2006, pp.372), ou que deriva do temo holandês “doop”, utilizada pelos “jockeys” com a pretensão de aumentar o rendimento desportivo dos cavalos, (Barbany, 2002; Higgins, 2006; López, 2010; Mataix et al., 2006; </w:t>
      </w:r>
    </w:p>
    <w:p w14:paraId="5F3FD93D" w14:textId="77777777" w:rsidR="00274D62" w:rsidRDefault="0046668A">
      <w:pPr>
        <w:spacing w:after="130"/>
        <w:ind w:left="103" w:right="1412"/>
      </w:pPr>
      <w:r>
        <w:t xml:space="preserve">Ramos, 1999; Rodríguez, 2008). Outros, pelo contrário, consideravam que a palavra </w:t>
      </w:r>
    </w:p>
    <w:p w14:paraId="2F7DE7AE" w14:textId="77777777" w:rsidR="00274D62" w:rsidRDefault="0046668A">
      <w:pPr>
        <w:spacing w:line="361" w:lineRule="auto"/>
        <w:ind w:left="103" w:right="1412"/>
      </w:pPr>
      <w:r>
        <w:t xml:space="preserve">“Doping” derivava do dialeto Kafir, referindo-se a um “licor forte, que era bebido como estimulante durante os cultos ou cerimónias religiosas segundo a aprovação de Kafa”. (Ap. </w:t>
      </w:r>
    </w:p>
    <w:p w14:paraId="0C2DD4FB" w14:textId="77777777" w:rsidR="00274D62" w:rsidRDefault="0046668A">
      <w:pPr>
        <w:spacing w:after="140"/>
        <w:ind w:left="103" w:right="1412"/>
      </w:pPr>
      <w:r>
        <w:t xml:space="preserve">Gordillo,2000: 31; Mataix et al., 2006, pp.372). </w:t>
      </w:r>
    </w:p>
    <w:p w14:paraId="555061B2" w14:textId="77777777" w:rsidR="00274D62" w:rsidRDefault="0046668A">
      <w:pPr>
        <w:spacing w:after="36" w:line="358" w:lineRule="auto"/>
        <w:ind w:left="103" w:right="1412"/>
      </w:pPr>
      <w:r>
        <w:t xml:space="preserve">     Alguns autores, relacionam, este termo, com a palavra “dopa” referindo-se esta palavra, á dopamina (López, 2010; Mataix et al., 2006). O professor Paul André Chailley-Bert que em </w:t>
      </w:r>
    </w:p>
    <w:p w14:paraId="07C0D291" w14:textId="77777777" w:rsidR="00274D62" w:rsidRDefault="0046668A">
      <w:pPr>
        <w:spacing w:line="385" w:lineRule="auto"/>
        <w:ind w:left="103" w:right="1412"/>
      </w:pPr>
      <w:r>
        <w:t xml:space="preserve">1949, definiu que o doping é: “todo o uso de substâncias ou de práticas estimulantes que exageram momentaneamente o rendimento de um individuo” (Ap. Gordillo, 2000: 32). Em </w:t>
      </w:r>
    </w:p>
    <w:p w14:paraId="0B5AC38B" w14:textId="77777777" w:rsidR="00274D62" w:rsidRDefault="0046668A">
      <w:pPr>
        <w:spacing w:line="367" w:lineRule="auto"/>
        <w:ind w:left="103" w:right="1412"/>
      </w:pPr>
      <w:r>
        <w:t xml:space="preserve">1967, o Doutor René Guillet definiu a palavra “doping” muito próximo da definição atual: - “Aquelas substâncias que apareçam numa lista oficial de agentes dopantes, qualquer que seja as razões médicas ou não, voluntárias ou involuntárias, da sua absorção e que tenham ou não sido prescritas por um médico” (Guillet e Genéty, 1978). A definição de dopagem que consta na “Convenção Europeia contra a Dopagem no Desporto”, adotado na legislação nacional (Dec. – Lei n.º 105/90 de 23 de março), e também adotada pelo COI, é a seguinte: “Dopagem é o uso de qualquer medicamento ou produto que contenha substâncias indicadas na lista de substâncias proibidas” (Horta, s.d.10; Fouret, 1971). Em 1967 o Conselho Europeu deliberou como definição de doping o seguinte:” A administração a um indivíduo são, ou a utilização, por ele próprio e por qualquer meio que seja, de uma substância estranha ao organismo (substância </w:t>
      </w:r>
      <w:r>
        <w:lastRenderedPageBreak/>
        <w:t xml:space="preserve">fisiológica em quantidade ou por via anormal), com o fim único de aumentar, artificial e deslealmente, o seu rendimento, durante a participação numa competição. Certos processos psicológicos, criados com a mesma finalidade, podem considerar-se igualmente como doping”. Esta mesma definição foi adotada na legislação Portuguesa, sendo possível a constatação, no preâmbulo do decreto de lei nº 374/79 de 8 de setembro, onde a referência ao doping é lida nos seguintes termos: “Como é do conhecimento geral, por razões várias, o doping é, também no nosso país, um problema grave, o qual, por falta de coragem e de interesse, não tem sido suficientemente desnudado e combatido”. A definição de doping acima referida, deliberada pelo Concelho Europeu, não englobava os atletas feridos ou doentes, originando a que fosse acrescentado mais tarde o seguinte: “Quando o atleta ou desportista é ferido ou adoece, só um médico o pode tratar, ou alguém por responsabilidade deste. Também só o médico tem competência para autorizar ou não a participação do atleta, ferido ou doente e sob tratamento, numa competição. No caso de a prescrição médica compreender um agente ou substância (qualquer que seja a sua natureza, dosagem, preparação ou via de administração) que, pelos seus efeitos, possam modificar, artificial e deslealmente, o rendimento do praticante, durante o período das provas desportivas, é-lhe vedada, nessa altura, a competição por dever considerar-se dopado. Para os médicos que se ocupam do tratamento de atletas, amadores ou profissionais, deverá estabelecer-se uma lista (não fixa, dinâmica, de fácil maleabilização), de preparações farmacológicas que, prescritas embora clinicamente, interditam a participação em provas desportivas durante o período de tratamento”. Atualmente é esta definição de doping que vigora tanto na legislação Portuguesa, como no Comité Olímpico Internacional. </w:t>
      </w:r>
    </w:p>
    <w:p w14:paraId="340C6E2F" w14:textId="77777777" w:rsidR="00274D62" w:rsidRDefault="0046668A">
      <w:pPr>
        <w:spacing w:after="112" w:line="259" w:lineRule="auto"/>
        <w:ind w:left="108" w:firstLine="0"/>
        <w:jc w:val="left"/>
      </w:pPr>
      <w:r>
        <w:t xml:space="preserve"> </w:t>
      </w:r>
    </w:p>
    <w:p w14:paraId="5BEBCDE0" w14:textId="77777777" w:rsidR="00274D62" w:rsidRDefault="0046668A">
      <w:pPr>
        <w:spacing w:after="113" w:line="259" w:lineRule="auto"/>
        <w:ind w:left="108" w:firstLine="0"/>
        <w:jc w:val="left"/>
      </w:pPr>
      <w:r>
        <w:t xml:space="preserve"> </w:t>
      </w:r>
    </w:p>
    <w:p w14:paraId="0045EB30" w14:textId="77777777" w:rsidR="00274D62" w:rsidRDefault="0046668A">
      <w:pPr>
        <w:spacing w:after="115" w:line="259" w:lineRule="auto"/>
        <w:ind w:left="108" w:firstLine="0"/>
        <w:jc w:val="left"/>
      </w:pPr>
      <w:r>
        <w:t xml:space="preserve"> </w:t>
      </w:r>
    </w:p>
    <w:p w14:paraId="155C37A1" w14:textId="77777777" w:rsidR="00274D62" w:rsidRDefault="0046668A">
      <w:pPr>
        <w:spacing w:after="112" w:line="259" w:lineRule="auto"/>
        <w:ind w:left="108" w:firstLine="0"/>
        <w:jc w:val="left"/>
      </w:pPr>
      <w:r>
        <w:t xml:space="preserve"> </w:t>
      </w:r>
    </w:p>
    <w:p w14:paraId="0DCECEE5" w14:textId="77777777" w:rsidR="00274D62" w:rsidRDefault="0046668A">
      <w:pPr>
        <w:spacing w:after="115" w:line="259" w:lineRule="auto"/>
        <w:ind w:left="108" w:firstLine="0"/>
        <w:jc w:val="left"/>
      </w:pPr>
      <w:r>
        <w:t xml:space="preserve"> </w:t>
      </w:r>
    </w:p>
    <w:p w14:paraId="51E3D9E6" w14:textId="77777777" w:rsidR="00274D62" w:rsidRDefault="0046668A">
      <w:pPr>
        <w:spacing w:after="112" w:line="259" w:lineRule="auto"/>
        <w:ind w:left="108" w:firstLine="0"/>
        <w:jc w:val="left"/>
      </w:pPr>
      <w:r>
        <w:t xml:space="preserve"> </w:t>
      </w:r>
    </w:p>
    <w:p w14:paraId="2D2B2D1F" w14:textId="77777777" w:rsidR="00274D62" w:rsidRDefault="0046668A">
      <w:pPr>
        <w:spacing w:after="115" w:line="259" w:lineRule="auto"/>
        <w:ind w:left="108" w:firstLine="0"/>
        <w:jc w:val="left"/>
      </w:pPr>
      <w:r>
        <w:t xml:space="preserve"> </w:t>
      </w:r>
    </w:p>
    <w:p w14:paraId="6C6EBEC6" w14:textId="77777777" w:rsidR="00274D62" w:rsidRDefault="0046668A">
      <w:pPr>
        <w:spacing w:after="112" w:line="259" w:lineRule="auto"/>
        <w:ind w:left="108" w:firstLine="0"/>
        <w:jc w:val="left"/>
      </w:pPr>
      <w:r>
        <w:t xml:space="preserve"> </w:t>
      </w:r>
    </w:p>
    <w:p w14:paraId="6F999AD4" w14:textId="77777777" w:rsidR="00274D62" w:rsidRDefault="0046668A">
      <w:pPr>
        <w:spacing w:after="115" w:line="259" w:lineRule="auto"/>
        <w:ind w:left="108" w:firstLine="0"/>
        <w:jc w:val="left"/>
      </w:pPr>
      <w:r>
        <w:t xml:space="preserve"> </w:t>
      </w:r>
    </w:p>
    <w:p w14:paraId="72D59C3E" w14:textId="77777777" w:rsidR="00274D62" w:rsidRDefault="0046668A">
      <w:pPr>
        <w:spacing w:after="113" w:line="259" w:lineRule="auto"/>
        <w:ind w:left="108" w:firstLine="0"/>
        <w:jc w:val="left"/>
      </w:pPr>
      <w:r>
        <w:t xml:space="preserve"> </w:t>
      </w:r>
    </w:p>
    <w:p w14:paraId="07D7DFA7" w14:textId="77777777" w:rsidR="00274D62" w:rsidRDefault="0046668A">
      <w:pPr>
        <w:spacing w:after="115" w:line="259" w:lineRule="auto"/>
        <w:ind w:left="108" w:firstLine="0"/>
        <w:jc w:val="left"/>
      </w:pPr>
      <w:r>
        <w:t xml:space="preserve"> </w:t>
      </w:r>
    </w:p>
    <w:p w14:paraId="7FABB725" w14:textId="77777777" w:rsidR="00274D62" w:rsidRDefault="0046668A">
      <w:pPr>
        <w:spacing w:after="0" w:line="259" w:lineRule="auto"/>
        <w:ind w:left="108" w:firstLine="0"/>
        <w:jc w:val="left"/>
      </w:pPr>
      <w:r>
        <w:t xml:space="preserve"> </w:t>
      </w:r>
    </w:p>
    <w:p w14:paraId="799E1075" w14:textId="77777777" w:rsidR="00274D62" w:rsidRDefault="0046668A">
      <w:pPr>
        <w:pStyle w:val="Ttulo1"/>
        <w:ind w:right="1312"/>
        <w:jc w:val="center"/>
      </w:pPr>
      <w:bookmarkStart w:id="11" w:name="_Toc30510316"/>
      <w:r>
        <w:lastRenderedPageBreak/>
        <w:t>5.</w:t>
      </w:r>
      <w:r>
        <w:rPr>
          <w:rFonts w:ascii="Arial" w:eastAsia="Arial" w:hAnsi="Arial" w:cs="Arial"/>
        </w:rPr>
        <w:t xml:space="preserve"> </w:t>
      </w:r>
      <w:r>
        <w:t>Lista de Substâncias e Métodos Proibidos fora e em competição</w:t>
      </w:r>
      <w:bookmarkEnd w:id="11"/>
      <w:r>
        <w:t xml:space="preserve"> </w:t>
      </w:r>
    </w:p>
    <w:p w14:paraId="3FEA48D2" w14:textId="77777777" w:rsidR="00274D62" w:rsidRDefault="0046668A">
      <w:pPr>
        <w:spacing w:after="156" w:line="259" w:lineRule="auto"/>
        <w:ind w:left="108" w:firstLine="0"/>
        <w:jc w:val="left"/>
      </w:pPr>
      <w:r>
        <w:rPr>
          <w:b/>
        </w:rPr>
        <w:t xml:space="preserve"> </w:t>
      </w:r>
    </w:p>
    <w:p w14:paraId="19F884EC" w14:textId="77777777" w:rsidR="00274D62" w:rsidRDefault="0046668A">
      <w:pPr>
        <w:pStyle w:val="Ttulo4"/>
        <w:ind w:left="103" w:right="508"/>
      </w:pPr>
      <w:bookmarkStart w:id="12" w:name="_Toc30510317"/>
      <w:r>
        <w:t>5.1 Substâncias proibidas</w:t>
      </w:r>
      <w:bookmarkEnd w:id="12"/>
      <w:r>
        <w:t xml:space="preserve"> </w:t>
      </w:r>
    </w:p>
    <w:p w14:paraId="6E100309" w14:textId="77777777" w:rsidR="00274D62" w:rsidRDefault="0046668A">
      <w:pPr>
        <w:spacing w:after="232" w:line="259" w:lineRule="auto"/>
        <w:ind w:left="108" w:firstLine="0"/>
        <w:jc w:val="left"/>
      </w:pPr>
      <w:r>
        <w:rPr>
          <w:rFonts w:ascii="Calibri" w:eastAsia="Calibri" w:hAnsi="Calibri" w:cs="Calibri"/>
          <w:sz w:val="22"/>
        </w:rPr>
        <w:t xml:space="preserve"> </w:t>
      </w:r>
    </w:p>
    <w:p w14:paraId="77515E09" w14:textId="77777777" w:rsidR="00274D62" w:rsidRDefault="0046668A">
      <w:pPr>
        <w:spacing w:after="104"/>
        <w:ind w:left="103" w:right="1412"/>
      </w:pPr>
      <w:r>
        <w:rPr>
          <w:b/>
        </w:rPr>
        <w:t>S0.</w:t>
      </w:r>
      <w:r>
        <w:t xml:space="preserve"> Substâncias Não Aprovadas Oficialmente:  </w:t>
      </w:r>
    </w:p>
    <w:p w14:paraId="07918386" w14:textId="77777777" w:rsidR="00274D62" w:rsidRDefault="0046668A">
      <w:pPr>
        <w:spacing w:line="357" w:lineRule="auto"/>
        <w:ind w:left="103" w:right="1412"/>
      </w:pPr>
      <w:r>
        <w:t xml:space="preserve">Inclui qualquer substância farmacológica que não seja referida em qualquer das subsequentes seções da presente Lista e que não tenha sido objeto de aprovação por qualquer autoridade reguladora governamental de saúde pública para uso terapêutico em humanos é proibida fora e em competição. S1. Agentes Anabolizantes </w:t>
      </w:r>
    </w:p>
    <w:p w14:paraId="746F4FB8" w14:textId="77777777" w:rsidR="00274D62" w:rsidRDefault="0046668A">
      <w:pPr>
        <w:spacing w:after="104"/>
        <w:ind w:left="103" w:right="1412"/>
      </w:pPr>
      <w:r>
        <w:rPr>
          <w:b/>
        </w:rPr>
        <w:t>S2.</w:t>
      </w:r>
      <w:r>
        <w:t xml:space="preserve"> Hormonas Peptídicas, Fatores de Crescimento, Substâncias Relacionadas e Miméticos </w:t>
      </w:r>
    </w:p>
    <w:p w14:paraId="6D522DD7" w14:textId="77777777" w:rsidR="00274D62" w:rsidRDefault="0046668A">
      <w:pPr>
        <w:spacing w:after="106"/>
        <w:ind w:left="103" w:right="1412"/>
      </w:pPr>
      <w:r>
        <w:rPr>
          <w:b/>
        </w:rPr>
        <w:t>S3.</w:t>
      </w:r>
      <w:r>
        <w:t xml:space="preserve"> Beta-2 Agonistas </w:t>
      </w:r>
    </w:p>
    <w:p w14:paraId="04B595CF" w14:textId="77777777" w:rsidR="00274D62" w:rsidRDefault="0046668A">
      <w:pPr>
        <w:spacing w:after="104"/>
        <w:ind w:left="103" w:right="1412"/>
      </w:pPr>
      <w:r>
        <w:rPr>
          <w:b/>
        </w:rPr>
        <w:t>S4</w:t>
      </w:r>
      <w:r>
        <w:t xml:space="preserve">. Hormonas e Moduladores Metabólicos  </w:t>
      </w:r>
    </w:p>
    <w:p w14:paraId="4540CDB0" w14:textId="77777777" w:rsidR="00274D62" w:rsidRDefault="0046668A">
      <w:pPr>
        <w:spacing w:after="106"/>
        <w:ind w:left="103" w:right="1412"/>
      </w:pPr>
      <w:r>
        <w:rPr>
          <w:b/>
        </w:rPr>
        <w:t>S5.</w:t>
      </w:r>
      <w:r>
        <w:t xml:space="preserve"> Diuréticos e Agentes Mascarantes </w:t>
      </w:r>
    </w:p>
    <w:p w14:paraId="621FA836" w14:textId="77777777" w:rsidR="00274D62" w:rsidRDefault="0046668A">
      <w:pPr>
        <w:spacing w:after="153" w:line="259" w:lineRule="auto"/>
        <w:ind w:left="108" w:firstLine="0"/>
        <w:jc w:val="left"/>
      </w:pPr>
      <w:r>
        <w:t xml:space="preserve"> </w:t>
      </w:r>
    </w:p>
    <w:p w14:paraId="73850032" w14:textId="77777777" w:rsidR="00274D62" w:rsidRDefault="0046668A">
      <w:pPr>
        <w:pStyle w:val="Ttulo7"/>
        <w:ind w:left="103" w:right="508"/>
      </w:pPr>
      <w:bookmarkStart w:id="13" w:name="_Toc30510318"/>
      <w:r>
        <w:t>5.1.1 Métodos Proibidos</w:t>
      </w:r>
      <w:bookmarkEnd w:id="13"/>
      <w:r>
        <w:t xml:space="preserve"> </w:t>
      </w:r>
    </w:p>
    <w:p w14:paraId="50658389" w14:textId="77777777" w:rsidR="00274D62" w:rsidRDefault="0046668A">
      <w:pPr>
        <w:spacing w:after="233" w:line="259" w:lineRule="auto"/>
        <w:ind w:left="108" w:firstLine="0"/>
        <w:jc w:val="left"/>
      </w:pPr>
      <w:r>
        <w:rPr>
          <w:rFonts w:ascii="Calibri" w:eastAsia="Calibri" w:hAnsi="Calibri" w:cs="Calibri"/>
          <w:sz w:val="22"/>
        </w:rPr>
        <w:t xml:space="preserve"> </w:t>
      </w:r>
    </w:p>
    <w:p w14:paraId="617404E5" w14:textId="77777777" w:rsidR="00274D62" w:rsidRDefault="0046668A">
      <w:pPr>
        <w:spacing w:after="106"/>
        <w:ind w:left="103" w:right="1412"/>
      </w:pPr>
      <w:r>
        <w:rPr>
          <w:b/>
        </w:rPr>
        <w:t>M1.</w:t>
      </w:r>
      <w:r>
        <w:t xml:space="preserve"> Manipulação do sangue e dos seus componentes </w:t>
      </w:r>
    </w:p>
    <w:p w14:paraId="3AECB523" w14:textId="77777777" w:rsidR="00274D62" w:rsidRDefault="0046668A">
      <w:pPr>
        <w:spacing w:after="104"/>
        <w:ind w:left="103" w:right="1412"/>
      </w:pPr>
      <w:r>
        <w:rPr>
          <w:b/>
        </w:rPr>
        <w:t>M2.</w:t>
      </w:r>
      <w:r>
        <w:t xml:space="preserve"> Manipulação química e física  </w:t>
      </w:r>
    </w:p>
    <w:p w14:paraId="25EDC16E" w14:textId="77777777" w:rsidR="00274D62" w:rsidRDefault="0046668A">
      <w:pPr>
        <w:spacing w:after="106"/>
        <w:ind w:left="103" w:right="1412"/>
      </w:pPr>
      <w:r>
        <w:rPr>
          <w:b/>
        </w:rPr>
        <w:t>M3.</w:t>
      </w:r>
      <w:r>
        <w:t xml:space="preserve"> Dopagem genética  </w:t>
      </w:r>
    </w:p>
    <w:p w14:paraId="2D2257E7" w14:textId="77777777" w:rsidR="00274D62" w:rsidRDefault="0046668A">
      <w:pPr>
        <w:spacing w:after="153" w:line="259" w:lineRule="auto"/>
        <w:ind w:left="108" w:firstLine="0"/>
        <w:jc w:val="left"/>
      </w:pPr>
      <w:r>
        <w:t xml:space="preserve"> </w:t>
      </w:r>
    </w:p>
    <w:p w14:paraId="19930293" w14:textId="77777777" w:rsidR="00274D62" w:rsidRDefault="0046668A">
      <w:pPr>
        <w:pStyle w:val="Ttulo8"/>
        <w:ind w:left="103" w:right="508"/>
      </w:pPr>
      <w:bookmarkStart w:id="14" w:name="_Toc30510319"/>
      <w:r>
        <w:t>5.1.1.1 Substâncias e Métodos Proibidos em Competição</w:t>
      </w:r>
      <w:bookmarkEnd w:id="14"/>
      <w:r>
        <w:t xml:space="preserve"> </w:t>
      </w:r>
    </w:p>
    <w:p w14:paraId="37D68A15" w14:textId="77777777" w:rsidR="00274D62" w:rsidRDefault="0046668A">
      <w:pPr>
        <w:spacing w:after="232" w:line="259" w:lineRule="auto"/>
        <w:ind w:left="108" w:firstLine="0"/>
        <w:jc w:val="left"/>
      </w:pPr>
      <w:r>
        <w:rPr>
          <w:rFonts w:ascii="Calibri" w:eastAsia="Calibri" w:hAnsi="Calibri" w:cs="Calibri"/>
          <w:sz w:val="22"/>
        </w:rPr>
        <w:t xml:space="preserve"> </w:t>
      </w:r>
    </w:p>
    <w:p w14:paraId="3C7C28D0" w14:textId="77777777" w:rsidR="00274D62" w:rsidRDefault="0046668A">
      <w:pPr>
        <w:spacing w:after="107"/>
        <w:ind w:left="103" w:right="1412"/>
      </w:pPr>
      <w:r>
        <w:t xml:space="preserve">(Além das incluídas nas classes descritas anteriormente) </w:t>
      </w:r>
    </w:p>
    <w:p w14:paraId="02367D99" w14:textId="77777777" w:rsidR="00274D62" w:rsidRDefault="0046668A">
      <w:pPr>
        <w:spacing w:after="104"/>
        <w:ind w:left="103" w:right="1412"/>
      </w:pPr>
      <w:r>
        <w:rPr>
          <w:b/>
        </w:rPr>
        <w:t xml:space="preserve">S6. </w:t>
      </w:r>
      <w:r>
        <w:t>Estimulantes</w:t>
      </w:r>
      <w:r>
        <w:rPr>
          <w:b/>
        </w:rPr>
        <w:t xml:space="preserve">  </w:t>
      </w:r>
    </w:p>
    <w:p w14:paraId="7F7CF560" w14:textId="77777777" w:rsidR="00274D62" w:rsidRDefault="0046668A">
      <w:pPr>
        <w:spacing w:after="104"/>
        <w:ind w:left="103" w:right="1412"/>
      </w:pPr>
      <w:r>
        <w:rPr>
          <w:b/>
        </w:rPr>
        <w:t xml:space="preserve">S7. </w:t>
      </w:r>
      <w:r>
        <w:t xml:space="preserve">Narcóticos  </w:t>
      </w:r>
    </w:p>
    <w:p w14:paraId="77DE56D0" w14:textId="77777777" w:rsidR="00274D62" w:rsidRDefault="0046668A">
      <w:pPr>
        <w:spacing w:after="106"/>
        <w:ind w:left="103" w:right="1412"/>
      </w:pPr>
      <w:r>
        <w:rPr>
          <w:b/>
        </w:rPr>
        <w:t xml:space="preserve">S8. </w:t>
      </w:r>
      <w:r>
        <w:t xml:space="preserve">Canabinóides </w:t>
      </w:r>
      <w:r>
        <w:rPr>
          <w:b/>
        </w:rPr>
        <w:t xml:space="preserve"> </w:t>
      </w:r>
    </w:p>
    <w:p w14:paraId="27B572E8" w14:textId="77777777" w:rsidR="00274D62" w:rsidRDefault="0046668A">
      <w:pPr>
        <w:spacing w:after="104"/>
        <w:ind w:left="103" w:right="1412"/>
      </w:pPr>
      <w:r>
        <w:rPr>
          <w:b/>
        </w:rPr>
        <w:t>S9.</w:t>
      </w:r>
      <w:r>
        <w:t xml:space="preserve"> Glucocorticoides  </w:t>
      </w:r>
    </w:p>
    <w:p w14:paraId="7706062B" w14:textId="77777777" w:rsidR="00274D62" w:rsidRDefault="0046668A">
      <w:pPr>
        <w:spacing w:after="156" w:line="259" w:lineRule="auto"/>
        <w:ind w:left="108" w:firstLine="0"/>
        <w:jc w:val="left"/>
      </w:pPr>
      <w:r>
        <w:t xml:space="preserve"> </w:t>
      </w:r>
    </w:p>
    <w:p w14:paraId="3D27A24C" w14:textId="77777777" w:rsidR="00274D62" w:rsidRDefault="0046668A">
      <w:pPr>
        <w:pStyle w:val="Ttulo7"/>
        <w:ind w:left="103" w:right="508"/>
      </w:pPr>
      <w:bookmarkStart w:id="15" w:name="_Toc30510320"/>
      <w:r>
        <w:t>5.1.2 Substâncias proibidas em Alguns Desportos em Particular</w:t>
      </w:r>
      <w:bookmarkEnd w:id="15"/>
      <w:r>
        <w:t xml:space="preserve"> </w:t>
      </w:r>
    </w:p>
    <w:p w14:paraId="348A0F0F" w14:textId="77777777" w:rsidR="00274D62" w:rsidRDefault="0046668A">
      <w:pPr>
        <w:spacing w:after="232" w:line="259" w:lineRule="auto"/>
        <w:ind w:left="108" w:firstLine="0"/>
        <w:jc w:val="left"/>
      </w:pPr>
      <w:r>
        <w:rPr>
          <w:rFonts w:ascii="Calibri" w:eastAsia="Calibri" w:hAnsi="Calibri" w:cs="Calibri"/>
          <w:sz w:val="22"/>
        </w:rPr>
        <w:t xml:space="preserve"> </w:t>
      </w:r>
    </w:p>
    <w:p w14:paraId="2F7076EF" w14:textId="77777777" w:rsidR="00274D62" w:rsidRDefault="0046668A">
      <w:pPr>
        <w:spacing w:after="104"/>
        <w:ind w:left="103" w:right="1412"/>
      </w:pPr>
      <w:r>
        <w:rPr>
          <w:b/>
        </w:rPr>
        <w:t xml:space="preserve">P.1. </w:t>
      </w:r>
      <w:r>
        <w:t xml:space="preserve">Beta-Bloqueantes </w:t>
      </w:r>
    </w:p>
    <w:p w14:paraId="088F896B" w14:textId="77777777" w:rsidR="00274D62" w:rsidRDefault="0046668A">
      <w:pPr>
        <w:spacing w:after="0" w:line="259" w:lineRule="auto"/>
        <w:ind w:left="108" w:firstLine="0"/>
        <w:jc w:val="left"/>
      </w:pPr>
      <w:r>
        <w:t xml:space="preserve"> </w:t>
      </w:r>
    </w:p>
    <w:p w14:paraId="05977224" w14:textId="77777777" w:rsidR="00B27528" w:rsidRDefault="00B27528">
      <w:pPr>
        <w:spacing w:after="0" w:line="259" w:lineRule="auto"/>
        <w:ind w:left="108" w:firstLine="0"/>
        <w:jc w:val="left"/>
      </w:pPr>
    </w:p>
    <w:p w14:paraId="1E027F42" w14:textId="77777777" w:rsidR="00274D62" w:rsidRDefault="0046668A">
      <w:pPr>
        <w:pStyle w:val="Ttulo1"/>
        <w:ind w:right="1311"/>
        <w:jc w:val="center"/>
      </w:pPr>
      <w:bookmarkStart w:id="16" w:name="_Toc30510321"/>
      <w:r>
        <w:lastRenderedPageBreak/>
        <w:t>6.</w:t>
      </w:r>
      <w:r>
        <w:rPr>
          <w:rFonts w:ascii="Arial" w:eastAsia="Arial" w:hAnsi="Arial" w:cs="Arial"/>
        </w:rPr>
        <w:t xml:space="preserve"> </w:t>
      </w:r>
      <w:r>
        <w:t>Efeitos Primários e Secundários das Substâncias e Métodos Proibidos</w:t>
      </w:r>
      <w:bookmarkEnd w:id="16"/>
      <w:r>
        <w:t xml:space="preserve"> </w:t>
      </w:r>
    </w:p>
    <w:p w14:paraId="60D8D8F2" w14:textId="77777777" w:rsidR="00274D62" w:rsidRDefault="0046668A">
      <w:pPr>
        <w:spacing w:after="220" w:line="259" w:lineRule="auto"/>
        <w:ind w:left="108" w:firstLine="0"/>
        <w:jc w:val="left"/>
      </w:pPr>
      <w:r>
        <w:rPr>
          <w:rFonts w:ascii="Calibri" w:eastAsia="Calibri" w:hAnsi="Calibri" w:cs="Calibri"/>
          <w:sz w:val="22"/>
        </w:rPr>
        <w:t xml:space="preserve"> </w:t>
      </w:r>
    </w:p>
    <w:p w14:paraId="7A07B12C" w14:textId="77777777" w:rsidR="00274D62" w:rsidRDefault="0046668A">
      <w:pPr>
        <w:spacing w:after="232" w:line="259" w:lineRule="auto"/>
        <w:ind w:left="108" w:firstLine="0"/>
        <w:jc w:val="left"/>
      </w:pPr>
      <w:r>
        <w:rPr>
          <w:rFonts w:ascii="Calibri" w:eastAsia="Calibri" w:hAnsi="Calibri" w:cs="Calibri"/>
          <w:sz w:val="22"/>
        </w:rPr>
        <w:t xml:space="preserve"> </w:t>
      </w:r>
    </w:p>
    <w:p w14:paraId="1424EF74" w14:textId="77777777" w:rsidR="00274D62" w:rsidRDefault="0046668A">
      <w:pPr>
        <w:spacing w:after="104"/>
        <w:ind w:left="103" w:right="1412"/>
      </w:pPr>
      <w:r>
        <w:rPr>
          <w:b/>
        </w:rPr>
        <w:t xml:space="preserve">S1. </w:t>
      </w:r>
      <w:r>
        <w:t>Anabolizantes-</w:t>
      </w:r>
      <w:r>
        <w:rPr>
          <w:b/>
        </w:rPr>
        <w:t xml:space="preserve"> </w:t>
      </w:r>
      <w:r>
        <w:t xml:space="preserve">Esteroides Anabolizantes Exógenos e Endógenos </w:t>
      </w:r>
    </w:p>
    <w:p w14:paraId="68030264" w14:textId="77777777" w:rsidR="00274D62" w:rsidRDefault="0046668A">
      <w:pPr>
        <w:spacing w:line="357" w:lineRule="auto"/>
        <w:ind w:left="103" w:right="1412"/>
      </w:pPr>
      <w:r>
        <w:t xml:space="preserve">Os esteroides anabolizantes são substâncias naturais, sintéticas ou semissintéticas, atua por essa razão em vários tecidos alvo, tais como: Sistema reprodutor, sistema nervoso central, rins, fígado, músculos, coração, entre outros (Fragki et al.,2013). </w:t>
      </w:r>
    </w:p>
    <w:p w14:paraId="567F9A95" w14:textId="77777777" w:rsidR="00274D62" w:rsidRDefault="0046668A">
      <w:pPr>
        <w:spacing w:after="115" w:line="259" w:lineRule="auto"/>
        <w:ind w:left="108" w:firstLine="0"/>
        <w:jc w:val="left"/>
      </w:pPr>
      <w:r>
        <w:t xml:space="preserve"> </w:t>
      </w:r>
    </w:p>
    <w:p w14:paraId="785A2150" w14:textId="77777777" w:rsidR="00274D62" w:rsidRDefault="0046668A">
      <w:pPr>
        <w:spacing w:line="357" w:lineRule="auto"/>
        <w:ind w:left="103" w:right="1412"/>
      </w:pPr>
      <w:r>
        <w:t xml:space="preserve">     Efeitos Primários: A utilização dos Esteroides Anabolizantes por parte dos Atletas, tem como objetivo o aumento da força, da massa muscular e resistência. São habitualmente utilizados por:  - Lançadores de peso; </w:t>
      </w:r>
    </w:p>
    <w:p w14:paraId="34BCFC70" w14:textId="77777777" w:rsidR="00274D62" w:rsidRDefault="0046668A">
      <w:pPr>
        <w:numPr>
          <w:ilvl w:val="0"/>
          <w:numId w:val="2"/>
        </w:numPr>
        <w:spacing w:after="104"/>
        <w:ind w:right="1412" w:hanging="142"/>
      </w:pPr>
      <w:r>
        <w:t xml:space="preserve">Halterofilistas; </w:t>
      </w:r>
    </w:p>
    <w:p w14:paraId="512D30A0" w14:textId="77777777" w:rsidR="00274D62" w:rsidRDefault="0046668A">
      <w:pPr>
        <w:numPr>
          <w:ilvl w:val="0"/>
          <w:numId w:val="2"/>
        </w:numPr>
        <w:spacing w:after="106"/>
        <w:ind w:right="1412" w:hanging="142"/>
      </w:pPr>
      <w:r>
        <w:t xml:space="preserve">Jogadores de Futebol Americano; </w:t>
      </w:r>
    </w:p>
    <w:p w14:paraId="4DAF3F18" w14:textId="77777777" w:rsidR="00274D62" w:rsidRDefault="0046668A">
      <w:pPr>
        <w:numPr>
          <w:ilvl w:val="0"/>
          <w:numId w:val="2"/>
        </w:numPr>
        <w:spacing w:after="104"/>
        <w:ind w:right="1412" w:hanging="142"/>
      </w:pPr>
      <w:r>
        <w:t xml:space="preserve">Praticantes de Modalidades Desportivas, que utilizam força explosiva. </w:t>
      </w:r>
    </w:p>
    <w:p w14:paraId="571454CF" w14:textId="77777777" w:rsidR="00274D62" w:rsidRDefault="0046668A">
      <w:pPr>
        <w:numPr>
          <w:ilvl w:val="1"/>
          <w:numId w:val="2"/>
        </w:numPr>
        <w:spacing w:line="358" w:lineRule="auto"/>
        <w:ind w:right="1412"/>
      </w:pPr>
      <w:r>
        <w:t xml:space="preserve">utilização dos Esteroides, por parte dos fisiculturistas visa não só o aumento da massa muscular, mas também uma maior perda de massa gorda (Barke, 2004; IPDJ, 2004; Kicmam, 2008; Silver, 2001). Estes Atletas administram doses de Esteroides, 50 a 100 vezes mais que as quantidades necessárias para o organismo (Sjoquist, 2008). </w:t>
      </w:r>
    </w:p>
    <w:p w14:paraId="420661EA" w14:textId="77777777" w:rsidR="00274D62" w:rsidRDefault="0046668A">
      <w:pPr>
        <w:spacing w:after="115" w:line="259" w:lineRule="auto"/>
        <w:ind w:left="108" w:firstLine="0"/>
        <w:jc w:val="left"/>
      </w:pPr>
      <w:r>
        <w:t xml:space="preserve"> </w:t>
      </w:r>
    </w:p>
    <w:p w14:paraId="09E72A40" w14:textId="77777777" w:rsidR="00274D62" w:rsidRDefault="0046668A">
      <w:pPr>
        <w:spacing w:line="356" w:lineRule="auto"/>
        <w:ind w:left="103" w:right="1412"/>
      </w:pPr>
      <w:r>
        <w:t xml:space="preserve">     Efeitos Secundários: A utilização de Esteroides Anabolizantes nas mulheres, favorece o aparecimento de efeitos masculinos, tais como: </w:t>
      </w:r>
    </w:p>
    <w:p w14:paraId="044C7D5F" w14:textId="77777777" w:rsidR="00274D62" w:rsidRDefault="0046668A">
      <w:pPr>
        <w:numPr>
          <w:ilvl w:val="0"/>
          <w:numId w:val="2"/>
        </w:numPr>
        <w:spacing w:after="104"/>
        <w:ind w:right="1412" w:hanging="142"/>
      </w:pPr>
      <w:r>
        <w:t xml:space="preserve">Desenvolvimento dos genitais; </w:t>
      </w:r>
    </w:p>
    <w:p w14:paraId="057247C2" w14:textId="77777777" w:rsidR="00274D62" w:rsidRDefault="0046668A">
      <w:pPr>
        <w:numPr>
          <w:ilvl w:val="0"/>
          <w:numId w:val="2"/>
        </w:numPr>
        <w:spacing w:line="359" w:lineRule="auto"/>
        <w:ind w:right="1412" w:hanging="142"/>
      </w:pPr>
      <w:r>
        <w:t xml:space="preserve">O aparecimento de pelos na face e no corpo; - E a voz com caraterísticas masculinas. </w:t>
      </w:r>
    </w:p>
    <w:p w14:paraId="0C379155" w14:textId="77777777" w:rsidR="00274D62" w:rsidRDefault="0046668A">
      <w:pPr>
        <w:spacing w:line="358" w:lineRule="auto"/>
        <w:ind w:left="103" w:right="1412"/>
      </w:pPr>
      <w:r>
        <w:t xml:space="preserve">     Nos homens devido ao excesso de androgénio em circulação, pode originar o aumento dos seios, o aumento do Anabolismo e diminuição do catabolismo proteico, aumento dos glóbulos vermelhos, devido à estimulação da Eritropoietina (Duntas, 2013; Kicmam, 2008). O aumento da disposição do cálcio nos ossos, promove um aceleramento do crescimento e um precoce encerramento das cartilagens, quando os Esteroides são utilizados por adolescentes (Duntas, 2013; Kicman, 2008). O aumento de peso devido à hipertrofia das fibras musculares e o aumento de água no sistema muscular, confere graves consequências no sistema reprodutor, quer n o homem quer na mulher, devido à inibição da produção das hormonas Hipofisárias (Lh e FSH), possíveis de serem reversivas, se as doses administradas forem baixas e de curta </w:t>
      </w:r>
      <w:r>
        <w:lastRenderedPageBreak/>
        <w:t xml:space="preserve">duração, originam a diminuição do número de espermatozoides, bem como alterações morfológicas. Na mulher provoca alteração do ciclo menstrual. </w:t>
      </w:r>
    </w:p>
    <w:p w14:paraId="4ACF11AA" w14:textId="77777777" w:rsidR="00274D62" w:rsidRDefault="0046668A">
      <w:pPr>
        <w:spacing w:after="115" w:line="259" w:lineRule="auto"/>
        <w:ind w:left="108" w:firstLine="0"/>
        <w:jc w:val="left"/>
      </w:pPr>
      <w:r>
        <w:t xml:space="preserve"> </w:t>
      </w:r>
    </w:p>
    <w:p w14:paraId="04E591E9" w14:textId="77777777" w:rsidR="00274D62" w:rsidRDefault="0046668A">
      <w:pPr>
        <w:spacing w:line="357" w:lineRule="auto"/>
        <w:ind w:left="103" w:right="1412"/>
      </w:pPr>
      <w:r>
        <w:t xml:space="preserve">     Efeitos Secundários no sistema Hepático: reversíveis se for de curta duração e doses mínimas. Irreversíveis se a utilização dos Esteroides for de longa duração e em grandes quantidades, mesmo que mais tarde sejam descontinuadas.  </w:t>
      </w:r>
    </w:p>
    <w:p w14:paraId="761B4160" w14:textId="77777777" w:rsidR="00274D62" w:rsidRDefault="0046668A">
      <w:pPr>
        <w:numPr>
          <w:ilvl w:val="0"/>
          <w:numId w:val="2"/>
        </w:numPr>
        <w:spacing w:line="359" w:lineRule="auto"/>
        <w:ind w:right="1412" w:hanging="142"/>
      </w:pPr>
      <w:r>
        <w:t xml:space="preserve">Alterações Enzimáticas, numa fase inicial; - Icterícia devido à Colestase intra-hepática; </w:t>
      </w:r>
    </w:p>
    <w:p w14:paraId="0EA806C0" w14:textId="77777777" w:rsidR="00274D62" w:rsidRDefault="0046668A">
      <w:pPr>
        <w:numPr>
          <w:ilvl w:val="0"/>
          <w:numId w:val="2"/>
        </w:numPr>
        <w:spacing w:line="358" w:lineRule="auto"/>
        <w:ind w:right="1412" w:hanging="142"/>
      </w:pPr>
      <w:r>
        <w:t xml:space="preserve">Tumores Hepáticos (administração prolongada), estes surgem 10 a 20 anos após a utilização (Bahorke, 2004; Kicman, 2008). </w:t>
      </w:r>
    </w:p>
    <w:p w14:paraId="5F17A56D" w14:textId="77777777" w:rsidR="00274D62" w:rsidRDefault="0046668A">
      <w:pPr>
        <w:spacing w:after="115" w:line="259" w:lineRule="auto"/>
        <w:ind w:left="108" w:firstLine="0"/>
        <w:jc w:val="left"/>
      </w:pPr>
      <w:r>
        <w:t xml:space="preserve"> </w:t>
      </w:r>
    </w:p>
    <w:p w14:paraId="293230D9" w14:textId="77777777" w:rsidR="00274D62" w:rsidRDefault="0046668A">
      <w:pPr>
        <w:spacing w:line="357" w:lineRule="auto"/>
        <w:ind w:left="103" w:right="1412"/>
      </w:pPr>
      <w:r>
        <w:t xml:space="preserve">     Efeitos Secundários no aparelho cardiovascular: ao nível do sistema cardiovascular as alterações provocadas pela utilização dos Esteroides Anabolizantes, aumentam substancialmente a pré-disposição de sofrer doenças cardiovasculares (Kantor, et al.,1985; Kicman, 2008). </w:t>
      </w:r>
    </w:p>
    <w:p w14:paraId="0588BE0A" w14:textId="77777777" w:rsidR="00274D62" w:rsidRDefault="0046668A">
      <w:pPr>
        <w:numPr>
          <w:ilvl w:val="0"/>
          <w:numId w:val="2"/>
        </w:numPr>
        <w:spacing w:line="356" w:lineRule="auto"/>
        <w:ind w:right="1412" w:hanging="142"/>
      </w:pPr>
      <w:r>
        <w:t xml:space="preserve">Alterações do Metabolismo Lipídico, devido ao aumento da enzima triglicerol lípase hepática; </w:t>
      </w:r>
    </w:p>
    <w:p w14:paraId="69EF4ADD" w14:textId="77777777" w:rsidR="00274D62" w:rsidRDefault="0046668A">
      <w:pPr>
        <w:numPr>
          <w:ilvl w:val="0"/>
          <w:numId w:val="2"/>
        </w:numPr>
        <w:spacing w:after="104"/>
        <w:ind w:right="1412" w:hanging="142"/>
      </w:pPr>
      <w:r>
        <w:t xml:space="preserve">Diminuição do nível plasmático de HDL; </w:t>
      </w:r>
    </w:p>
    <w:p w14:paraId="1C17FA32" w14:textId="77777777" w:rsidR="00274D62" w:rsidRDefault="0046668A">
      <w:pPr>
        <w:numPr>
          <w:ilvl w:val="0"/>
          <w:numId w:val="2"/>
        </w:numPr>
        <w:spacing w:after="106"/>
        <w:ind w:right="1412" w:hanging="142"/>
      </w:pPr>
      <w:r>
        <w:t xml:space="preserve">Aumento do nível LDL; </w:t>
      </w:r>
    </w:p>
    <w:p w14:paraId="5EE617F2" w14:textId="77777777" w:rsidR="00274D62" w:rsidRDefault="0046668A">
      <w:pPr>
        <w:numPr>
          <w:ilvl w:val="0"/>
          <w:numId w:val="2"/>
        </w:numPr>
        <w:spacing w:after="104"/>
        <w:ind w:right="1412" w:hanging="142"/>
      </w:pPr>
      <w:r>
        <w:t xml:space="preserve">Aumento da pressão arterial. </w:t>
      </w:r>
    </w:p>
    <w:p w14:paraId="3C317934" w14:textId="77777777" w:rsidR="00274D62" w:rsidRDefault="0046668A">
      <w:pPr>
        <w:spacing w:after="115" w:line="259" w:lineRule="auto"/>
        <w:ind w:left="108" w:firstLine="0"/>
        <w:jc w:val="left"/>
      </w:pPr>
      <w:r>
        <w:t xml:space="preserve"> </w:t>
      </w:r>
    </w:p>
    <w:p w14:paraId="51039502" w14:textId="77777777" w:rsidR="00274D62" w:rsidRDefault="0046668A">
      <w:pPr>
        <w:spacing w:line="357" w:lineRule="auto"/>
        <w:ind w:left="103" w:right="1412"/>
      </w:pPr>
      <w:r>
        <w:t xml:space="preserve">     Efeitos Secundários no Sistema Muscular: Devido ao crescimento desproporcional da massa muscular, relativamente aos tendões, aumenta a probabilidade de sofrer traumatismos que possam originar lesões degenerativas, tais como: </w:t>
      </w:r>
    </w:p>
    <w:p w14:paraId="117854C2" w14:textId="77777777" w:rsidR="00274D62" w:rsidRDefault="0046668A">
      <w:pPr>
        <w:numPr>
          <w:ilvl w:val="0"/>
          <w:numId w:val="2"/>
        </w:numPr>
        <w:spacing w:after="104"/>
        <w:ind w:right="1412" w:hanging="142"/>
      </w:pPr>
      <w:r>
        <w:t xml:space="preserve">Tendinites ou rotura de tendões (Silver, 2001). </w:t>
      </w:r>
    </w:p>
    <w:p w14:paraId="50584096" w14:textId="77777777" w:rsidR="00274D62" w:rsidRDefault="0046668A">
      <w:pPr>
        <w:spacing w:after="115" w:line="259" w:lineRule="auto"/>
        <w:ind w:left="108" w:firstLine="0"/>
        <w:jc w:val="left"/>
      </w:pPr>
      <w:r>
        <w:t xml:space="preserve"> </w:t>
      </w:r>
    </w:p>
    <w:p w14:paraId="64B2977A" w14:textId="77777777" w:rsidR="00274D62" w:rsidRDefault="0046668A">
      <w:pPr>
        <w:spacing w:line="357" w:lineRule="auto"/>
        <w:ind w:left="103" w:right="1412"/>
      </w:pPr>
      <w:r>
        <w:rPr>
          <w:b/>
        </w:rPr>
        <w:t xml:space="preserve">S2. </w:t>
      </w:r>
      <w:r>
        <w:t xml:space="preserve">Hormonas Pépticas e Fatores de Crescimento- Estas correspondem a um conjunto de substâncias, cujo a atuação no organismo tem o prepósito de produzir outras hormonas endógenas, como a testosterona ou então estimular o crescimento de certos órgãos e tecidos. </w:t>
      </w:r>
    </w:p>
    <w:p w14:paraId="326A0D1F" w14:textId="77777777" w:rsidR="00274D62" w:rsidRDefault="0046668A">
      <w:pPr>
        <w:spacing w:after="106"/>
        <w:ind w:left="103" w:right="1412"/>
      </w:pPr>
      <w:r>
        <w:t xml:space="preserve">     Neste grupo de sustâncias encontram se: </w:t>
      </w:r>
    </w:p>
    <w:p w14:paraId="29862406" w14:textId="77777777" w:rsidR="00274D62" w:rsidRDefault="0046668A">
      <w:pPr>
        <w:numPr>
          <w:ilvl w:val="0"/>
          <w:numId w:val="2"/>
        </w:numPr>
        <w:spacing w:after="104"/>
        <w:ind w:right="1412" w:hanging="142"/>
      </w:pPr>
      <w:r>
        <w:t xml:space="preserve">Gonodotrotina Coriónica Humana(hCG); </w:t>
      </w:r>
    </w:p>
    <w:p w14:paraId="1A20B1C7" w14:textId="77777777" w:rsidR="00274D62" w:rsidRDefault="0046668A">
      <w:pPr>
        <w:numPr>
          <w:ilvl w:val="0"/>
          <w:numId w:val="2"/>
        </w:numPr>
        <w:spacing w:after="106"/>
        <w:ind w:right="1412" w:hanging="142"/>
      </w:pPr>
      <w:r>
        <w:t>Eritropoietina</w:t>
      </w:r>
      <w:r w:rsidR="00315FA6">
        <w:t xml:space="preserve"> </w:t>
      </w:r>
      <w:r>
        <w:t xml:space="preserve">(EPO); </w:t>
      </w:r>
    </w:p>
    <w:p w14:paraId="7350F096" w14:textId="77777777" w:rsidR="00274D62" w:rsidRDefault="0046668A">
      <w:pPr>
        <w:numPr>
          <w:ilvl w:val="0"/>
          <w:numId w:val="2"/>
        </w:numPr>
        <w:ind w:right="1412" w:hanging="142"/>
      </w:pPr>
      <w:r>
        <w:t>Hormona do Crescimento</w:t>
      </w:r>
      <w:r w:rsidR="00315FA6">
        <w:t xml:space="preserve"> </w:t>
      </w:r>
      <w:r>
        <w:t xml:space="preserve">(GH); </w:t>
      </w:r>
    </w:p>
    <w:p w14:paraId="032AADC5" w14:textId="77777777" w:rsidR="00274D62" w:rsidRDefault="0046668A">
      <w:pPr>
        <w:numPr>
          <w:ilvl w:val="0"/>
          <w:numId w:val="2"/>
        </w:numPr>
        <w:spacing w:after="104"/>
        <w:ind w:right="1412" w:hanging="142"/>
      </w:pPr>
      <w:r>
        <w:t xml:space="preserve">Insulina; </w:t>
      </w:r>
    </w:p>
    <w:p w14:paraId="17591B09" w14:textId="77777777" w:rsidR="00274D62" w:rsidRDefault="0046668A">
      <w:pPr>
        <w:numPr>
          <w:ilvl w:val="0"/>
          <w:numId w:val="2"/>
        </w:numPr>
        <w:spacing w:after="106"/>
        <w:ind w:right="1412" w:hanging="142"/>
      </w:pPr>
      <w:r>
        <w:t xml:space="preserve">Fatores diversos de crescimento, (ADOP, 2016). </w:t>
      </w:r>
    </w:p>
    <w:p w14:paraId="506EF227" w14:textId="77777777" w:rsidR="00274D62" w:rsidRDefault="0046668A">
      <w:pPr>
        <w:spacing w:after="112" w:line="259" w:lineRule="auto"/>
        <w:ind w:left="108" w:firstLine="0"/>
        <w:jc w:val="left"/>
      </w:pPr>
      <w:r>
        <w:t xml:space="preserve"> </w:t>
      </w:r>
    </w:p>
    <w:p w14:paraId="4B4C9065" w14:textId="77777777" w:rsidR="00274D62" w:rsidRDefault="0046668A">
      <w:pPr>
        <w:spacing w:line="358" w:lineRule="auto"/>
        <w:ind w:left="103" w:right="1412"/>
      </w:pPr>
      <w:r>
        <w:lastRenderedPageBreak/>
        <w:t xml:space="preserve">     Gonadotrofina Coriónica Humana (hCG)- As Gonadotrofinas são glicoproteínas, produzidas e secretadas pela hipófise anterior e a placenta. Atuam no processo de regulação da reprodução (Rang et al; 2016). A hCG é produzida em grande quantidade durante a gestação e em tipos específicos de tumores. </w:t>
      </w:r>
    </w:p>
    <w:p w14:paraId="534C3E71" w14:textId="77777777" w:rsidR="00274D62" w:rsidRDefault="0046668A">
      <w:pPr>
        <w:spacing w:after="115" w:line="259" w:lineRule="auto"/>
        <w:ind w:left="108" w:firstLine="0"/>
        <w:jc w:val="left"/>
      </w:pPr>
      <w:r>
        <w:t xml:space="preserve"> </w:t>
      </w:r>
    </w:p>
    <w:p w14:paraId="2F046765" w14:textId="77777777" w:rsidR="00274D62" w:rsidRDefault="0046668A">
      <w:pPr>
        <w:spacing w:line="357" w:lineRule="auto"/>
        <w:ind w:left="103" w:right="1412"/>
      </w:pPr>
      <w:r>
        <w:t xml:space="preserve">     Efeitos Primários: Estimula a produção de testosterona de forma natural, durante ou depois de um ciclo de esteroides anabolizantes de longa duração (Horta, 2011; Kicman, 1991); - Aparentemente a hCG aumenta o volume a potência muscular nos Atletas que fazem treino de força, devido à atrofia testicular e à diminuição da sua função causada pela utilização prolongada de esteroides anabolizantes (ADOP, 2016); </w:t>
      </w:r>
    </w:p>
    <w:p w14:paraId="56FF4836" w14:textId="77777777" w:rsidR="00274D62" w:rsidRDefault="0046668A">
      <w:pPr>
        <w:numPr>
          <w:ilvl w:val="0"/>
          <w:numId w:val="2"/>
        </w:numPr>
        <w:spacing w:line="357" w:lineRule="auto"/>
        <w:ind w:right="1412" w:hanging="142"/>
      </w:pPr>
      <w:r>
        <w:t xml:space="preserve">A administração de hCG é essencial devido ao aumento da produção de testosterona nos testículos, acelerando o seu normal funcionamento, sendo a sua utilização combinada com ciclos de esteroides anabolizantes (ADOP, 2016; Stinman, 2008). </w:t>
      </w:r>
    </w:p>
    <w:p w14:paraId="1A821424" w14:textId="77777777" w:rsidR="00274D62" w:rsidRDefault="0046668A">
      <w:pPr>
        <w:spacing w:line="356" w:lineRule="auto"/>
        <w:ind w:left="103" w:right="1412"/>
      </w:pPr>
      <w:r>
        <w:t xml:space="preserve">     Os efeitos produzidos pela hCG, não foi possível de comprovar nas mulheres, sendo por isso sua utilização apenas proibida nos homens (WADA, 2015; Stenman, 2008). </w:t>
      </w:r>
    </w:p>
    <w:p w14:paraId="0B4B585D" w14:textId="77777777" w:rsidR="00274D62" w:rsidRDefault="0046668A">
      <w:pPr>
        <w:spacing w:after="112" w:line="259" w:lineRule="auto"/>
        <w:ind w:left="108" w:firstLine="0"/>
        <w:jc w:val="left"/>
      </w:pPr>
      <w:r>
        <w:t xml:space="preserve"> </w:t>
      </w:r>
    </w:p>
    <w:p w14:paraId="64898C80" w14:textId="77777777" w:rsidR="00274D62" w:rsidRDefault="0046668A">
      <w:pPr>
        <w:spacing w:after="115" w:line="259" w:lineRule="auto"/>
        <w:ind w:left="108" w:firstLine="0"/>
        <w:jc w:val="left"/>
      </w:pPr>
      <w:r>
        <w:t xml:space="preserve"> </w:t>
      </w:r>
    </w:p>
    <w:p w14:paraId="0BDFE47E" w14:textId="77777777" w:rsidR="00274D62" w:rsidRDefault="0046668A">
      <w:pPr>
        <w:spacing w:line="356" w:lineRule="auto"/>
        <w:ind w:left="103" w:right="1412"/>
      </w:pPr>
      <w:r>
        <w:t xml:space="preserve">     Efeitos Secundários: Provoca o crescimento do seios e hipertrofia da próstata (Kicman, 1991). </w:t>
      </w:r>
    </w:p>
    <w:p w14:paraId="274D6F05" w14:textId="77777777" w:rsidR="00274D62" w:rsidRDefault="0046668A">
      <w:pPr>
        <w:spacing w:after="112" w:line="259" w:lineRule="auto"/>
        <w:ind w:left="108" w:firstLine="0"/>
        <w:jc w:val="left"/>
      </w:pPr>
      <w:r>
        <w:t xml:space="preserve"> </w:t>
      </w:r>
    </w:p>
    <w:p w14:paraId="60A8E3F6" w14:textId="77777777" w:rsidR="00274D62" w:rsidRDefault="0046668A">
      <w:pPr>
        <w:spacing w:line="357" w:lineRule="auto"/>
        <w:ind w:left="103" w:right="1412"/>
      </w:pPr>
      <w:r>
        <w:rPr>
          <w:b/>
        </w:rPr>
        <w:t>S2.1</w:t>
      </w:r>
      <w:r>
        <w:t xml:space="preserve">Eritropoietina (EPO) - Hormona endógena de natureza glicoproteica, produzida nos rins (90%) e no fígado (10%). A produção EPO surge, quando o número de eritrócitos no sangue está abaixo do normal ou quando a taxa de oxigénio está abaixo do limite (Heuberguer et al.,2012). </w:t>
      </w:r>
    </w:p>
    <w:p w14:paraId="4A3E49B4" w14:textId="77777777" w:rsidR="00274D62" w:rsidRDefault="00363F0B" w:rsidP="00363F0B">
      <w:pPr>
        <w:spacing w:line="357" w:lineRule="auto"/>
        <w:ind w:left="103" w:right="1412" w:firstLine="0"/>
      </w:pPr>
      <w:r>
        <w:t>A</w:t>
      </w:r>
      <w:r w:rsidR="001F6D3B">
        <w:t xml:space="preserve"> </w:t>
      </w:r>
      <w:r w:rsidR="0046668A">
        <w:t xml:space="preserve">EPO mantem milhões de insuficientes renais de todo o Mundo vivos, no entanto quando utilizados por pessoas saudáveis, pode causar graves problemas na saúde (ADOP, 2016). A sua utilização é feita maioritariamente por Atletas que praticam Desportos de Endurence (ADOP, 2016). </w:t>
      </w:r>
    </w:p>
    <w:p w14:paraId="529E6976" w14:textId="77777777" w:rsidR="00274D62" w:rsidRDefault="0046668A">
      <w:pPr>
        <w:spacing w:after="113" w:line="259" w:lineRule="auto"/>
        <w:ind w:left="108" w:firstLine="0"/>
        <w:jc w:val="left"/>
      </w:pPr>
      <w:r>
        <w:t xml:space="preserve"> </w:t>
      </w:r>
    </w:p>
    <w:p w14:paraId="2240C35D" w14:textId="77777777" w:rsidR="00274D62" w:rsidRDefault="0046668A">
      <w:pPr>
        <w:spacing w:line="358" w:lineRule="auto"/>
        <w:ind w:left="103" w:right="1412"/>
      </w:pPr>
      <w:r>
        <w:t xml:space="preserve">     Efeitos Primários: A utilização da EPO por parte dos Atletas deve se à capacidade que esta possui, de aumentar a formação de Eritrócitos e de transporte de oxigénio no aparelho pulmonar, através da circulação sanguínea, promovendo um aumento de resistência e a diminuição do tempo de recuperação. </w:t>
      </w:r>
    </w:p>
    <w:p w14:paraId="2993850D" w14:textId="77777777" w:rsidR="00274D62" w:rsidRDefault="0046668A">
      <w:pPr>
        <w:spacing w:after="112" w:line="259" w:lineRule="auto"/>
        <w:ind w:left="108" w:firstLine="0"/>
        <w:jc w:val="left"/>
      </w:pPr>
      <w:r>
        <w:t xml:space="preserve"> </w:t>
      </w:r>
    </w:p>
    <w:p w14:paraId="1B641B64" w14:textId="77777777" w:rsidR="008923DB" w:rsidRDefault="0046668A">
      <w:pPr>
        <w:spacing w:line="359" w:lineRule="auto"/>
        <w:ind w:left="103" w:right="1412"/>
      </w:pPr>
      <w:r>
        <w:lastRenderedPageBreak/>
        <w:t xml:space="preserve">     Efeitos Secundários: Maior viscosidade do sangue e o aumento da pressão arterial, pode aumentar a predisposição para acidentes vasculares cerebrais</w:t>
      </w:r>
      <w:r w:rsidR="001F6D3B">
        <w:t xml:space="preserve"> </w:t>
      </w:r>
      <w:r>
        <w:t xml:space="preserve">(AVC’s), enfarte aguda do miocárdio (EAM), insuficiência cardíaca (ICC) e edema pulmonar agudo (EPA), (ADOP, 2016; Bohlius et al., 2006; Noakis, 2004). O uso prolongado da EPO, pode causar aplasia eritroide mediana por anticorpos anti eritropoietina, cujo o resultado será uma grave anemia.      </w:t>
      </w:r>
    </w:p>
    <w:p w14:paraId="6A7B92BC" w14:textId="77777777" w:rsidR="00274D62" w:rsidRDefault="0046668A">
      <w:pPr>
        <w:spacing w:line="359" w:lineRule="auto"/>
        <w:ind w:left="103" w:right="1412"/>
      </w:pPr>
      <w:r>
        <w:t xml:space="preserve">Os Atletas que habitualmente recorrem à utilização de EPO, são os praticantes de desportos de grande resistência, como por exemplo ciclismo e atletismo (Bento, 2003; IPDJ, 2004). </w:t>
      </w:r>
    </w:p>
    <w:p w14:paraId="21B9141C" w14:textId="77777777" w:rsidR="00274D62" w:rsidRDefault="0046668A">
      <w:pPr>
        <w:spacing w:after="115" w:line="259" w:lineRule="auto"/>
        <w:ind w:left="108" w:firstLine="0"/>
        <w:jc w:val="left"/>
      </w:pPr>
      <w:r>
        <w:t xml:space="preserve"> </w:t>
      </w:r>
    </w:p>
    <w:p w14:paraId="54453988" w14:textId="77777777" w:rsidR="00274D62" w:rsidRDefault="0046668A">
      <w:pPr>
        <w:spacing w:after="303"/>
        <w:ind w:left="103" w:right="1412"/>
      </w:pPr>
      <w:r>
        <w:t xml:space="preserve"> </w:t>
      </w:r>
      <w:r>
        <w:rPr>
          <w:b/>
        </w:rPr>
        <w:t>S2.2</w:t>
      </w:r>
      <w:r>
        <w:t xml:space="preserve">Hormona do Crescimento (hGH) </w:t>
      </w:r>
    </w:p>
    <w:p w14:paraId="7EBCFB8E" w14:textId="77777777" w:rsidR="00274D62" w:rsidRDefault="0046668A">
      <w:pPr>
        <w:spacing w:line="358" w:lineRule="auto"/>
        <w:ind w:left="103" w:right="1412"/>
      </w:pPr>
      <w:r>
        <w:t xml:space="preserve">     Efeitos Primários: A sua utilização tem como objetivo o aumento da massa muscular, ou seja; os efeitos semelhantes aos dos esteroides anabolizantes. </w:t>
      </w:r>
    </w:p>
    <w:p w14:paraId="330B7F08" w14:textId="77777777" w:rsidR="00274D62" w:rsidRDefault="0046668A">
      <w:pPr>
        <w:spacing w:after="115" w:line="259" w:lineRule="auto"/>
        <w:ind w:left="108" w:firstLine="0"/>
        <w:jc w:val="left"/>
      </w:pPr>
      <w:r>
        <w:t xml:space="preserve"> </w:t>
      </w:r>
    </w:p>
    <w:p w14:paraId="5B1526E7" w14:textId="77777777" w:rsidR="00274D62" w:rsidRDefault="0046668A">
      <w:pPr>
        <w:spacing w:line="357" w:lineRule="auto"/>
        <w:ind w:left="103" w:right="1412"/>
      </w:pPr>
      <w:r>
        <w:t xml:space="preserve">     Efeitos Secundários: quando utilizada de forma prolongada a hGH provoca nas crianças o gigantismo e nos adultos acromegalia (crescimento exagerado das extremidades tais como, mãos, pés, nariz, orelhas, lábios e alguns órgãos devido às alterações ósseas e dérmicas), (ADOP, 2016). Outra consequência da utilização prolongada da hGH é a retenção de líquidos e sódio, que conduz à sobrecarga cardíaca. O surgimento de diabetes e tumores malignos, como por exemplo Aleucemia, são outras das possíveis consequências da utilização de hGH, (ADOP, 2016). </w:t>
      </w:r>
    </w:p>
    <w:p w14:paraId="55825351" w14:textId="77777777" w:rsidR="00274D62" w:rsidRDefault="0046668A">
      <w:pPr>
        <w:spacing w:after="115" w:line="259" w:lineRule="auto"/>
        <w:ind w:left="108" w:firstLine="0"/>
        <w:jc w:val="left"/>
      </w:pPr>
      <w:r>
        <w:t xml:space="preserve"> </w:t>
      </w:r>
    </w:p>
    <w:p w14:paraId="03C33DBF" w14:textId="77777777" w:rsidR="00274D62" w:rsidRDefault="0046668A">
      <w:pPr>
        <w:spacing w:line="357" w:lineRule="auto"/>
        <w:ind w:left="103" w:right="1412"/>
      </w:pPr>
      <w:r>
        <w:rPr>
          <w:b/>
        </w:rPr>
        <w:t>S2.3</w:t>
      </w:r>
      <w:r>
        <w:t xml:space="preserve">Insulina- Produzida no pâncreas e de importante papel no metabolismo dos glúcidos. O défice da sua produção pelo pâncreas ou a resistência periférica do mesmo, conduz à diabetes (ADOP, 2016). Esta Hormona nos diabéticos TipoII insulina dependentes, tem de ser administrada independente. </w:t>
      </w:r>
    </w:p>
    <w:p w14:paraId="74246A67" w14:textId="77777777" w:rsidR="00274D62" w:rsidRDefault="0046668A">
      <w:pPr>
        <w:spacing w:after="112" w:line="259" w:lineRule="auto"/>
        <w:ind w:left="108" w:firstLine="0"/>
        <w:jc w:val="left"/>
      </w:pPr>
      <w:r>
        <w:t xml:space="preserve"> </w:t>
      </w:r>
    </w:p>
    <w:p w14:paraId="3412DD17" w14:textId="77777777" w:rsidR="00274D62" w:rsidRDefault="0046668A">
      <w:pPr>
        <w:spacing w:after="115" w:line="259" w:lineRule="auto"/>
        <w:ind w:left="108" w:firstLine="0"/>
        <w:jc w:val="left"/>
      </w:pPr>
      <w:r>
        <w:t xml:space="preserve"> </w:t>
      </w:r>
    </w:p>
    <w:p w14:paraId="52B895F1" w14:textId="77777777" w:rsidR="00274D62" w:rsidRDefault="0046668A">
      <w:pPr>
        <w:spacing w:after="112" w:line="259" w:lineRule="auto"/>
        <w:ind w:left="108" w:firstLine="0"/>
        <w:jc w:val="left"/>
      </w:pPr>
      <w:r>
        <w:t xml:space="preserve"> </w:t>
      </w:r>
    </w:p>
    <w:p w14:paraId="0E5D2F8C" w14:textId="77777777" w:rsidR="00274D62" w:rsidRDefault="0046668A">
      <w:pPr>
        <w:spacing w:line="359" w:lineRule="auto"/>
        <w:ind w:left="103" w:right="1412"/>
      </w:pPr>
      <w:r>
        <w:t xml:space="preserve">     Efeitos Primários: A utilização da insulina no âmbito desportivo, deve se ao seu efeito anabolizante, como por exemplo: </w:t>
      </w:r>
    </w:p>
    <w:p w14:paraId="27F5BE0A" w14:textId="77777777" w:rsidR="00274D62" w:rsidRDefault="0046668A">
      <w:pPr>
        <w:numPr>
          <w:ilvl w:val="0"/>
          <w:numId w:val="3"/>
        </w:numPr>
        <w:spacing w:after="104"/>
        <w:ind w:right="1412" w:hanging="139"/>
      </w:pPr>
      <w:r>
        <w:t xml:space="preserve">O aumento da massa muscular; </w:t>
      </w:r>
    </w:p>
    <w:p w14:paraId="1988579B" w14:textId="77777777" w:rsidR="00274D62" w:rsidRDefault="0046668A">
      <w:pPr>
        <w:numPr>
          <w:ilvl w:val="0"/>
          <w:numId w:val="3"/>
        </w:numPr>
        <w:spacing w:line="358" w:lineRule="auto"/>
        <w:ind w:right="1412" w:hanging="139"/>
      </w:pPr>
      <w:r>
        <w:t xml:space="preserve">Reposição imediata dos níveis de glicogénio muscular no final de uma pratica desportiva de longa duração e alta intensidade (ADOP, 2016). </w:t>
      </w:r>
    </w:p>
    <w:p w14:paraId="1E95A436" w14:textId="77777777" w:rsidR="00274D62" w:rsidRDefault="0046668A">
      <w:pPr>
        <w:spacing w:after="115" w:line="259" w:lineRule="auto"/>
        <w:ind w:left="108" w:firstLine="0"/>
        <w:jc w:val="left"/>
      </w:pPr>
      <w:r>
        <w:t xml:space="preserve"> </w:t>
      </w:r>
    </w:p>
    <w:p w14:paraId="6DC9695B" w14:textId="77777777" w:rsidR="00274D62" w:rsidRDefault="0046668A">
      <w:pPr>
        <w:spacing w:line="356" w:lineRule="auto"/>
        <w:ind w:left="103" w:right="1412"/>
      </w:pPr>
      <w:r>
        <w:lastRenderedPageBreak/>
        <w:t xml:space="preserve">     Efeitos Secundários: quando utilizada sem a presença de um Médico, pode originar hipoglicemias e consequentemente a morte se não revertidas a tempo (ADOP, 2016). </w:t>
      </w:r>
    </w:p>
    <w:p w14:paraId="62DBBBAC" w14:textId="77777777" w:rsidR="00274D62" w:rsidRDefault="0046668A">
      <w:pPr>
        <w:spacing w:after="112" w:line="259" w:lineRule="auto"/>
        <w:ind w:left="108" w:firstLine="0"/>
        <w:jc w:val="left"/>
      </w:pPr>
      <w:r>
        <w:t xml:space="preserve"> </w:t>
      </w:r>
    </w:p>
    <w:p w14:paraId="22BB99D1" w14:textId="77777777" w:rsidR="00274D62" w:rsidRDefault="0046668A">
      <w:pPr>
        <w:spacing w:line="357" w:lineRule="auto"/>
        <w:ind w:left="103" w:right="1412"/>
      </w:pPr>
      <w:r>
        <w:rPr>
          <w:b/>
        </w:rPr>
        <w:t>S2.4</w:t>
      </w:r>
      <w:r>
        <w:t xml:space="preserve">Fatores diversos de crescimento- Grupo muito variado de fatores, com a capacidade de potenciar diretamente o crescimento de órgãos e tecidos, ou de mediar a estimulação para outros fatores de crescimento. Os fatores de crescimento são os principais atores na ortostasia do corpo humano. Se administrados exogenamente, provocam alterações dessa ortostasia (ADOP, 2016). </w:t>
      </w:r>
    </w:p>
    <w:p w14:paraId="1208A2B9" w14:textId="77777777" w:rsidR="00274D62" w:rsidRDefault="0046668A">
      <w:pPr>
        <w:spacing w:after="112" w:line="259" w:lineRule="auto"/>
        <w:ind w:left="108" w:firstLine="0"/>
        <w:jc w:val="left"/>
      </w:pPr>
      <w:r>
        <w:t xml:space="preserve"> </w:t>
      </w:r>
    </w:p>
    <w:p w14:paraId="705744BB" w14:textId="77777777" w:rsidR="00274D62" w:rsidRDefault="0046668A">
      <w:pPr>
        <w:spacing w:line="357" w:lineRule="auto"/>
        <w:ind w:left="103" w:right="1412"/>
      </w:pPr>
      <w:r>
        <w:rPr>
          <w:b/>
        </w:rPr>
        <w:t xml:space="preserve">S3. </w:t>
      </w:r>
      <w:r>
        <w:t>Beta-2 Agonistas- Usualmente são substâncias administradas pela via inalatória, para o tratamento de patologias do foro respiratório, como a asma e a bronco constrição provocada pelo exercício físico. Os beta-2 agonistas, são utilizados nas crises asmáticas e como meio de prevenção dos broncoespasmos provocados pelo exercício físico, como exemplo temos o Salbutamol, Fenoteol, Salmeterol e o Formeterol (Campos, 2012; Fragki et al.,2013). O diagnostico de défice da função bronquial é mais comum nos Atletas de alta competição do que na população em geral, pelo que os Beta-2agonistas são atualmente permitidos, desde que a sua utilização seja através de inaladores e devidamente autorizados, através do preenchimento da autorização da utilização terapêutica</w:t>
      </w:r>
      <w:r w:rsidR="00A650C3">
        <w:t xml:space="preserve"> </w:t>
      </w:r>
      <w:r>
        <w:t xml:space="preserve">(AUT), não ultrapassando os valores pré-definidos (WADA, 2013). </w:t>
      </w:r>
    </w:p>
    <w:p w14:paraId="5EF4BC9B" w14:textId="77777777" w:rsidR="00274D62" w:rsidRDefault="0046668A">
      <w:pPr>
        <w:spacing w:after="113" w:line="259" w:lineRule="auto"/>
        <w:ind w:left="108" w:firstLine="0"/>
        <w:jc w:val="left"/>
      </w:pPr>
      <w:r>
        <w:t xml:space="preserve"> </w:t>
      </w:r>
    </w:p>
    <w:p w14:paraId="6DF47E1E" w14:textId="77777777" w:rsidR="00274D62" w:rsidRDefault="0046668A">
      <w:pPr>
        <w:spacing w:line="357" w:lineRule="auto"/>
        <w:ind w:left="103" w:right="1412"/>
      </w:pPr>
      <w:r>
        <w:t xml:space="preserve">     Efeitos Primários: em grandes quantidades, os beta-2agonistas, promovem a síntese proteica e assim um aumento de massa muscular, reduzindo de forma simultânea a gordura corporal, conferindo assim ao beta-2agonistas, um efeito anabolizante (ADOP, 2016; Fragki et al., 2013). A administração de Salbutamol por via inalatória, oferece benefícios aos Atletas, a nível da velocidade, resistência e força muscular. Quando os Atletas administram de forma conjunta 3 formas de beta- 2agonistas (Salbutamol, Formoterol e Salmeterol), os seus resultados desportivos melhoram substancialmente (Collomp et al, 2000; Vanbaak et al, 2000). Habitualmente os Atletas que recorrem à utilização dos beta-2agonistas, são os que praticam desportos de resistência, os casos dos Ciclistas, Nadadores e praticantes de </w:t>
      </w:r>
    </w:p>
    <w:p w14:paraId="57972FBF" w14:textId="77777777" w:rsidR="00274D62" w:rsidRDefault="0046668A">
      <w:pPr>
        <w:spacing w:line="356" w:lineRule="auto"/>
        <w:ind w:left="103" w:right="1412"/>
      </w:pPr>
      <w:r>
        <w:t xml:space="preserve">Atletismo (WADA, 2013). Os beta-2 agonistas, em especial o Clenbuterol, quando utilizados em doses elevadas e administrados pela via inalatória ou oral, têm aparentemente efeitos euforizantes (ADOP, 2016). </w:t>
      </w:r>
    </w:p>
    <w:p w14:paraId="5E0F8D20" w14:textId="77777777" w:rsidR="00274D62" w:rsidRDefault="0046668A">
      <w:pPr>
        <w:spacing w:after="112" w:line="259" w:lineRule="auto"/>
        <w:ind w:left="108" w:firstLine="0"/>
        <w:jc w:val="left"/>
      </w:pPr>
      <w:r>
        <w:t xml:space="preserve"> </w:t>
      </w:r>
    </w:p>
    <w:p w14:paraId="15A5DD31" w14:textId="77777777" w:rsidR="00274D62" w:rsidRDefault="0046668A">
      <w:pPr>
        <w:spacing w:line="358" w:lineRule="auto"/>
        <w:ind w:left="103" w:right="1412"/>
      </w:pPr>
      <w:r>
        <w:t xml:space="preserve">     Efeitos Secundários: os efeitos mais comuns, são a tosse, irritação na garganta, alterações do ritmo cardíaco, arritmias. A taquicardia, palpitações, broncoespasmo, tremores e nervosismo, </w:t>
      </w:r>
      <w:r>
        <w:lastRenderedPageBreak/>
        <w:t xml:space="preserve">são efeitos adversos frequentes. A Hipersensibilidade imediata, cefaleias e angioedema, ocorrem de forma menos frequente (Fragki et al.,2013). </w:t>
      </w:r>
    </w:p>
    <w:p w14:paraId="17236F1B" w14:textId="77777777" w:rsidR="00274D62" w:rsidRDefault="0046668A">
      <w:pPr>
        <w:spacing w:after="115" w:line="259" w:lineRule="auto"/>
        <w:ind w:left="108" w:firstLine="0"/>
        <w:jc w:val="left"/>
      </w:pPr>
      <w:r>
        <w:t xml:space="preserve"> </w:t>
      </w:r>
    </w:p>
    <w:p w14:paraId="456A0B2B" w14:textId="77777777" w:rsidR="00274D62" w:rsidRDefault="0046668A">
      <w:pPr>
        <w:spacing w:line="357" w:lineRule="auto"/>
        <w:ind w:left="103" w:right="1412"/>
      </w:pPr>
      <w:r>
        <w:rPr>
          <w:b/>
        </w:rPr>
        <w:t>S4.</w:t>
      </w:r>
      <w:r>
        <w:t xml:space="preserve"> Hormonas e Modeladores. Metabólicos- Este é um conjunto variado de fármacos, tais como: Inibidores de aromatase, modeladores seletivos dos recetores de estrogénio, substâncias ante estrogénicas, agentes que modificam a função da miostatina e modeladores metabólicos (WADA, 2015). </w:t>
      </w:r>
    </w:p>
    <w:p w14:paraId="103B387B" w14:textId="77777777" w:rsidR="00274D62" w:rsidRDefault="0046668A">
      <w:pPr>
        <w:spacing w:after="112" w:line="259" w:lineRule="auto"/>
        <w:ind w:left="108" w:firstLine="0"/>
        <w:jc w:val="left"/>
      </w:pPr>
      <w:r>
        <w:t xml:space="preserve"> </w:t>
      </w:r>
    </w:p>
    <w:p w14:paraId="4AF28194" w14:textId="77777777" w:rsidR="00274D62" w:rsidRDefault="0046668A">
      <w:pPr>
        <w:spacing w:line="357" w:lineRule="auto"/>
        <w:ind w:left="103" w:right="1412"/>
      </w:pPr>
      <w:r>
        <w:t xml:space="preserve">     Efeitos Primários: A sua utilização por parte dos Atletas, não tem o objetivo de melhorar o desempenho físico (exceto os modeladores metabólicos), mas sim omitir os efeitos da utilização de anabolizantes. </w:t>
      </w:r>
    </w:p>
    <w:p w14:paraId="5461DBC3" w14:textId="77777777" w:rsidR="00274D62" w:rsidRDefault="0046668A">
      <w:pPr>
        <w:spacing w:after="112" w:line="259" w:lineRule="auto"/>
        <w:ind w:left="108" w:firstLine="0"/>
        <w:jc w:val="left"/>
      </w:pPr>
      <w:r>
        <w:t xml:space="preserve"> </w:t>
      </w:r>
    </w:p>
    <w:p w14:paraId="4938AF3E" w14:textId="77777777" w:rsidR="00274D62" w:rsidRDefault="0046668A">
      <w:pPr>
        <w:spacing w:line="358" w:lineRule="auto"/>
        <w:ind w:left="103" w:right="1412"/>
      </w:pPr>
      <w:r>
        <w:t xml:space="preserve">     Efeitos Secundários: os efeitos provocados pela utilização de hormonas e modeladores, varia consoante a substância utilizada. Na sua generalidade estes são: </w:t>
      </w:r>
    </w:p>
    <w:p w14:paraId="1EA7AA7A" w14:textId="77777777" w:rsidR="00274D62" w:rsidRDefault="0046668A">
      <w:pPr>
        <w:numPr>
          <w:ilvl w:val="0"/>
          <w:numId w:val="4"/>
        </w:numPr>
        <w:spacing w:line="358" w:lineRule="auto"/>
        <w:ind w:right="1412" w:hanging="142"/>
      </w:pPr>
      <w:r>
        <w:t xml:space="preserve">Afrontamentos; - Fadiga: </w:t>
      </w:r>
    </w:p>
    <w:p w14:paraId="2143D2B4" w14:textId="77777777" w:rsidR="00274D62" w:rsidRDefault="0046668A">
      <w:pPr>
        <w:numPr>
          <w:ilvl w:val="0"/>
          <w:numId w:val="4"/>
        </w:numPr>
        <w:spacing w:after="106"/>
        <w:ind w:right="1412" w:hanging="142"/>
      </w:pPr>
      <w:r>
        <w:t xml:space="preserve">Sangramento vaginal; </w:t>
      </w:r>
    </w:p>
    <w:p w14:paraId="41F708B3" w14:textId="77777777" w:rsidR="00274D62" w:rsidRDefault="0046668A">
      <w:pPr>
        <w:numPr>
          <w:ilvl w:val="0"/>
          <w:numId w:val="4"/>
        </w:numPr>
        <w:spacing w:after="104"/>
        <w:ind w:right="1412" w:hanging="142"/>
      </w:pPr>
      <w:r>
        <w:t xml:space="preserve">Dor abdominal; </w:t>
      </w:r>
    </w:p>
    <w:p w14:paraId="3D15958B" w14:textId="77777777" w:rsidR="00274D62" w:rsidRDefault="0046668A">
      <w:pPr>
        <w:numPr>
          <w:ilvl w:val="0"/>
          <w:numId w:val="4"/>
        </w:numPr>
        <w:spacing w:after="105"/>
        <w:ind w:right="1412" w:hanging="142"/>
      </w:pPr>
      <w:r>
        <w:t xml:space="preserve">Náuseas; </w:t>
      </w:r>
    </w:p>
    <w:p w14:paraId="0016B929" w14:textId="77777777" w:rsidR="00274D62" w:rsidRDefault="0046668A">
      <w:pPr>
        <w:numPr>
          <w:ilvl w:val="0"/>
          <w:numId w:val="4"/>
        </w:numPr>
        <w:spacing w:after="106"/>
        <w:ind w:right="1412" w:hanging="142"/>
      </w:pPr>
      <w:r>
        <w:t xml:space="preserve">Cefaleias; </w:t>
      </w:r>
    </w:p>
    <w:p w14:paraId="02CA0E33" w14:textId="77777777" w:rsidR="00274D62" w:rsidRDefault="0046668A">
      <w:pPr>
        <w:numPr>
          <w:ilvl w:val="0"/>
          <w:numId w:val="4"/>
        </w:numPr>
        <w:spacing w:line="356" w:lineRule="auto"/>
        <w:ind w:right="1412" w:hanging="142"/>
      </w:pPr>
      <w:r>
        <w:t xml:space="preserve">Distúrbios Visuais; - Erupções cutâneas; </w:t>
      </w:r>
    </w:p>
    <w:p w14:paraId="1C8F65C4" w14:textId="77777777" w:rsidR="00274D62" w:rsidRDefault="0046668A">
      <w:pPr>
        <w:numPr>
          <w:ilvl w:val="0"/>
          <w:numId w:val="4"/>
        </w:numPr>
        <w:spacing w:after="104"/>
        <w:ind w:right="1412" w:hanging="142"/>
      </w:pPr>
      <w:r>
        <w:t xml:space="preserve">Tonturas (Motram, 2015). </w:t>
      </w:r>
    </w:p>
    <w:p w14:paraId="443FC9EB" w14:textId="77777777" w:rsidR="00274D62" w:rsidRDefault="0046668A">
      <w:pPr>
        <w:spacing w:after="115" w:line="259" w:lineRule="auto"/>
        <w:ind w:left="108" w:firstLine="0"/>
        <w:jc w:val="left"/>
      </w:pPr>
      <w:r>
        <w:t xml:space="preserve"> </w:t>
      </w:r>
    </w:p>
    <w:p w14:paraId="5E320919" w14:textId="77777777" w:rsidR="00A650C3" w:rsidRDefault="0046668A">
      <w:pPr>
        <w:spacing w:line="357" w:lineRule="auto"/>
        <w:ind w:left="103" w:right="1412"/>
      </w:pPr>
      <w:r>
        <w:rPr>
          <w:b/>
        </w:rPr>
        <w:t>S5.</w:t>
      </w:r>
      <w:r>
        <w:t xml:space="preserve"> Diuréticos e Agentes Mascarantes- Neste grupo estão incluídas substâncias com</w:t>
      </w:r>
      <w:r w:rsidR="00A650C3">
        <w:t>o</w:t>
      </w:r>
      <w:r>
        <w:t>:</w:t>
      </w:r>
    </w:p>
    <w:p w14:paraId="4093DDEC" w14:textId="77777777" w:rsidR="00274D62" w:rsidRDefault="0046668A">
      <w:pPr>
        <w:spacing w:line="357" w:lineRule="auto"/>
        <w:ind w:left="103" w:right="1412"/>
      </w:pPr>
      <w:r>
        <w:t xml:space="preserve">-Diuréticos Desmopressina, Expansores de Plasma e Probenecida, entre outras substâncias de estrutura química, ou efeitos biológicos similares (ADOP, 2016). Os diuréticos promovem uma maior produção de urina nos rins e aumenta a eliminação de sódio. Estes são normalmente utilizados para controlar a pressão arterial, diminuir edemas e combater a insuficiência cardíaca congestiva (ADOP, 2016). </w:t>
      </w:r>
    </w:p>
    <w:p w14:paraId="03B57869" w14:textId="77777777" w:rsidR="00274D62" w:rsidRDefault="0046668A">
      <w:pPr>
        <w:spacing w:after="112" w:line="259" w:lineRule="auto"/>
        <w:ind w:left="108" w:firstLine="0"/>
        <w:jc w:val="left"/>
      </w:pPr>
      <w:r>
        <w:t xml:space="preserve"> </w:t>
      </w:r>
    </w:p>
    <w:p w14:paraId="63D9072B" w14:textId="77777777" w:rsidR="00274D62" w:rsidRDefault="0046668A">
      <w:pPr>
        <w:spacing w:line="358" w:lineRule="auto"/>
        <w:ind w:left="103" w:right="1412"/>
      </w:pPr>
      <w:r>
        <w:t xml:space="preserve">     Efeitos Primários: A utilização dos diuréticos por parte dos Atletas não tem objetivo rentabilizar o desempenho desportivo, mas sim suprimir a utilização de outras </w:t>
      </w:r>
      <w:r w:rsidR="004E7A41">
        <w:t>substâncias</w:t>
      </w:r>
      <w:r>
        <w:t xml:space="preserve"> dopantes, bem como a rápida perca de peso (IPDJ, 2004; Ventura,1996; Trout, 2004). As modalidades desportivas de maior consumo, destas substâncias são: </w:t>
      </w:r>
    </w:p>
    <w:p w14:paraId="17F4F136" w14:textId="77777777" w:rsidR="00274D62" w:rsidRDefault="0046668A">
      <w:pPr>
        <w:numPr>
          <w:ilvl w:val="0"/>
          <w:numId w:val="4"/>
        </w:numPr>
        <w:spacing w:after="107"/>
        <w:ind w:right="1412" w:hanging="142"/>
      </w:pPr>
      <w:r>
        <w:t xml:space="preserve">O Judo; </w:t>
      </w:r>
    </w:p>
    <w:p w14:paraId="2AD6705F" w14:textId="77777777" w:rsidR="00274D62" w:rsidRDefault="0046668A">
      <w:pPr>
        <w:numPr>
          <w:ilvl w:val="0"/>
          <w:numId w:val="4"/>
        </w:numPr>
        <w:spacing w:after="104"/>
        <w:ind w:right="1412" w:hanging="142"/>
      </w:pPr>
      <w:r>
        <w:lastRenderedPageBreak/>
        <w:t xml:space="preserve">Halterofilismo; </w:t>
      </w:r>
    </w:p>
    <w:p w14:paraId="7FA1B87C" w14:textId="77777777" w:rsidR="00274D62" w:rsidRDefault="0046668A">
      <w:pPr>
        <w:numPr>
          <w:ilvl w:val="0"/>
          <w:numId w:val="4"/>
        </w:numPr>
        <w:spacing w:line="358" w:lineRule="auto"/>
        <w:ind w:right="1412" w:hanging="142"/>
      </w:pPr>
      <w:r>
        <w:t xml:space="preserve">Boxe. A utilização de diuréticos é habitual no Mundo Desportivo, devido à rápida diminuição de peso corporal, antes das pesagens oficiais (IPDJ, 2004). </w:t>
      </w:r>
    </w:p>
    <w:p w14:paraId="7A2F744A" w14:textId="77777777" w:rsidR="00274D62" w:rsidRDefault="0046668A">
      <w:pPr>
        <w:spacing w:after="115" w:line="259" w:lineRule="auto"/>
        <w:ind w:left="108" w:firstLine="0"/>
        <w:jc w:val="left"/>
      </w:pPr>
      <w:r>
        <w:t xml:space="preserve"> </w:t>
      </w:r>
    </w:p>
    <w:p w14:paraId="098D35D8" w14:textId="77777777" w:rsidR="00274D62" w:rsidRDefault="0046668A">
      <w:pPr>
        <w:spacing w:after="104"/>
        <w:ind w:left="103" w:right="1412"/>
      </w:pPr>
      <w:r>
        <w:t xml:space="preserve">     Efeitos Secundários: (Os mais comuns são): Alteração do ritmo cardíaco; </w:t>
      </w:r>
    </w:p>
    <w:p w14:paraId="095755CC" w14:textId="77777777" w:rsidR="00274D62" w:rsidRDefault="0046668A">
      <w:pPr>
        <w:numPr>
          <w:ilvl w:val="0"/>
          <w:numId w:val="4"/>
        </w:numPr>
        <w:spacing w:line="358" w:lineRule="auto"/>
        <w:ind w:right="1412" w:hanging="142"/>
      </w:pPr>
      <w:r>
        <w:t xml:space="preserve">Diminuição da pressão sanguínea e do volume sanguíneo, conduzidos por alteração do metabolismo de potássio, podendo ser fatais; </w:t>
      </w:r>
    </w:p>
    <w:p w14:paraId="76831AAB" w14:textId="77777777" w:rsidR="00274D62" w:rsidRDefault="0046668A">
      <w:pPr>
        <w:numPr>
          <w:ilvl w:val="0"/>
          <w:numId w:val="4"/>
        </w:numPr>
        <w:spacing w:line="357" w:lineRule="auto"/>
        <w:ind w:right="1412" w:hanging="142"/>
      </w:pPr>
      <w:r>
        <w:t xml:space="preserve">Alterações do equilíbrio hídrico causados pela perda excessiva de líquidos e sais minerais, que conduzem à desidratação, causando ocasionalmente cambrias musculares e ocorrência de lesões; </w:t>
      </w:r>
    </w:p>
    <w:p w14:paraId="1EA30EBB" w14:textId="77777777" w:rsidR="00274D62" w:rsidRDefault="0046668A">
      <w:pPr>
        <w:numPr>
          <w:ilvl w:val="0"/>
          <w:numId w:val="4"/>
        </w:numPr>
        <w:spacing w:line="356" w:lineRule="auto"/>
        <w:ind w:right="1412" w:hanging="142"/>
      </w:pPr>
      <w:r>
        <w:t xml:space="preserve">Patologias renais e alterações no metabolismo dos glúcidos, podem surgir, bem como Hipercalemia (Rang et al., 2016). </w:t>
      </w:r>
    </w:p>
    <w:p w14:paraId="7078D21B" w14:textId="77777777" w:rsidR="00274D62" w:rsidRDefault="0046668A">
      <w:pPr>
        <w:spacing w:after="112" w:line="259" w:lineRule="auto"/>
        <w:ind w:left="108" w:firstLine="0"/>
        <w:jc w:val="left"/>
      </w:pPr>
      <w:r>
        <w:t xml:space="preserve"> </w:t>
      </w:r>
    </w:p>
    <w:p w14:paraId="66213C29" w14:textId="77777777" w:rsidR="00274D62" w:rsidRDefault="0046668A">
      <w:pPr>
        <w:spacing w:line="357" w:lineRule="auto"/>
        <w:ind w:left="103" w:right="1412"/>
      </w:pPr>
      <w:r>
        <w:rPr>
          <w:b/>
        </w:rPr>
        <w:t>S6.</w:t>
      </w:r>
      <w:r>
        <w:t xml:space="preserve"> Estimulantes- Nesta secção são abrangidas todas as substâncias estimulantes, com direto e efeito no sistema nervoso central, produzindo aumentos na estimulação do sistema metabólico e cardíaco. São exemplo as anfetaminas, cocaína e efedrinas (ADOP, 2016). Os estimulantes são utilizados com o propósito de obter igual efeito à adrenalina (ADOP, 2016; Docherty, 2008). </w:t>
      </w:r>
    </w:p>
    <w:p w14:paraId="240DCF88" w14:textId="77777777" w:rsidR="00274D62" w:rsidRDefault="0046668A">
      <w:pPr>
        <w:spacing w:after="115" w:line="259" w:lineRule="auto"/>
        <w:ind w:left="108" w:firstLine="0"/>
        <w:jc w:val="left"/>
      </w:pPr>
      <w:r>
        <w:t xml:space="preserve"> </w:t>
      </w:r>
    </w:p>
    <w:p w14:paraId="40DF57B1" w14:textId="77777777" w:rsidR="00274D62" w:rsidRDefault="0046668A">
      <w:pPr>
        <w:spacing w:line="357" w:lineRule="auto"/>
        <w:ind w:left="103" w:right="1412"/>
      </w:pPr>
      <w:r>
        <w:t xml:space="preserve">     Efeitos primários: A utilização destas substâncias por parte dos atletas, visa a obtenção de reduzir o cansaço físico, aumentar o estado de alerta e a força. Normalmente são administrados nos dias de competição (Thieme, 2010). A sua utilização também acontece no decorrer dos treinos, para que estes possam ser mais intensos (Thieme, 2010). Nas modalidades desportivas, como o ciclismo, futebol americano, hóquei no gelo e basebol, o abuso destas substâncias deve-se ao esforço anaeróbio exigido (George, 2000). </w:t>
      </w:r>
    </w:p>
    <w:p w14:paraId="5333FF7C" w14:textId="77777777" w:rsidR="00274D62" w:rsidRDefault="0046668A">
      <w:pPr>
        <w:spacing w:after="0" w:line="259" w:lineRule="auto"/>
        <w:ind w:left="108" w:firstLine="0"/>
        <w:jc w:val="left"/>
      </w:pPr>
      <w:r>
        <w:t xml:space="preserve"> </w:t>
      </w:r>
    </w:p>
    <w:p w14:paraId="0CDD1E41" w14:textId="77777777" w:rsidR="00274D62" w:rsidRDefault="0046668A">
      <w:pPr>
        <w:spacing w:after="104"/>
        <w:ind w:left="103" w:right="1412"/>
      </w:pPr>
      <w:r>
        <w:t xml:space="preserve">     Efeitos secundários: A utilização destas substâncias, provocam os seguintes efeitos: </w:t>
      </w:r>
    </w:p>
    <w:p w14:paraId="19DE4DCD" w14:textId="77777777" w:rsidR="00274D62" w:rsidRDefault="0046668A">
      <w:pPr>
        <w:numPr>
          <w:ilvl w:val="0"/>
          <w:numId w:val="4"/>
        </w:numPr>
        <w:spacing w:after="106"/>
        <w:ind w:right="1412" w:hanging="142"/>
      </w:pPr>
      <w:r>
        <w:t xml:space="preserve">Ansiedade; </w:t>
      </w:r>
    </w:p>
    <w:p w14:paraId="005B6F11" w14:textId="77777777" w:rsidR="00274D62" w:rsidRDefault="0046668A">
      <w:pPr>
        <w:numPr>
          <w:ilvl w:val="0"/>
          <w:numId w:val="4"/>
        </w:numPr>
        <w:spacing w:after="104"/>
        <w:ind w:right="1412" w:hanging="142"/>
      </w:pPr>
      <w:r>
        <w:t xml:space="preserve">Irritação; </w:t>
      </w:r>
    </w:p>
    <w:p w14:paraId="4EC09E7D" w14:textId="77777777" w:rsidR="00274D62" w:rsidRDefault="0046668A">
      <w:pPr>
        <w:numPr>
          <w:ilvl w:val="0"/>
          <w:numId w:val="4"/>
        </w:numPr>
        <w:spacing w:after="106"/>
        <w:ind w:right="1412" w:hanging="142"/>
      </w:pPr>
      <w:r>
        <w:t xml:space="preserve">Paranoia; </w:t>
      </w:r>
    </w:p>
    <w:p w14:paraId="4E8D0DE8" w14:textId="77777777" w:rsidR="00274D62" w:rsidRDefault="0046668A">
      <w:pPr>
        <w:numPr>
          <w:ilvl w:val="0"/>
          <w:numId w:val="4"/>
        </w:numPr>
        <w:spacing w:after="104"/>
        <w:ind w:right="1412" w:hanging="142"/>
      </w:pPr>
      <w:r>
        <w:t xml:space="preserve">Rutura ou espasmos dos vasos sanguíneos cerebrais; </w:t>
      </w:r>
    </w:p>
    <w:p w14:paraId="145B661C" w14:textId="77777777" w:rsidR="00274D62" w:rsidRDefault="0046668A">
      <w:pPr>
        <w:numPr>
          <w:ilvl w:val="0"/>
          <w:numId w:val="4"/>
        </w:numPr>
        <w:spacing w:after="106"/>
        <w:ind w:right="1412" w:hanging="142"/>
      </w:pPr>
      <w:r>
        <w:t xml:space="preserve">Dor torácica; </w:t>
      </w:r>
    </w:p>
    <w:p w14:paraId="1168F812" w14:textId="77777777" w:rsidR="00274D62" w:rsidRDefault="0046668A">
      <w:pPr>
        <w:numPr>
          <w:ilvl w:val="0"/>
          <w:numId w:val="4"/>
        </w:numPr>
        <w:spacing w:after="104"/>
        <w:ind w:right="1412" w:hanging="142"/>
      </w:pPr>
      <w:r>
        <w:t xml:space="preserve">Insuficiência respiratória; </w:t>
      </w:r>
    </w:p>
    <w:p w14:paraId="0301915A" w14:textId="77777777" w:rsidR="00274D62" w:rsidRDefault="0046668A">
      <w:pPr>
        <w:numPr>
          <w:ilvl w:val="0"/>
          <w:numId w:val="4"/>
        </w:numPr>
        <w:spacing w:after="107"/>
        <w:ind w:right="1412" w:hanging="142"/>
      </w:pPr>
      <w:r>
        <w:t xml:space="preserve">Convulsões; </w:t>
      </w:r>
    </w:p>
    <w:p w14:paraId="6E31CFC2" w14:textId="77777777" w:rsidR="00274D62" w:rsidRDefault="0046668A">
      <w:pPr>
        <w:numPr>
          <w:ilvl w:val="0"/>
          <w:numId w:val="4"/>
        </w:numPr>
        <w:spacing w:line="357" w:lineRule="auto"/>
        <w:ind w:right="1412" w:hanging="142"/>
      </w:pPr>
      <w:r>
        <w:lastRenderedPageBreak/>
        <w:t xml:space="preserve">Problemas gastrointestinais (utilização da cocaína) (Avois et al., 2006; Benzaquen, 2001). - A inibição dos sinais de fadiga e de calor, leva a que o atleta ultrapasse os seus limites físicos, aumentando a probabilidade de acidentes envolvendo terceiros e até a morte do atleta, durante a competição; </w:t>
      </w:r>
    </w:p>
    <w:p w14:paraId="07FC29D0" w14:textId="77777777" w:rsidR="00274D62" w:rsidRDefault="0046668A">
      <w:pPr>
        <w:numPr>
          <w:ilvl w:val="0"/>
          <w:numId w:val="4"/>
        </w:numPr>
        <w:spacing w:line="357" w:lineRule="auto"/>
        <w:ind w:right="1412" w:hanging="142"/>
      </w:pPr>
      <w:r>
        <w:t>As doses administradas, estão dependentes do efeito pretendido e do esforço a ser realizado, sendo que com doses elevadas, aumenta a probabilidade de existir alterações comportamentais, como a agressividade, diminuição do estado de alerta, euforia, diminuição do sentido de responsabilidade</w:t>
      </w:r>
      <w:r>
        <w:rPr>
          <w:rFonts w:ascii="Calibri" w:eastAsia="Calibri" w:hAnsi="Calibri" w:cs="Calibri"/>
          <w:sz w:val="22"/>
        </w:rPr>
        <w:t xml:space="preserve"> </w:t>
      </w:r>
      <w:r>
        <w:t xml:space="preserve">(ADOP, 2016); </w:t>
      </w:r>
    </w:p>
    <w:p w14:paraId="6FDCBCFE" w14:textId="77777777" w:rsidR="00274D62" w:rsidRDefault="0046668A">
      <w:pPr>
        <w:numPr>
          <w:ilvl w:val="0"/>
          <w:numId w:val="4"/>
        </w:numPr>
        <w:spacing w:line="356" w:lineRule="auto"/>
        <w:ind w:right="1412" w:hanging="142"/>
      </w:pPr>
      <w:r>
        <w:t xml:space="preserve">Na utilização prolongada, causa perda de memória, falta de energia e falta de concentração (Avois et al., 2006); </w:t>
      </w:r>
    </w:p>
    <w:p w14:paraId="024B5177" w14:textId="77777777" w:rsidR="00274D62" w:rsidRDefault="0046668A">
      <w:pPr>
        <w:numPr>
          <w:ilvl w:val="0"/>
          <w:numId w:val="4"/>
        </w:numPr>
        <w:spacing w:line="356" w:lineRule="auto"/>
        <w:ind w:right="1412" w:hanging="142"/>
      </w:pPr>
      <w:r>
        <w:t xml:space="preserve">Dependência física e psíquica, bem como na ausência da utilização da substância de forma regular, síndrome de abstinência (ADOP, 2016). </w:t>
      </w:r>
    </w:p>
    <w:p w14:paraId="1E80F901" w14:textId="77777777" w:rsidR="00274D62" w:rsidRDefault="0046668A">
      <w:pPr>
        <w:spacing w:after="112" w:line="259" w:lineRule="auto"/>
        <w:ind w:left="108" w:firstLine="0"/>
        <w:jc w:val="left"/>
      </w:pPr>
      <w:r>
        <w:t xml:space="preserve"> </w:t>
      </w:r>
    </w:p>
    <w:p w14:paraId="54DD6CBD" w14:textId="77777777" w:rsidR="00274D62" w:rsidRDefault="0046668A">
      <w:pPr>
        <w:spacing w:line="357" w:lineRule="auto"/>
        <w:ind w:left="103" w:right="1412"/>
      </w:pPr>
      <w:r>
        <w:rPr>
          <w:b/>
        </w:rPr>
        <w:t>S7.</w:t>
      </w:r>
      <w:r w:rsidR="004E7A41">
        <w:rPr>
          <w:b/>
        </w:rPr>
        <w:t xml:space="preserve"> </w:t>
      </w:r>
      <w:r>
        <w:t xml:space="preserve">Narcóticos - Esta secção é representada pela morfina, compostos químicos e farmacológicos análogos, todos derivados do ópio. Integra este grupo qualquer substância, endógena ou sintética de efeitos semelhantes aos da morfina. </w:t>
      </w:r>
    </w:p>
    <w:p w14:paraId="4DA1632E" w14:textId="77777777" w:rsidR="00FC19F0" w:rsidRDefault="0046668A" w:rsidP="00FC19F0">
      <w:pPr>
        <w:spacing w:line="358" w:lineRule="auto"/>
        <w:ind w:left="103" w:right="1412"/>
      </w:pPr>
      <w:r>
        <w:t xml:space="preserve">     Os narcóticos têm atuação no sistema nervoso central, pois reproduzindo os efeitos dos péptidos opiáceos endógenos. Os principais efeitos conhecidos, são a redução sensorial da dor, depressão respiratória, a supressão da tosse, a miose, náuseas e vómitos, bem como efeitos ao nível do trato gastrointestinal. </w:t>
      </w:r>
    </w:p>
    <w:p w14:paraId="4366B15B" w14:textId="77777777" w:rsidR="00274D62" w:rsidRDefault="0046668A">
      <w:pPr>
        <w:spacing w:after="115" w:line="259" w:lineRule="auto"/>
        <w:ind w:left="108" w:firstLine="0"/>
        <w:jc w:val="left"/>
      </w:pPr>
      <w:r>
        <w:t xml:space="preserve"> </w:t>
      </w:r>
    </w:p>
    <w:p w14:paraId="55AEBB23" w14:textId="77777777" w:rsidR="00274D62" w:rsidRDefault="0046668A">
      <w:pPr>
        <w:spacing w:line="357" w:lineRule="auto"/>
        <w:ind w:left="103" w:right="1412"/>
      </w:pPr>
      <w:r>
        <w:t xml:space="preserve">     Efeitos primários: Redução da perceção da dor, o que leva a que os atletas sejam capazes de treinar e competir, além das suas capacidades físicas (MacAuley, 1996; Knopp, 1997). </w:t>
      </w:r>
    </w:p>
    <w:p w14:paraId="2B4E07B5" w14:textId="77777777" w:rsidR="00274D62" w:rsidRDefault="0046668A">
      <w:pPr>
        <w:numPr>
          <w:ilvl w:val="0"/>
          <w:numId w:val="4"/>
        </w:numPr>
        <w:ind w:right="1412" w:hanging="142"/>
      </w:pPr>
      <w:r>
        <w:t xml:space="preserve">Redução da sensação de fadiga (ADOP,2016). </w:t>
      </w:r>
    </w:p>
    <w:p w14:paraId="6B8A63FF" w14:textId="77777777" w:rsidR="00274D62" w:rsidRDefault="0046668A">
      <w:pPr>
        <w:spacing w:after="104"/>
        <w:ind w:left="103" w:right="1412"/>
      </w:pPr>
      <w:r>
        <w:t xml:space="preserve">     Efeitos secundários: </w:t>
      </w:r>
    </w:p>
    <w:p w14:paraId="372B2526" w14:textId="77777777" w:rsidR="00274D62" w:rsidRDefault="0046668A">
      <w:pPr>
        <w:numPr>
          <w:ilvl w:val="0"/>
          <w:numId w:val="4"/>
        </w:numPr>
        <w:spacing w:after="106"/>
        <w:ind w:right="1412" w:hanging="142"/>
      </w:pPr>
      <w:r>
        <w:t xml:space="preserve">Depressão respiratória; </w:t>
      </w:r>
    </w:p>
    <w:p w14:paraId="0D3CF1DC" w14:textId="77777777" w:rsidR="00274D62" w:rsidRDefault="0046668A">
      <w:pPr>
        <w:numPr>
          <w:ilvl w:val="0"/>
          <w:numId w:val="4"/>
        </w:numPr>
        <w:spacing w:after="104"/>
        <w:ind w:right="1412" w:hanging="142"/>
      </w:pPr>
      <w:r>
        <w:t xml:space="preserve">Miose; </w:t>
      </w:r>
    </w:p>
    <w:p w14:paraId="76172A3C" w14:textId="77777777" w:rsidR="00274D62" w:rsidRDefault="0046668A">
      <w:pPr>
        <w:numPr>
          <w:ilvl w:val="0"/>
          <w:numId w:val="4"/>
        </w:numPr>
        <w:spacing w:after="106"/>
        <w:ind w:right="1412" w:hanging="142"/>
      </w:pPr>
      <w:r>
        <w:t xml:space="preserve">Náuseas E vómitos devido á utilização repetida;  </w:t>
      </w:r>
    </w:p>
    <w:p w14:paraId="71BC2B2B" w14:textId="77777777" w:rsidR="00274D62" w:rsidRDefault="0046668A">
      <w:pPr>
        <w:numPr>
          <w:ilvl w:val="0"/>
          <w:numId w:val="4"/>
        </w:numPr>
        <w:spacing w:after="104"/>
        <w:ind w:right="1412" w:hanging="142"/>
      </w:pPr>
      <w:r>
        <w:t xml:space="preserve">Perda de equilíbrio e descoordenação motora;  </w:t>
      </w:r>
    </w:p>
    <w:p w14:paraId="5AD0F5B3" w14:textId="77777777" w:rsidR="00274D62" w:rsidRDefault="0046668A">
      <w:pPr>
        <w:numPr>
          <w:ilvl w:val="0"/>
          <w:numId w:val="4"/>
        </w:numPr>
        <w:spacing w:after="106"/>
        <w:ind w:right="1412" w:hanging="142"/>
      </w:pPr>
      <w:r>
        <w:t xml:space="preserve">Obstipação; </w:t>
      </w:r>
    </w:p>
    <w:p w14:paraId="1D6EAF38" w14:textId="77777777" w:rsidR="00274D62" w:rsidRDefault="0046668A">
      <w:pPr>
        <w:numPr>
          <w:ilvl w:val="0"/>
          <w:numId w:val="4"/>
        </w:numPr>
        <w:spacing w:after="104"/>
        <w:ind w:right="1412" w:hanging="142"/>
      </w:pPr>
      <w:r>
        <w:t xml:space="preserve">Constrição brônquica; </w:t>
      </w:r>
    </w:p>
    <w:p w14:paraId="3A44ACFE" w14:textId="77777777" w:rsidR="00274D62" w:rsidRDefault="0046668A">
      <w:pPr>
        <w:numPr>
          <w:ilvl w:val="0"/>
          <w:numId w:val="4"/>
        </w:numPr>
        <w:spacing w:after="107"/>
        <w:ind w:right="1412" w:hanging="142"/>
      </w:pPr>
      <w:r>
        <w:t xml:space="preserve">Hipotensão; </w:t>
      </w:r>
    </w:p>
    <w:p w14:paraId="77AD6835" w14:textId="77777777" w:rsidR="00274D62" w:rsidRDefault="0046668A">
      <w:pPr>
        <w:numPr>
          <w:ilvl w:val="0"/>
          <w:numId w:val="4"/>
        </w:numPr>
        <w:spacing w:after="104"/>
        <w:ind w:right="1412" w:hanging="142"/>
      </w:pPr>
      <w:r>
        <w:t xml:space="preserve">Dependência física e psíquica; </w:t>
      </w:r>
    </w:p>
    <w:p w14:paraId="5283B496" w14:textId="77777777" w:rsidR="00274D62" w:rsidRDefault="0046668A">
      <w:pPr>
        <w:numPr>
          <w:ilvl w:val="0"/>
          <w:numId w:val="4"/>
        </w:numPr>
        <w:spacing w:after="106"/>
        <w:ind w:right="1412" w:hanging="142"/>
      </w:pPr>
      <w:r>
        <w:t xml:space="preserve">Delírios; </w:t>
      </w:r>
    </w:p>
    <w:p w14:paraId="21B3B7BC" w14:textId="77777777" w:rsidR="00274D62" w:rsidRDefault="0046668A">
      <w:pPr>
        <w:numPr>
          <w:ilvl w:val="0"/>
          <w:numId w:val="4"/>
        </w:numPr>
        <w:spacing w:after="104"/>
        <w:ind w:right="1412" w:hanging="142"/>
      </w:pPr>
      <w:r>
        <w:lastRenderedPageBreak/>
        <w:t xml:space="preserve">Morte por paragem cardiorrespiratória. </w:t>
      </w:r>
    </w:p>
    <w:p w14:paraId="069C6797" w14:textId="77777777" w:rsidR="00274D62" w:rsidRDefault="0046668A">
      <w:pPr>
        <w:spacing w:line="357" w:lineRule="auto"/>
        <w:ind w:left="103" w:right="1412"/>
      </w:pPr>
      <w:r>
        <w:t xml:space="preserve">     As manifestações de fadiga, ao serem mascaradas, pela utilização dos narcóticos, conduzem o atleta a ultrapassar os seus limites, o que coloca a sua saúde gravemente em risco (ADOP, 2016; Knopp, 1997). </w:t>
      </w:r>
    </w:p>
    <w:p w14:paraId="393EB97D" w14:textId="77777777" w:rsidR="00274D62" w:rsidRDefault="0046668A">
      <w:pPr>
        <w:spacing w:line="357" w:lineRule="auto"/>
        <w:ind w:left="103" w:right="1412"/>
      </w:pPr>
      <w:r>
        <w:t xml:space="preserve">     Os narcóticos são substâncias cuja interferência nas funções psicomotoras, provocam a alteração da coordenação de movimentos, perceção, acuidade visual e o tempo de reação do atleta, comprometendo seriamente a prestação desportiva do mesmo, pois a probabilidade de ocorrer uma lesão ou de agravamento de lesão são grandes (ADOP, 2016; Rang et al., 2016). </w:t>
      </w:r>
    </w:p>
    <w:p w14:paraId="365EBBA4" w14:textId="77777777" w:rsidR="00274D62" w:rsidRDefault="0046668A">
      <w:pPr>
        <w:spacing w:after="112" w:line="259" w:lineRule="auto"/>
        <w:ind w:left="108" w:firstLine="0"/>
        <w:jc w:val="left"/>
      </w:pPr>
      <w:r>
        <w:t xml:space="preserve"> </w:t>
      </w:r>
    </w:p>
    <w:p w14:paraId="6B514423" w14:textId="77777777" w:rsidR="00274D62" w:rsidRDefault="0046668A">
      <w:pPr>
        <w:spacing w:after="201" w:line="357" w:lineRule="auto"/>
        <w:ind w:left="103" w:right="1412"/>
      </w:pPr>
      <w:r>
        <w:rPr>
          <w:b/>
        </w:rPr>
        <w:t>S8.</w:t>
      </w:r>
      <w:r w:rsidR="002F329B">
        <w:rPr>
          <w:b/>
        </w:rPr>
        <w:t xml:space="preserve"> </w:t>
      </w:r>
      <w:r>
        <w:t xml:space="preserve">Canibóides - Os canibóides por preencherem dois dos três critérios definidos pelo Código Mundial Antidoping, fazem parte da lista das substâncias proibidas, pois possuem a capacidade de lesar a saúde e violam o espírito desportivo. Maioritariamente a utilização de canibóides por parte dos atletas, não preenche o terceiro critério, ou seja, não aumenta, ou tem a capacidade de aumentar o rendimento desportivo, mas sim favorecem o controlo de ansiedade e aumenta a prontidão desportiva (ADOP, 2016). </w:t>
      </w:r>
    </w:p>
    <w:p w14:paraId="27AFF072" w14:textId="77777777" w:rsidR="00274D62" w:rsidRDefault="0046668A">
      <w:pPr>
        <w:spacing w:line="358" w:lineRule="auto"/>
        <w:ind w:left="103" w:right="1412"/>
      </w:pPr>
      <w:r>
        <w:t xml:space="preserve">     Efeitos Primários: reduzir a ansiedade antes e durante a competição e/ou para aumentar o estado de prontidão em desportos de risco. </w:t>
      </w:r>
    </w:p>
    <w:p w14:paraId="23A81776" w14:textId="77777777" w:rsidR="00274D62" w:rsidRDefault="0046668A">
      <w:pPr>
        <w:numPr>
          <w:ilvl w:val="0"/>
          <w:numId w:val="5"/>
        </w:numPr>
        <w:spacing w:line="358" w:lineRule="auto"/>
        <w:ind w:right="1412" w:hanging="142"/>
      </w:pPr>
      <w:r>
        <w:t xml:space="preserve">Devido Ao seu efeito sedativo e relaxante, há casos de atletas que usam esta substância para conseguirem dormir convenientemente antes de uma competição (IPDJ, 2004). </w:t>
      </w:r>
    </w:p>
    <w:p w14:paraId="0298DFBD" w14:textId="77777777" w:rsidR="00274D62" w:rsidRDefault="0046668A">
      <w:pPr>
        <w:spacing w:after="115" w:line="259" w:lineRule="auto"/>
        <w:ind w:left="108" w:firstLine="0"/>
        <w:jc w:val="left"/>
      </w:pPr>
      <w:r>
        <w:t xml:space="preserve"> </w:t>
      </w:r>
    </w:p>
    <w:p w14:paraId="3DCC0F48" w14:textId="77777777" w:rsidR="00274D62" w:rsidRDefault="0046668A">
      <w:pPr>
        <w:spacing w:line="356" w:lineRule="auto"/>
        <w:ind w:left="103" w:right="1412"/>
      </w:pPr>
      <w:r>
        <w:t xml:space="preserve">     Efeitos secundários: os principais efeitos ocorrem no sistema nervoso central, sendo estes os seguintes: </w:t>
      </w:r>
    </w:p>
    <w:p w14:paraId="58730AC8" w14:textId="77777777" w:rsidR="00274D62" w:rsidRDefault="0046668A">
      <w:pPr>
        <w:numPr>
          <w:ilvl w:val="0"/>
          <w:numId w:val="5"/>
        </w:numPr>
        <w:ind w:right="1412" w:hanging="142"/>
      </w:pPr>
      <w:r>
        <w:t xml:space="preserve">Reduzida motivação pelo esforço físico; </w:t>
      </w:r>
    </w:p>
    <w:p w14:paraId="50719264" w14:textId="77777777" w:rsidR="00274D62" w:rsidRDefault="0046668A">
      <w:pPr>
        <w:numPr>
          <w:ilvl w:val="0"/>
          <w:numId w:val="5"/>
        </w:numPr>
        <w:spacing w:line="357" w:lineRule="auto"/>
        <w:ind w:right="1412" w:hanging="142"/>
      </w:pPr>
      <w:r>
        <w:t xml:space="preserve">Desempenho psicomotor fica limitado, bem como a capacidade de memória e a diminuição da perceção; - Taquicardia; </w:t>
      </w:r>
    </w:p>
    <w:p w14:paraId="3009EA35" w14:textId="77777777" w:rsidR="00274D62" w:rsidRDefault="0046668A">
      <w:pPr>
        <w:numPr>
          <w:ilvl w:val="0"/>
          <w:numId w:val="5"/>
        </w:numPr>
        <w:spacing w:after="106"/>
        <w:ind w:right="1412" w:hanging="142"/>
      </w:pPr>
      <w:r>
        <w:t xml:space="preserve">Broncodilatação; </w:t>
      </w:r>
    </w:p>
    <w:p w14:paraId="076AD1F8" w14:textId="77777777" w:rsidR="00274D62" w:rsidRDefault="0046668A">
      <w:pPr>
        <w:numPr>
          <w:ilvl w:val="0"/>
          <w:numId w:val="5"/>
        </w:numPr>
        <w:spacing w:after="104"/>
        <w:ind w:right="1412" w:hanging="142"/>
      </w:pPr>
      <w:r>
        <w:t xml:space="preserve">Bronquite Crónica e outras patologias pulmonares (utilização crónica); </w:t>
      </w:r>
    </w:p>
    <w:p w14:paraId="2805BAFC" w14:textId="77777777" w:rsidR="00274D62" w:rsidRDefault="0046668A">
      <w:pPr>
        <w:numPr>
          <w:ilvl w:val="0"/>
          <w:numId w:val="5"/>
        </w:numPr>
        <w:spacing w:after="106"/>
        <w:ind w:right="1412" w:hanging="142"/>
      </w:pPr>
      <w:r>
        <w:t xml:space="preserve">Alterações do sistema imunitário, que consequentemente provocam infeções respiratórias; </w:t>
      </w:r>
    </w:p>
    <w:p w14:paraId="7EE32F9B" w14:textId="77777777" w:rsidR="00274D62" w:rsidRDefault="0046668A">
      <w:pPr>
        <w:numPr>
          <w:ilvl w:val="0"/>
          <w:numId w:val="5"/>
        </w:numPr>
        <w:spacing w:after="104"/>
        <w:ind w:right="1412" w:hanging="142"/>
      </w:pPr>
      <w:r>
        <w:t xml:space="preserve">Défice de atenção, diminuição da capacidade de aprendizagem e perda de memória; </w:t>
      </w:r>
    </w:p>
    <w:p w14:paraId="6CA65A3F" w14:textId="77777777" w:rsidR="00274D62" w:rsidRDefault="0046668A">
      <w:pPr>
        <w:numPr>
          <w:ilvl w:val="0"/>
          <w:numId w:val="5"/>
        </w:numPr>
        <w:spacing w:line="358" w:lineRule="auto"/>
        <w:ind w:right="1412" w:hanging="142"/>
      </w:pPr>
      <w:r>
        <w:t xml:space="preserve">Dependência física e psíquica (ADOP, 2016; Hall, 1998; British Lung Foundation, 2012).      Nos atletas com patologias cardiovasculares, o ritmo cardíaco acelera, logo após o consumo de canabinóides, podendo trazer graves consequências para a saúde destes (Hall, 1998). </w:t>
      </w:r>
    </w:p>
    <w:p w14:paraId="44E1165A" w14:textId="77777777" w:rsidR="00274D62" w:rsidRDefault="0046668A">
      <w:pPr>
        <w:spacing w:after="314" w:line="259" w:lineRule="auto"/>
        <w:ind w:left="108" w:firstLine="0"/>
        <w:jc w:val="left"/>
      </w:pPr>
      <w:r>
        <w:t xml:space="preserve"> </w:t>
      </w:r>
    </w:p>
    <w:p w14:paraId="0A235117" w14:textId="77777777" w:rsidR="00274D62" w:rsidRDefault="0046668A">
      <w:pPr>
        <w:spacing w:after="201" w:line="357" w:lineRule="auto"/>
        <w:ind w:left="103" w:right="1412"/>
      </w:pPr>
      <w:r>
        <w:rPr>
          <w:b/>
        </w:rPr>
        <w:lastRenderedPageBreak/>
        <w:t>S9.</w:t>
      </w:r>
      <w:r w:rsidR="002F329B">
        <w:rPr>
          <w:b/>
        </w:rPr>
        <w:t xml:space="preserve"> </w:t>
      </w:r>
      <w:r>
        <w:t xml:space="preserve">Glucocorticoides - Substâncias endógenas, classificadas quimicamente como hormonas esteroides, estão presentes no córtex da glândula adrenal (Rang et al., 2016). Apresentam a capacidade de alterar o processo inflamatório, </w:t>
      </w:r>
      <w:r w:rsidR="00730F92">
        <w:t>que</w:t>
      </w:r>
      <w:r>
        <w:t xml:space="preserve"> tem origem na libertação de mediadores químicos presentes nos tecidos lesionados (Hardmam, 2005). </w:t>
      </w:r>
    </w:p>
    <w:p w14:paraId="07EAA365" w14:textId="77777777" w:rsidR="00274D62" w:rsidRDefault="0046668A">
      <w:pPr>
        <w:spacing w:after="115" w:line="259" w:lineRule="auto"/>
        <w:ind w:left="108" w:firstLine="0"/>
        <w:jc w:val="left"/>
      </w:pPr>
      <w:r>
        <w:t xml:space="preserve"> </w:t>
      </w:r>
    </w:p>
    <w:p w14:paraId="4F8B0A78" w14:textId="77777777" w:rsidR="00274D62" w:rsidRDefault="0046668A">
      <w:pPr>
        <w:spacing w:line="357" w:lineRule="auto"/>
        <w:ind w:left="103" w:right="1412"/>
      </w:pPr>
      <w:r>
        <w:t xml:space="preserve">      Efeitos primários: devido á sua elevada ação anti-inflamatória, a sua utilização por parte dos atletas, visa facilitar a reparação muscular e disfarçar a sensação da dor, permitindo desta forma a continua participação dos atletas nas competições, pelo simples facto de a dor e a inflamação estarem mascaradas (ADOP, 2016). </w:t>
      </w:r>
    </w:p>
    <w:p w14:paraId="241D80F3" w14:textId="77777777" w:rsidR="00274D62" w:rsidRDefault="0046668A">
      <w:pPr>
        <w:spacing w:after="112" w:line="259" w:lineRule="auto"/>
        <w:ind w:left="108" w:firstLine="0"/>
        <w:jc w:val="left"/>
      </w:pPr>
      <w:r>
        <w:t xml:space="preserve"> </w:t>
      </w:r>
    </w:p>
    <w:p w14:paraId="1AE8BE93" w14:textId="77777777" w:rsidR="00274D62" w:rsidRDefault="0046668A">
      <w:pPr>
        <w:spacing w:line="358" w:lineRule="auto"/>
        <w:ind w:left="103" w:right="1412"/>
      </w:pPr>
      <w:r>
        <w:t xml:space="preserve">     Efeitos secundários: estes surgem quando o atleta é exposto de forma prolongada ou com doses excessivas que podem levar á anulação da resposta inflamatória e de lesões. Esta exposição pode ainda originar: </w:t>
      </w:r>
    </w:p>
    <w:p w14:paraId="6DE3CE23" w14:textId="77777777" w:rsidR="00274D62" w:rsidRDefault="0046668A">
      <w:pPr>
        <w:numPr>
          <w:ilvl w:val="0"/>
          <w:numId w:val="5"/>
        </w:numPr>
        <w:spacing w:after="104"/>
        <w:ind w:right="1412" w:hanging="142"/>
      </w:pPr>
      <w:r>
        <w:t xml:space="preserve">Síndrome de Cushing; </w:t>
      </w:r>
    </w:p>
    <w:p w14:paraId="57681285" w14:textId="77777777" w:rsidR="00274D62" w:rsidRDefault="0046668A">
      <w:pPr>
        <w:numPr>
          <w:ilvl w:val="0"/>
          <w:numId w:val="5"/>
        </w:numPr>
        <w:spacing w:after="106"/>
        <w:ind w:right="1412" w:hanging="142"/>
      </w:pPr>
      <w:r>
        <w:t xml:space="preserve">Osteoporose e outras lesões ósseas; </w:t>
      </w:r>
    </w:p>
    <w:p w14:paraId="4E9B5141" w14:textId="77777777" w:rsidR="00274D62" w:rsidRDefault="0046668A">
      <w:pPr>
        <w:numPr>
          <w:ilvl w:val="0"/>
          <w:numId w:val="5"/>
        </w:numPr>
        <w:spacing w:after="104"/>
        <w:ind w:right="1412" w:hanging="142"/>
      </w:pPr>
      <w:r>
        <w:t xml:space="preserve">Diabetes; </w:t>
      </w:r>
    </w:p>
    <w:p w14:paraId="37891BC1" w14:textId="77777777" w:rsidR="00274D62" w:rsidRDefault="0046668A">
      <w:pPr>
        <w:spacing w:after="106"/>
        <w:ind w:left="103" w:right="1412"/>
      </w:pPr>
      <w:r>
        <w:t xml:space="preserve">-Aumento do apetite; </w:t>
      </w:r>
    </w:p>
    <w:p w14:paraId="21FA9F98" w14:textId="77777777" w:rsidR="00274D62" w:rsidRDefault="0046668A">
      <w:pPr>
        <w:numPr>
          <w:ilvl w:val="0"/>
          <w:numId w:val="5"/>
        </w:numPr>
        <w:spacing w:after="104"/>
        <w:ind w:right="1412" w:hanging="142"/>
      </w:pPr>
      <w:r>
        <w:t xml:space="preserve">Aumento da probabilidade de sofrer infeções;  </w:t>
      </w:r>
    </w:p>
    <w:p w14:paraId="26C953F3" w14:textId="77777777" w:rsidR="00274D62" w:rsidRDefault="0046668A">
      <w:pPr>
        <w:numPr>
          <w:ilvl w:val="0"/>
          <w:numId w:val="5"/>
        </w:numPr>
        <w:spacing w:after="107"/>
        <w:ind w:right="1412" w:hanging="142"/>
      </w:pPr>
      <w:r>
        <w:t xml:space="preserve">Obesidade; </w:t>
      </w:r>
    </w:p>
    <w:p w14:paraId="14A660EE" w14:textId="77777777" w:rsidR="00274D62" w:rsidRDefault="0046668A">
      <w:pPr>
        <w:numPr>
          <w:ilvl w:val="0"/>
          <w:numId w:val="5"/>
        </w:numPr>
        <w:spacing w:after="104"/>
        <w:ind w:right="1412" w:hanging="142"/>
      </w:pPr>
      <w:r>
        <w:t xml:space="preserve">Hipertensão arterial; </w:t>
      </w:r>
    </w:p>
    <w:p w14:paraId="4DE14128" w14:textId="77777777" w:rsidR="00274D62" w:rsidRDefault="0046668A">
      <w:pPr>
        <w:numPr>
          <w:ilvl w:val="0"/>
          <w:numId w:val="5"/>
        </w:numPr>
        <w:ind w:right="1412" w:hanging="142"/>
      </w:pPr>
      <w:r>
        <w:t xml:space="preserve">Hemorragias digestivas; </w:t>
      </w:r>
    </w:p>
    <w:p w14:paraId="558D8C4C" w14:textId="77777777" w:rsidR="00274D62" w:rsidRDefault="0046668A">
      <w:pPr>
        <w:numPr>
          <w:ilvl w:val="0"/>
          <w:numId w:val="5"/>
        </w:numPr>
        <w:spacing w:after="104"/>
        <w:ind w:right="1412" w:hanging="142"/>
      </w:pPr>
      <w:r>
        <w:t xml:space="preserve">Doenças cardiovasculares; </w:t>
      </w:r>
    </w:p>
    <w:p w14:paraId="324C279C" w14:textId="77777777" w:rsidR="00274D62" w:rsidRDefault="0046668A">
      <w:pPr>
        <w:numPr>
          <w:ilvl w:val="0"/>
          <w:numId w:val="5"/>
        </w:numPr>
        <w:spacing w:after="106"/>
        <w:ind w:right="1412" w:hanging="142"/>
      </w:pPr>
      <w:r>
        <w:t xml:space="preserve">Cicatrização lenta de feridas; </w:t>
      </w:r>
    </w:p>
    <w:p w14:paraId="2E986A02" w14:textId="77777777" w:rsidR="00274D62" w:rsidRDefault="0046668A">
      <w:pPr>
        <w:numPr>
          <w:ilvl w:val="0"/>
          <w:numId w:val="5"/>
        </w:numPr>
        <w:spacing w:after="104"/>
        <w:ind w:right="1412" w:hanging="142"/>
      </w:pPr>
      <w:r>
        <w:t xml:space="preserve">Alterações psíquicas; </w:t>
      </w:r>
    </w:p>
    <w:p w14:paraId="28279C81" w14:textId="77777777" w:rsidR="00274D62" w:rsidRDefault="0046668A">
      <w:pPr>
        <w:numPr>
          <w:ilvl w:val="0"/>
          <w:numId w:val="5"/>
        </w:numPr>
        <w:spacing w:after="106"/>
        <w:ind w:right="1412" w:hanging="142"/>
      </w:pPr>
      <w:r>
        <w:t xml:space="preserve">Insuficiência suprarrenal; </w:t>
      </w:r>
    </w:p>
    <w:p w14:paraId="12ABC92C" w14:textId="77777777" w:rsidR="00274D62" w:rsidRDefault="0046668A">
      <w:pPr>
        <w:numPr>
          <w:ilvl w:val="0"/>
          <w:numId w:val="5"/>
        </w:numPr>
        <w:spacing w:after="104"/>
        <w:ind w:right="1412" w:hanging="142"/>
      </w:pPr>
      <w:r>
        <w:t xml:space="preserve">Pré-disposição para o glaucoma; </w:t>
      </w:r>
    </w:p>
    <w:p w14:paraId="63515B53" w14:textId="77777777" w:rsidR="00274D62" w:rsidRDefault="0046668A">
      <w:pPr>
        <w:numPr>
          <w:ilvl w:val="0"/>
          <w:numId w:val="5"/>
        </w:numPr>
        <w:spacing w:after="106"/>
        <w:ind w:right="1412" w:hanging="142"/>
      </w:pPr>
      <w:r>
        <w:t xml:space="preserve">Lesões musculares e tendinosas (Rang et al., 2016; ADOP, 2016). </w:t>
      </w:r>
    </w:p>
    <w:p w14:paraId="43295DC9" w14:textId="77777777" w:rsidR="00274D62" w:rsidRDefault="0046668A">
      <w:pPr>
        <w:spacing w:after="112" w:line="259" w:lineRule="auto"/>
        <w:ind w:left="108" w:firstLine="0"/>
        <w:jc w:val="left"/>
      </w:pPr>
      <w:r>
        <w:t xml:space="preserve"> </w:t>
      </w:r>
    </w:p>
    <w:p w14:paraId="24FFD1AC" w14:textId="77777777" w:rsidR="00274D62" w:rsidRDefault="0046668A">
      <w:pPr>
        <w:spacing w:after="115" w:line="259" w:lineRule="auto"/>
        <w:ind w:left="108" w:firstLine="0"/>
        <w:jc w:val="left"/>
      </w:pPr>
      <w:r>
        <w:t xml:space="preserve"> </w:t>
      </w:r>
    </w:p>
    <w:p w14:paraId="051B6B4F" w14:textId="77777777" w:rsidR="00274D62" w:rsidRDefault="0046668A">
      <w:pPr>
        <w:spacing w:after="112" w:line="259" w:lineRule="auto"/>
        <w:ind w:left="108" w:firstLine="0"/>
        <w:jc w:val="left"/>
      </w:pPr>
      <w:r>
        <w:t xml:space="preserve"> </w:t>
      </w:r>
    </w:p>
    <w:p w14:paraId="07F0758B" w14:textId="77777777" w:rsidR="00274D62" w:rsidRDefault="0046668A">
      <w:pPr>
        <w:spacing w:after="115" w:line="259" w:lineRule="auto"/>
        <w:ind w:left="108" w:firstLine="0"/>
        <w:jc w:val="left"/>
      </w:pPr>
      <w:r>
        <w:t xml:space="preserve"> </w:t>
      </w:r>
    </w:p>
    <w:p w14:paraId="2ED9FFAF" w14:textId="77777777" w:rsidR="00274D62" w:rsidRDefault="0046668A">
      <w:pPr>
        <w:spacing w:after="112" w:line="259" w:lineRule="auto"/>
        <w:ind w:left="108" w:firstLine="0"/>
        <w:jc w:val="left"/>
      </w:pPr>
      <w:r>
        <w:t xml:space="preserve"> </w:t>
      </w:r>
    </w:p>
    <w:p w14:paraId="7C329A29" w14:textId="77777777" w:rsidR="00274D62" w:rsidRDefault="0046668A">
      <w:pPr>
        <w:spacing w:after="115" w:line="259" w:lineRule="auto"/>
        <w:ind w:left="108" w:firstLine="0"/>
        <w:jc w:val="left"/>
      </w:pPr>
      <w:r>
        <w:t xml:space="preserve"> </w:t>
      </w:r>
    </w:p>
    <w:p w14:paraId="3C5122F0" w14:textId="77777777" w:rsidR="00274D62" w:rsidRDefault="0046668A">
      <w:pPr>
        <w:spacing w:after="112" w:line="259" w:lineRule="auto"/>
        <w:ind w:left="108" w:firstLine="0"/>
        <w:jc w:val="left"/>
      </w:pPr>
      <w:r>
        <w:t xml:space="preserve"> </w:t>
      </w:r>
    </w:p>
    <w:p w14:paraId="0FB61766" w14:textId="77777777" w:rsidR="00274D62" w:rsidRDefault="0046668A" w:rsidP="00E20BAD">
      <w:pPr>
        <w:spacing w:after="115" w:line="259" w:lineRule="auto"/>
        <w:ind w:left="108" w:firstLine="0"/>
        <w:jc w:val="left"/>
      </w:pPr>
      <w:r>
        <w:lastRenderedPageBreak/>
        <w:t xml:space="preserve"> </w:t>
      </w:r>
    </w:p>
    <w:p w14:paraId="57AC5F19" w14:textId="77777777" w:rsidR="00274D62" w:rsidRDefault="0046668A">
      <w:pPr>
        <w:pStyle w:val="Ttulo6"/>
        <w:ind w:left="103" w:right="508"/>
      </w:pPr>
      <w:bookmarkStart w:id="17" w:name="_Toc30510322"/>
      <w:r>
        <w:t>6.1 Substâncias proibidas em alguns desportos em particular</w:t>
      </w:r>
      <w:bookmarkEnd w:id="17"/>
      <w:r>
        <w:t xml:space="preserve"> </w:t>
      </w:r>
    </w:p>
    <w:p w14:paraId="0AC92105" w14:textId="77777777" w:rsidR="00274D62" w:rsidRDefault="0046668A">
      <w:pPr>
        <w:spacing w:after="115" w:line="259" w:lineRule="auto"/>
        <w:ind w:left="108" w:firstLine="0"/>
        <w:jc w:val="left"/>
      </w:pPr>
      <w:r>
        <w:rPr>
          <w:b/>
        </w:rPr>
        <w:t xml:space="preserve"> </w:t>
      </w:r>
    </w:p>
    <w:p w14:paraId="6104759C" w14:textId="77777777" w:rsidR="00274D62" w:rsidRDefault="0046668A">
      <w:pPr>
        <w:spacing w:after="112" w:line="259" w:lineRule="auto"/>
        <w:ind w:left="108" w:firstLine="0"/>
        <w:jc w:val="left"/>
      </w:pPr>
      <w:r>
        <w:t xml:space="preserve"> </w:t>
      </w:r>
    </w:p>
    <w:p w14:paraId="0320D5BD" w14:textId="77777777" w:rsidR="00274D62" w:rsidRDefault="0046668A">
      <w:pPr>
        <w:spacing w:after="201" w:line="357" w:lineRule="auto"/>
        <w:ind w:left="103" w:right="1412"/>
      </w:pPr>
      <w:r>
        <w:rPr>
          <w:b/>
        </w:rPr>
        <w:t>P1.</w:t>
      </w:r>
      <w:r>
        <w:t xml:space="preserve"> Beta-bloqueantes- Os beta-bloqueantes são normalmente utilizados no tratamento da hipertensão arterial (HTA), na angina do peito (ANGOR) arritmias e situações após enfarte agudo do miocárdio (EAM), (ADOP, 2016; Knopp, 1997). Os beta-bloqueantes têm a função de inibirem as hormonas do stress, oferecendo um efeito de relaxamento do sistema cardíaco, causando a descida da pressão arterial e da frequência cardíaca (Bortolotto, 2009; Knopp, 1991). </w:t>
      </w:r>
    </w:p>
    <w:p w14:paraId="1DB47500" w14:textId="77777777" w:rsidR="00274D62" w:rsidRDefault="0046668A">
      <w:pPr>
        <w:spacing w:line="358" w:lineRule="auto"/>
        <w:ind w:left="103" w:right="1412"/>
      </w:pPr>
      <w:r>
        <w:t xml:space="preserve">     Efeitos primários: os atletas recorrem a utilização dos beta-bloqueantes, com o propósito de diminuir a ansiedade e os tremores, sendo por isso utilizados, nas modalidades desportivas que requerem precisão, ou que a influência negativa da ansiedade e dos tremores possa prejudicar a prestação desportiva do atleta (ADOP, 2016). </w:t>
      </w:r>
    </w:p>
    <w:p w14:paraId="2EF94377" w14:textId="77777777" w:rsidR="00274D62" w:rsidRDefault="0046668A">
      <w:pPr>
        <w:spacing w:after="115" w:line="259" w:lineRule="auto"/>
        <w:ind w:left="108" w:firstLine="0"/>
        <w:jc w:val="left"/>
      </w:pPr>
      <w:r>
        <w:t xml:space="preserve"> </w:t>
      </w:r>
    </w:p>
    <w:p w14:paraId="2B9DFB22" w14:textId="77777777" w:rsidR="00274D62" w:rsidRDefault="0046668A">
      <w:pPr>
        <w:spacing w:after="104"/>
        <w:ind w:left="103" w:right="1412"/>
      </w:pPr>
      <w:r>
        <w:t xml:space="preserve">     Efeitos secundários: </w:t>
      </w:r>
    </w:p>
    <w:p w14:paraId="66B80517" w14:textId="77777777" w:rsidR="00274D62" w:rsidRDefault="0046668A">
      <w:pPr>
        <w:numPr>
          <w:ilvl w:val="0"/>
          <w:numId w:val="6"/>
        </w:numPr>
        <w:spacing w:after="107"/>
        <w:ind w:right="1412" w:hanging="139"/>
      </w:pPr>
      <w:r>
        <w:t xml:space="preserve">Perturbações do sono; </w:t>
      </w:r>
    </w:p>
    <w:p w14:paraId="3CA836F8" w14:textId="77777777" w:rsidR="00274D62" w:rsidRDefault="0046668A">
      <w:pPr>
        <w:numPr>
          <w:ilvl w:val="0"/>
          <w:numId w:val="6"/>
        </w:numPr>
        <w:spacing w:after="104"/>
        <w:ind w:right="1412" w:hanging="139"/>
      </w:pPr>
      <w:r>
        <w:t xml:space="preserve">Alucinações; </w:t>
      </w:r>
    </w:p>
    <w:p w14:paraId="1C51AC5A" w14:textId="77777777" w:rsidR="00274D62" w:rsidRDefault="0046668A">
      <w:pPr>
        <w:numPr>
          <w:ilvl w:val="0"/>
          <w:numId w:val="6"/>
        </w:numPr>
        <w:spacing w:after="106"/>
        <w:ind w:right="1412" w:hanging="139"/>
      </w:pPr>
      <w:r>
        <w:t xml:space="preserve">Depressão; </w:t>
      </w:r>
    </w:p>
    <w:p w14:paraId="044DAD86" w14:textId="77777777" w:rsidR="00274D62" w:rsidRDefault="0046668A">
      <w:pPr>
        <w:numPr>
          <w:ilvl w:val="0"/>
          <w:numId w:val="6"/>
        </w:numPr>
        <w:spacing w:line="356" w:lineRule="auto"/>
        <w:ind w:right="1412" w:hanging="139"/>
      </w:pPr>
      <w:r>
        <w:t xml:space="preserve">Nos asmáticos e nos portadores de patologia cardíaca, podem provocar um agravamento da asma e inclusive provocar paragem cardíaca; </w:t>
      </w:r>
    </w:p>
    <w:p w14:paraId="3306A354" w14:textId="77777777" w:rsidR="00274D62" w:rsidRDefault="0046668A">
      <w:pPr>
        <w:numPr>
          <w:ilvl w:val="0"/>
          <w:numId w:val="6"/>
        </w:numPr>
        <w:spacing w:line="356" w:lineRule="auto"/>
        <w:ind w:right="1412" w:hanging="139"/>
      </w:pPr>
      <w:r>
        <w:t xml:space="preserve">Possíveis alterações do perfil lipídico, com maior pré-disposição por parte dos atletas de desenvolver patologias cardiovasculares; </w:t>
      </w:r>
    </w:p>
    <w:p w14:paraId="20B4A974" w14:textId="77777777" w:rsidR="00274D62" w:rsidRDefault="0046668A">
      <w:pPr>
        <w:numPr>
          <w:ilvl w:val="0"/>
          <w:numId w:val="6"/>
        </w:numPr>
        <w:spacing w:line="356" w:lineRule="auto"/>
        <w:ind w:right="1412" w:hanging="139"/>
      </w:pPr>
      <w:r>
        <w:t xml:space="preserve">Nos atletas que sofram de diabetes, podem as hipoglicémias serem mascaradas, levando á morte (ADOP,2016). </w:t>
      </w:r>
    </w:p>
    <w:p w14:paraId="4DD59C1C" w14:textId="77777777" w:rsidR="00274D62" w:rsidRDefault="0046668A">
      <w:pPr>
        <w:spacing w:after="153" w:line="259" w:lineRule="auto"/>
        <w:ind w:left="108" w:firstLine="0"/>
        <w:jc w:val="left"/>
      </w:pPr>
      <w:r>
        <w:t xml:space="preserve"> </w:t>
      </w:r>
    </w:p>
    <w:p w14:paraId="16D2B744" w14:textId="77777777" w:rsidR="00274D62" w:rsidRDefault="0046668A">
      <w:pPr>
        <w:pStyle w:val="Ttulo5"/>
        <w:ind w:left="103" w:right="508"/>
      </w:pPr>
      <w:bookmarkStart w:id="18" w:name="_Toc30510323"/>
      <w:r>
        <w:t>6.1.1 Métodos proibidos</w:t>
      </w:r>
      <w:bookmarkEnd w:id="18"/>
      <w:r>
        <w:t xml:space="preserve"> </w:t>
      </w:r>
    </w:p>
    <w:p w14:paraId="2CCD5E0E" w14:textId="77777777" w:rsidR="00274D62" w:rsidRDefault="0046668A">
      <w:pPr>
        <w:spacing w:after="127" w:line="259" w:lineRule="auto"/>
        <w:ind w:left="108" w:firstLine="0"/>
        <w:jc w:val="left"/>
      </w:pPr>
      <w:r>
        <w:rPr>
          <w:rFonts w:ascii="Calibri" w:eastAsia="Calibri" w:hAnsi="Calibri" w:cs="Calibri"/>
          <w:sz w:val="22"/>
        </w:rPr>
        <w:t xml:space="preserve"> </w:t>
      </w:r>
    </w:p>
    <w:p w14:paraId="5D9E1B52" w14:textId="77777777" w:rsidR="00274D62" w:rsidRDefault="0046668A">
      <w:pPr>
        <w:spacing w:line="357" w:lineRule="auto"/>
        <w:ind w:left="103" w:right="1412"/>
      </w:pPr>
      <w:r>
        <w:t xml:space="preserve">     Manipulação química e física- De grande variedade de técnicas, que conduzem à adulteração das amostras, recolhidas no âmbito do controlo de doping (ADOP, 2016). Um dos métodos utilizados, é a algaliação, outro método conhecido são as transfusões intravenosas ou a introdução de protéases. </w:t>
      </w:r>
    </w:p>
    <w:p w14:paraId="158B09A2" w14:textId="77777777" w:rsidR="00274D62" w:rsidRDefault="0046668A">
      <w:pPr>
        <w:spacing w:after="113" w:line="259" w:lineRule="auto"/>
        <w:ind w:left="108" w:firstLine="0"/>
        <w:jc w:val="left"/>
      </w:pPr>
      <w:r>
        <w:t xml:space="preserve"> </w:t>
      </w:r>
    </w:p>
    <w:p w14:paraId="11FD5476" w14:textId="77777777" w:rsidR="00274D62" w:rsidRDefault="0046668A">
      <w:pPr>
        <w:spacing w:line="358" w:lineRule="auto"/>
        <w:ind w:left="103" w:right="1412"/>
      </w:pPr>
      <w:r>
        <w:lastRenderedPageBreak/>
        <w:t xml:space="preserve">     Efeitos primários: Adulteração das amostras recolhidas para o controlo de doping (substituição ou alteração de urina), (ADOP, 2016). </w:t>
      </w:r>
    </w:p>
    <w:p w14:paraId="3E9DE6B8" w14:textId="77777777" w:rsidR="00274D62" w:rsidRDefault="0046668A">
      <w:pPr>
        <w:spacing w:after="112" w:line="259" w:lineRule="auto"/>
        <w:ind w:left="108" w:firstLine="0"/>
        <w:jc w:val="left"/>
      </w:pPr>
      <w:r>
        <w:t xml:space="preserve"> </w:t>
      </w:r>
    </w:p>
    <w:p w14:paraId="4AA8EEFE" w14:textId="77777777" w:rsidR="00274D62" w:rsidRDefault="0046668A">
      <w:pPr>
        <w:spacing w:line="357" w:lineRule="auto"/>
        <w:ind w:left="103" w:right="1412"/>
      </w:pPr>
      <w:r>
        <w:t xml:space="preserve">     Efeitos secundários: Maior probabilidade de sofrer assepsia, devido á manipulação das técnicas nem sempre serem realizadas por pessoal qualificado e em lugares próprios para o efeito, ou com material devidamente esterilizado (ADOP, 2016). </w:t>
      </w:r>
    </w:p>
    <w:p w14:paraId="4DE5716C" w14:textId="77777777" w:rsidR="00274D62" w:rsidRDefault="0046668A">
      <w:pPr>
        <w:spacing w:after="112" w:line="259" w:lineRule="auto"/>
        <w:ind w:left="108" w:firstLine="0"/>
        <w:jc w:val="left"/>
      </w:pPr>
      <w:r>
        <w:t xml:space="preserve"> </w:t>
      </w:r>
    </w:p>
    <w:p w14:paraId="763D0C54" w14:textId="77777777" w:rsidR="00274D62" w:rsidRDefault="0046668A">
      <w:pPr>
        <w:spacing w:line="357" w:lineRule="auto"/>
        <w:ind w:left="103" w:right="1412"/>
      </w:pPr>
      <w:r>
        <w:t xml:space="preserve">     Dopagem genética- Refere-se à transferência de células, de elementos genéticos e à utilização de agentes biológicos e de fármacos, com a pretensão de alterar a expressão genética. Várias técnicas de manipulação genética estão em estudo, como possíveis métodos de tratamento para patologias, causadoras de distrofia muscular, como a doença de Parkinson. No âmbito desporto a eficácia da dopagem genética, não está cientificamente comprovada, podendo trazer graves consequências para a saúde dos atletas e comprometer gravemente a segurança destes, no momento da realização dos procedimentos (ADOP,2016). </w:t>
      </w:r>
    </w:p>
    <w:p w14:paraId="1F0EF964" w14:textId="77777777" w:rsidR="00274D62" w:rsidRDefault="0046668A">
      <w:pPr>
        <w:spacing w:after="112" w:line="259" w:lineRule="auto"/>
        <w:ind w:left="108" w:firstLine="0"/>
        <w:jc w:val="left"/>
      </w:pPr>
      <w:r>
        <w:t xml:space="preserve"> </w:t>
      </w:r>
    </w:p>
    <w:p w14:paraId="1C822302" w14:textId="77777777" w:rsidR="00274D62" w:rsidRDefault="0046668A">
      <w:pPr>
        <w:spacing w:after="115" w:line="259" w:lineRule="auto"/>
        <w:ind w:left="108" w:firstLine="0"/>
        <w:jc w:val="left"/>
      </w:pPr>
      <w:r>
        <w:t xml:space="preserve"> </w:t>
      </w:r>
    </w:p>
    <w:p w14:paraId="4785C79D" w14:textId="77777777" w:rsidR="00274D62" w:rsidRDefault="0046668A">
      <w:pPr>
        <w:spacing w:after="104"/>
        <w:ind w:left="103" w:right="1412"/>
      </w:pPr>
      <w:r>
        <w:t xml:space="preserve">     Efeitos primários: A sua utilização tem o objetivo de aumentar o rendimento desportivo; </w:t>
      </w:r>
    </w:p>
    <w:p w14:paraId="72479B3D" w14:textId="77777777" w:rsidR="00274D62" w:rsidRDefault="0046668A">
      <w:pPr>
        <w:numPr>
          <w:ilvl w:val="0"/>
          <w:numId w:val="7"/>
        </w:numPr>
        <w:spacing w:line="359" w:lineRule="auto"/>
        <w:ind w:right="1412" w:hanging="142"/>
      </w:pPr>
      <w:r>
        <w:t xml:space="preserve">Aumentar a produção de eritropoietina através de células não renais; - Aumentar a síntese proteica no sistema muscular; </w:t>
      </w:r>
    </w:p>
    <w:p w14:paraId="401B5EC2" w14:textId="77777777" w:rsidR="00274D62" w:rsidRDefault="0046668A">
      <w:pPr>
        <w:spacing w:after="115" w:line="259" w:lineRule="auto"/>
        <w:ind w:left="108" w:firstLine="0"/>
        <w:jc w:val="left"/>
      </w:pPr>
      <w:r>
        <w:t xml:space="preserve"> </w:t>
      </w:r>
    </w:p>
    <w:p w14:paraId="750F0C05" w14:textId="77777777" w:rsidR="00274D62" w:rsidRDefault="0046668A">
      <w:pPr>
        <w:spacing w:line="357" w:lineRule="auto"/>
        <w:ind w:left="103" w:right="1412"/>
      </w:pPr>
      <w:r>
        <w:t xml:space="preserve">     Efeitos secundários: Aumento da pré-disposição para o aparecimento das seguintes patologias: - Tumores; </w:t>
      </w:r>
    </w:p>
    <w:p w14:paraId="5D4D09F6" w14:textId="77777777" w:rsidR="00274D62" w:rsidRDefault="0046668A">
      <w:pPr>
        <w:numPr>
          <w:ilvl w:val="0"/>
          <w:numId w:val="7"/>
        </w:numPr>
        <w:spacing w:after="106"/>
        <w:ind w:right="1412" w:hanging="142"/>
      </w:pPr>
      <w:r>
        <w:t xml:space="preserve">Acidentes vasculares cerebrais; </w:t>
      </w:r>
    </w:p>
    <w:p w14:paraId="6F83FCCE" w14:textId="77777777" w:rsidR="00274D62" w:rsidRDefault="0046668A">
      <w:pPr>
        <w:numPr>
          <w:ilvl w:val="0"/>
          <w:numId w:val="7"/>
        </w:numPr>
        <w:spacing w:after="104"/>
        <w:ind w:right="1412" w:hanging="142"/>
      </w:pPr>
      <w:r>
        <w:t xml:space="preserve">Enfarte agudo do miocárdio; </w:t>
      </w:r>
    </w:p>
    <w:p w14:paraId="35864DE4" w14:textId="77777777" w:rsidR="00274D62" w:rsidRDefault="0046668A">
      <w:pPr>
        <w:numPr>
          <w:ilvl w:val="0"/>
          <w:numId w:val="7"/>
        </w:numPr>
        <w:spacing w:after="105"/>
        <w:ind w:right="1412" w:hanging="142"/>
      </w:pPr>
      <w:r>
        <w:t xml:space="preserve">Insuficiência cardíaca; </w:t>
      </w:r>
    </w:p>
    <w:p w14:paraId="7C6702C2" w14:textId="77777777" w:rsidR="00274D62" w:rsidRDefault="0046668A">
      <w:pPr>
        <w:numPr>
          <w:ilvl w:val="0"/>
          <w:numId w:val="7"/>
        </w:numPr>
        <w:spacing w:line="358" w:lineRule="auto"/>
        <w:ind w:right="1412" w:hanging="142"/>
      </w:pPr>
      <w:r>
        <w:t xml:space="preserve">Edema agudo do pulmão; - Morte (ADOP, 2106). </w:t>
      </w:r>
    </w:p>
    <w:p w14:paraId="16E1D200" w14:textId="77777777" w:rsidR="00274D62" w:rsidRDefault="0046668A">
      <w:pPr>
        <w:spacing w:after="115" w:line="259" w:lineRule="auto"/>
        <w:ind w:left="108" w:firstLine="0"/>
        <w:jc w:val="left"/>
      </w:pPr>
      <w:r>
        <w:t xml:space="preserve"> </w:t>
      </w:r>
    </w:p>
    <w:p w14:paraId="704217D9" w14:textId="77777777" w:rsidR="00274D62" w:rsidRDefault="0046668A">
      <w:pPr>
        <w:spacing w:line="357" w:lineRule="auto"/>
        <w:ind w:left="103" w:right="1412"/>
      </w:pPr>
      <w:r>
        <w:t xml:space="preserve">     Transporte de oxigénio - Inclui a dopagem sanguínea, através de transfusões sanguíneas e de produtos eritrocitários de várias origens, bem como qualquer método causador do aumento artificial do transporte, libertação ou captação de oxigénio, como por exemplo a administração de oxigénio pela via inalatória (ADOP, 2016).  </w:t>
      </w:r>
    </w:p>
    <w:p w14:paraId="3299D578" w14:textId="77777777" w:rsidR="00274D62" w:rsidRDefault="0046668A">
      <w:pPr>
        <w:spacing w:after="113" w:line="259" w:lineRule="auto"/>
        <w:ind w:left="108" w:firstLine="0"/>
        <w:jc w:val="left"/>
      </w:pPr>
      <w:r>
        <w:t xml:space="preserve"> </w:t>
      </w:r>
    </w:p>
    <w:p w14:paraId="529F3D53" w14:textId="77777777" w:rsidR="00274D62" w:rsidRDefault="0046668A">
      <w:pPr>
        <w:spacing w:after="106"/>
        <w:ind w:left="103" w:right="1412"/>
      </w:pPr>
      <w:r>
        <w:t xml:space="preserve">     Efeitos primários: </w:t>
      </w:r>
    </w:p>
    <w:p w14:paraId="42008619" w14:textId="77777777" w:rsidR="00274D62" w:rsidRDefault="0046668A">
      <w:pPr>
        <w:numPr>
          <w:ilvl w:val="0"/>
          <w:numId w:val="7"/>
        </w:numPr>
        <w:ind w:right="1412" w:hanging="142"/>
      </w:pPr>
      <w:r>
        <w:t xml:space="preserve">Aumentar o rendimento desportivo; </w:t>
      </w:r>
    </w:p>
    <w:p w14:paraId="29254AF8" w14:textId="77777777" w:rsidR="00274D62" w:rsidRDefault="0046668A">
      <w:pPr>
        <w:numPr>
          <w:ilvl w:val="0"/>
          <w:numId w:val="7"/>
        </w:numPr>
        <w:spacing w:after="104"/>
        <w:ind w:right="1412" w:hanging="142"/>
      </w:pPr>
      <w:r>
        <w:lastRenderedPageBreak/>
        <w:t xml:space="preserve">Melhorar o sistema de transporte de oxigénio (ADOP, 2016). </w:t>
      </w:r>
    </w:p>
    <w:p w14:paraId="16B9D66D" w14:textId="77777777" w:rsidR="00274D62" w:rsidRDefault="0046668A">
      <w:pPr>
        <w:spacing w:after="115" w:line="259" w:lineRule="auto"/>
        <w:ind w:left="108" w:firstLine="0"/>
        <w:jc w:val="left"/>
      </w:pPr>
      <w:r>
        <w:t xml:space="preserve"> </w:t>
      </w:r>
    </w:p>
    <w:p w14:paraId="7263CE44" w14:textId="77777777" w:rsidR="00274D62" w:rsidRDefault="0046668A">
      <w:pPr>
        <w:spacing w:line="357" w:lineRule="auto"/>
        <w:ind w:left="103" w:right="1412"/>
      </w:pPr>
      <w:r>
        <w:t xml:space="preserve">     Efeitos secundários: os riscos que estes tipos de dopagem têm para a saúde dos atletas, são muito amplos, independentemente de estes optarem pela autotransfusão ou pela heterotransfusão (transfusão de sangue de outro individuo), (ADOP, 2016). </w:t>
      </w:r>
    </w:p>
    <w:p w14:paraId="79ECE928" w14:textId="77777777" w:rsidR="00274D62" w:rsidRDefault="0046668A">
      <w:pPr>
        <w:spacing w:after="106"/>
        <w:ind w:left="103" w:right="1412"/>
      </w:pPr>
      <w:r>
        <w:t xml:space="preserve">     No caso da autotransfusão os efeitos secundários são os seguintes: </w:t>
      </w:r>
    </w:p>
    <w:p w14:paraId="10B99773" w14:textId="77777777" w:rsidR="00274D62" w:rsidRDefault="0046668A">
      <w:pPr>
        <w:numPr>
          <w:ilvl w:val="0"/>
          <w:numId w:val="7"/>
        </w:numPr>
        <w:spacing w:after="104"/>
        <w:ind w:right="1412" w:hanging="142"/>
      </w:pPr>
      <w:r>
        <w:t xml:space="preserve">Pré-disposição a infeções sanguíneas; </w:t>
      </w:r>
    </w:p>
    <w:p w14:paraId="3AF3CA41" w14:textId="77777777" w:rsidR="00274D62" w:rsidRDefault="0046668A">
      <w:pPr>
        <w:numPr>
          <w:ilvl w:val="0"/>
          <w:numId w:val="7"/>
        </w:numPr>
        <w:spacing w:after="107"/>
        <w:ind w:right="1412" w:hanging="142"/>
      </w:pPr>
      <w:r>
        <w:t xml:space="preserve">Embolia; </w:t>
      </w:r>
    </w:p>
    <w:p w14:paraId="35A2F149" w14:textId="77777777" w:rsidR="00274D62" w:rsidRDefault="0046668A">
      <w:pPr>
        <w:numPr>
          <w:ilvl w:val="0"/>
          <w:numId w:val="7"/>
        </w:numPr>
        <w:spacing w:line="356" w:lineRule="auto"/>
        <w:ind w:right="1412" w:hanging="142"/>
      </w:pPr>
      <w:r>
        <w:t xml:space="preserve">Acidentes vasculares cerebrais; - Hipertensão arterial (ADOP, 2016). </w:t>
      </w:r>
    </w:p>
    <w:p w14:paraId="470F56E9" w14:textId="77777777" w:rsidR="00274D62" w:rsidRDefault="0046668A">
      <w:pPr>
        <w:spacing w:after="104"/>
        <w:ind w:left="103" w:right="1412"/>
      </w:pPr>
      <w:r>
        <w:t xml:space="preserve">     Nas heterotransfusões: </w:t>
      </w:r>
    </w:p>
    <w:p w14:paraId="3285F6DF" w14:textId="77777777" w:rsidR="00274D62" w:rsidRDefault="0046668A">
      <w:pPr>
        <w:numPr>
          <w:ilvl w:val="0"/>
          <w:numId w:val="7"/>
        </w:numPr>
        <w:spacing w:after="106"/>
        <w:ind w:right="1412" w:hanging="142"/>
      </w:pPr>
      <w:r>
        <w:t xml:space="preserve">Transmissão de Hepatite B, C e de VIH; </w:t>
      </w:r>
    </w:p>
    <w:p w14:paraId="585C94C3" w14:textId="77777777" w:rsidR="00274D62" w:rsidRDefault="0046668A">
      <w:pPr>
        <w:numPr>
          <w:ilvl w:val="0"/>
          <w:numId w:val="7"/>
        </w:numPr>
        <w:spacing w:after="104"/>
        <w:ind w:right="1412" w:hanging="142"/>
      </w:pPr>
      <w:r>
        <w:t xml:space="preserve">Hemólise (destruição brusca dos globos vermelhos); </w:t>
      </w:r>
    </w:p>
    <w:p w14:paraId="72C3EF2D" w14:textId="77777777" w:rsidR="00274D62" w:rsidRDefault="0046668A">
      <w:pPr>
        <w:numPr>
          <w:ilvl w:val="0"/>
          <w:numId w:val="7"/>
        </w:numPr>
        <w:spacing w:after="106"/>
        <w:ind w:right="1412" w:hanging="142"/>
      </w:pPr>
      <w:r>
        <w:t xml:space="preserve">Morte (ADOP,2016) </w:t>
      </w:r>
    </w:p>
    <w:p w14:paraId="61BB9897" w14:textId="77777777" w:rsidR="00274D62" w:rsidRDefault="0046668A">
      <w:pPr>
        <w:spacing w:after="112" w:line="259" w:lineRule="auto"/>
        <w:ind w:left="108" w:firstLine="0"/>
        <w:jc w:val="left"/>
      </w:pPr>
      <w:r>
        <w:t xml:space="preserve"> </w:t>
      </w:r>
    </w:p>
    <w:p w14:paraId="74D9D3CF" w14:textId="77777777" w:rsidR="00274D62" w:rsidRDefault="0046668A">
      <w:pPr>
        <w:spacing w:after="115" w:line="259" w:lineRule="auto"/>
        <w:ind w:left="108" w:firstLine="0"/>
        <w:jc w:val="left"/>
      </w:pPr>
      <w:r>
        <w:t xml:space="preserve"> </w:t>
      </w:r>
    </w:p>
    <w:p w14:paraId="639FAF2C" w14:textId="77777777" w:rsidR="00274D62" w:rsidRDefault="0046668A">
      <w:pPr>
        <w:spacing w:after="112" w:line="259" w:lineRule="auto"/>
        <w:ind w:left="108" w:firstLine="0"/>
        <w:jc w:val="left"/>
      </w:pPr>
      <w:r>
        <w:t xml:space="preserve"> </w:t>
      </w:r>
    </w:p>
    <w:p w14:paraId="0010184F" w14:textId="77777777" w:rsidR="00274D62" w:rsidRDefault="0046668A">
      <w:pPr>
        <w:spacing w:after="115" w:line="259" w:lineRule="auto"/>
        <w:ind w:left="108" w:firstLine="0"/>
        <w:jc w:val="left"/>
      </w:pPr>
      <w:r>
        <w:t xml:space="preserve"> </w:t>
      </w:r>
    </w:p>
    <w:p w14:paraId="048142B4" w14:textId="77777777" w:rsidR="00274D62" w:rsidRDefault="0046668A">
      <w:pPr>
        <w:spacing w:after="112" w:line="259" w:lineRule="auto"/>
        <w:ind w:left="108" w:firstLine="0"/>
        <w:jc w:val="left"/>
      </w:pPr>
      <w:r>
        <w:t xml:space="preserve"> </w:t>
      </w:r>
    </w:p>
    <w:p w14:paraId="6DE8A91D" w14:textId="77777777" w:rsidR="00274D62" w:rsidRDefault="0046668A">
      <w:pPr>
        <w:spacing w:after="115" w:line="259" w:lineRule="auto"/>
        <w:ind w:left="108" w:firstLine="0"/>
        <w:jc w:val="left"/>
      </w:pPr>
      <w:r>
        <w:t xml:space="preserve"> </w:t>
      </w:r>
    </w:p>
    <w:p w14:paraId="11ACAE19" w14:textId="77777777" w:rsidR="00274D62" w:rsidRDefault="0046668A">
      <w:pPr>
        <w:spacing w:after="112" w:line="259" w:lineRule="auto"/>
        <w:ind w:left="108" w:firstLine="0"/>
        <w:jc w:val="left"/>
      </w:pPr>
      <w:r>
        <w:t xml:space="preserve"> </w:t>
      </w:r>
    </w:p>
    <w:p w14:paraId="289FC063" w14:textId="77777777" w:rsidR="00274D62" w:rsidRDefault="0046668A">
      <w:pPr>
        <w:spacing w:after="115" w:line="259" w:lineRule="auto"/>
        <w:ind w:left="108" w:firstLine="0"/>
        <w:jc w:val="left"/>
      </w:pPr>
      <w:r>
        <w:t xml:space="preserve"> </w:t>
      </w:r>
    </w:p>
    <w:p w14:paraId="13A45E80" w14:textId="77777777" w:rsidR="00274D62" w:rsidRDefault="0046668A">
      <w:pPr>
        <w:spacing w:after="112" w:line="259" w:lineRule="auto"/>
        <w:ind w:left="108" w:firstLine="0"/>
        <w:jc w:val="left"/>
      </w:pPr>
      <w:r>
        <w:t xml:space="preserve"> </w:t>
      </w:r>
    </w:p>
    <w:p w14:paraId="23CA0162" w14:textId="77777777" w:rsidR="00274D62" w:rsidRDefault="0046668A">
      <w:pPr>
        <w:spacing w:after="113" w:line="259" w:lineRule="auto"/>
        <w:ind w:left="108" w:firstLine="0"/>
        <w:jc w:val="left"/>
      </w:pPr>
      <w:r>
        <w:t xml:space="preserve"> </w:t>
      </w:r>
    </w:p>
    <w:p w14:paraId="17A3DEE0" w14:textId="77777777" w:rsidR="00274D62" w:rsidRDefault="0046668A">
      <w:pPr>
        <w:spacing w:after="115" w:line="259" w:lineRule="auto"/>
        <w:ind w:left="108" w:firstLine="0"/>
        <w:jc w:val="left"/>
      </w:pPr>
      <w:r>
        <w:t xml:space="preserve"> </w:t>
      </w:r>
    </w:p>
    <w:p w14:paraId="04A9FBCA" w14:textId="77777777" w:rsidR="00274D62" w:rsidRDefault="0046668A">
      <w:pPr>
        <w:spacing w:after="112" w:line="259" w:lineRule="auto"/>
        <w:ind w:left="108" w:firstLine="0"/>
        <w:jc w:val="left"/>
      </w:pPr>
      <w:r>
        <w:t xml:space="preserve"> </w:t>
      </w:r>
    </w:p>
    <w:p w14:paraId="082D21A5" w14:textId="77777777" w:rsidR="00274D62" w:rsidRDefault="0046668A">
      <w:pPr>
        <w:spacing w:after="115" w:line="259" w:lineRule="auto"/>
        <w:ind w:left="108" w:firstLine="0"/>
        <w:jc w:val="left"/>
      </w:pPr>
      <w:r>
        <w:t xml:space="preserve"> </w:t>
      </w:r>
    </w:p>
    <w:p w14:paraId="46705F54" w14:textId="77777777" w:rsidR="00274D62" w:rsidRDefault="0046668A">
      <w:pPr>
        <w:spacing w:after="112" w:line="259" w:lineRule="auto"/>
        <w:ind w:left="108" w:firstLine="0"/>
        <w:jc w:val="left"/>
      </w:pPr>
      <w:r>
        <w:t xml:space="preserve"> </w:t>
      </w:r>
    </w:p>
    <w:p w14:paraId="6005EFAE" w14:textId="77777777" w:rsidR="00274D62" w:rsidRDefault="0046668A">
      <w:pPr>
        <w:spacing w:after="115" w:line="259" w:lineRule="auto"/>
        <w:ind w:left="108" w:firstLine="0"/>
        <w:jc w:val="left"/>
      </w:pPr>
      <w:r>
        <w:t xml:space="preserve"> </w:t>
      </w:r>
    </w:p>
    <w:p w14:paraId="5EC8E211" w14:textId="77777777" w:rsidR="00274D62" w:rsidRDefault="0046668A">
      <w:pPr>
        <w:spacing w:after="112" w:line="259" w:lineRule="auto"/>
        <w:ind w:left="108" w:firstLine="0"/>
        <w:jc w:val="left"/>
      </w:pPr>
      <w:r>
        <w:t xml:space="preserve"> </w:t>
      </w:r>
    </w:p>
    <w:p w14:paraId="5B9589AE" w14:textId="77777777" w:rsidR="004E3EC5" w:rsidRDefault="004E3EC5">
      <w:pPr>
        <w:spacing w:after="112" w:line="259" w:lineRule="auto"/>
        <w:ind w:left="108" w:firstLine="0"/>
        <w:jc w:val="left"/>
      </w:pPr>
    </w:p>
    <w:p w14:paraId="12CFBA72" w14:textId="77777777" w:rsidR="004E3EC5" w:rsidRDefault="004E3EC5">
      <w:pPr>
        <w:spacing w:after="112" w:line="259" w:lineRule="auto"/>
        <w:ind w:left="108" w:firstLine="0"/>
        <w:jc w:val="left"/>
      </w:pPr>
    </w:p>
    <w:p w14:paraId="46305FE9" w14:textId="77777777" w:rsidR="00274D62" w:rsidRDefault="0046668A">
      <w:pPr>
        <w:spacing w:after="115" w:line="259" w:lineRule="auto"/>
        <w:ind w:left="108" w:firstLine="0"/>
        <w:jc w:val="left"/>
      </w:pPr>
      <w:r>
        <w:t xml:space="preserve"> </w:t>
      </w:r>
    </w:p>
    <w:p w14:paraId="48DC45D6" w14:textId="77777777" w:rsidR="00274D62" w:rsidRDefault="0046668A">
      <w:pPr>
        <w:spacing w:after="0" w:line="259" w:lineRule="auto"/>
        <w:ind w:left="108" w:firstLine="0"/>
        <w:jc w:val="left"/>
      </w:pPr>
      <w:r>
        <w:t xml:space="preserve"> </w:t>
      </w:r>
    </w:p>
    <w:p w14:paraId="456FF490" w14:textId="77777777" w:rsidR="00274D62" w:rsidRDefault="0046668A">
      <w:pPr>
        <w:pStyle w:val="Ttulo1"/>
        <w:ind w:right="1315"/>
        <w:jc w:val="center"/>
      </w:pPr>
      <w:bookmarkStart w:id="19" w:name="_Toc30510324"/>
      <w:r>
        <w:lastRenderedPageBreak/>
        <w:t>7.</w:t>
      </w:r>
      <w:r>
        <w:rPr>
          <w:rFonts w:ascii="Arial" w:eastAsia="Arial" w:hAnsi="Arial" w:cs="Arial"/>
        </w:rPr>
        <w:t xml:space="preserve"> </w:t>
      </w:r>
      <w:r>
        <w:t>Legislação Portuguesa em vigor respeitante a luta contra a dopagem</w:t>
      </w:r>
      <w:bookmarkEnd w:id="19"/>
      <w:r>
        <w:t xml:space="preserve"> </w:t>
      </w:r>
    </w:p>
    <w:p w14:paraId="73061FA3" w14:textId="77777777" w:rsidR="00274D62" w:rsidRDefault="0046668A">
      <w:pPr>
        <w:spacing w:after="218" w:line="259" w:lineRule="auto"/>
        <w:ind w:left="108" w:firstLine="0"/>
        <w:jc w:val="left"/>
      </w:pPr>
      <w:r>
        <w:rPr>
          <w:i/>
          <w:color w:val="4F81BD"/>
        </w:rPr>
        <w:t xml:space="preserve"> </w:t>
      </w:r>
    </w:p>
    <w:p w14:paraId="4CF89C90" w14:textId="77777777" w:rsidR="00274D62" w:rsidRDefault="0046668A">
      <w:pPr>
        <w:pStyle w:val="Ttulo4"/>
        <w:ind w:left="103" w:right="508"/>
      </w:pPr>
      <w:bookmarkStart w:id="20" w:name="_Toc30510325"/>
      <w:r>
        <w:t xml:space="preserve">7.1 </w:t>
      </w:r>
      <w:hyperlink r:id="rId17">
        <w:r>
          <w:t xml:space="preserve">Lei n.º 38/2012, de 28 de </w:t>
        </w:r>
        <w:r w:rsidR="00553695">
          <w:t>a</w:t>
        </w:r>
        <w:r>
          <w:t>gosto</w:t>
        </w:r>
        <w:bookmarkEnd w:id="20"/>
      </w:hyperlink>
      <w:hyperlink r:id="rId18">
        <w:r>
          <w:t xml:space="preserve"> </w:t>
        </w:r>
      </w:hyperlink>
    </w:p>
    <w:p w14:paraId="789B0CF6" w14:textId="77777777" w:rsidR="00274D62" w:rsidRDefault="0046668A">
      <w:pPr>
        <w:spacing w:after="232" w:line="259" w:lineRule="auto"/>
        <w:ind w:left="108" w:firstLine="0"/>
        <w:jc w:val="left"/>
      </w:pPr>
      <w:r>
        <w:rPr>
          <w:rFonts w:ascii="Calibri" w:eastAsia="Calibri" w:hAnsi="Calibri" w:cs="Calibri"/>
          <w:sz w:val="22"/>
        </w:rPr>
        <w:t xml:space="preserve"> </w:t>
      </w:r>
    </w:p>
    <w:p w14:paraId="6F4D3299" w14:textId="77777777" w:rsidR="00274D62" w:rsidRDefault="0046668A">
      <w:pPr>
        <w:spacing w:line="357" w:lineRule="auto"/>
        <w:ind w:left="103" w:right="1412"/>
      </w:pPr>
      <w:r>
        <w:t xml:space="preserve">     Republicada com as alterações que lhe foram introduzidas pela Lei n.º 93/2015, de 13 de agosto, que estabelece o regime jurídico da luta contra a dopagem, de acordo com as regras do Código Mundial Antidopagem. </w:t>
      </w:r>
    </w:p>
    <w:p w14:paraId="7F9B13E2" w14:textId="77777777" w:rsidR="00274D62" w:rsidRDefault="0046668A">
      <w:pPr>
        <w:spacing w:line="357" w:lineRule="auto"/>
        <w:ind w:left="103" w:right="1412"/>
      </w:pPr>
      <w:r>
        <w:t xml:space="preserve">     Este regime jurídico estabelece no artigo 3 a proibição de dopagem e a violação das normas antidopagem, o constante deste artigo é bastante claro quanto a proibição de dopagem por parte de todos os praticantes desportivos, quer em competição ou fora, esclarece também em que circunstancias existe violação das normas antidopagem tanto pelos atletas como pelo pessoal de apoio, no ponto 5 do mesmo artigo, invalida automaticamente o argumento do desconhecimento das normas que constituem uma violação antidopagem nem da lista de substância e métodos proibidos. </w:t>
      </w:r>
    </w:p>
    <w:p w14:paraId="7B56D27D" w14:textId="77777777" w:rsidR="00274D62" w:rsidRDefault="0046668A">
      <w:pPr>
        <w:spacing w:line="358" w:lineRule="auto"/>
        <w:ind w:left="103" w:right="1412"/>
      </w:pPr>
      <w:r>
        <w:t xml:space="preserve">     No artigo 5 da mesma legislação estão definidos os deveres do praticante desportivo, deixando claro que é da competência do praticante desportivo garantir a ausência ou a introdução no seu organismo seja de que substância proibida for, por mais inocente que esta pareça, da mesma forma compete ao atleta desportivo, informar-se da possibilidade de ser ou não submetido ao controlo de dopagem, aquando da sua participação em eventos ou competições desportivas, este deve igualmente permanecer no recinto onde participou de eventos ou competições desportivas até se certificar de que não vai ser alvo de controlo de dopagem. </w:t>
      </w:r>
    </w:p>
    <w:p w14:paraId="4CD5FC52" w14:textId="77777777" w:rsidR="00274D62" w:rsidRDefault="0046668A">
      <w:pPr>
        <w:spacing w:line="357" w:lineRule="auto"/>
        <w:ind w:left="103" w:right="1412"/>
      </w:pPr>
      <w:r>
        <w:t xml:space="preserve">     O artigo 6 estabelece quais as responsabilidades do praticante desportivo, sendo da responsabilidade deste a deteção de qualquer substância proibida nos seus metabolitos ou marcadores nas suas amostras orgânicas, bem como o recurso a qualquer método proibido, exceto se estas forem produzidas endogenamente ou respeitem os limites quantitativos estabelecidos na lista de substâncias e métodos proibidos ou na Norma Internacional de Laboratórios. </w:t>
      </w:r>
    </w:p>
    <w:p w14:paraId="483DB9D1" w14:textId="77777777" w:rsidR="00274D62" w:rsidRDefault="0046668A">
      <w:pPr>
        <w:spacing w:line="357" w:lineRule="auto"/>
        <w:ind w:left="103" w:right="1412"/>
      </w:pPr>
      <w:r>
        <w:t xml:space="preserve">     Artigo 8 refere-se á Lista de substâncias e métodos proibidos, sendo esta lista aprovada pela portaria do membro do Governo responsável pela área do desporto e publicada no Diário da República, esta portaria, atualmente designa se por - portaria 270/2014 de 22 de dezembro, o mesmo artigo, garante ser da competência da ADOP a divulgação da lista de substâncias e métodos proibidos, devendo publicitar a mesma junto do Comité Olímpico de Portugal, do Comité Paralímpico de Portugal, da Ordem dos Médicos, da Ordem dos Farmacêuticos e da </w:t>
      </w:r>
      <w:r>
        <w:lastRenderedPageBreak/>
        <w:t xml:space="preserve">Ordem dos Enfermeiros. O ponto número 4 do mesmo artigo, prevê a obrigatoriedade por parte das Federações Desportivas a publicação da lista das substâncias proibidas e dos métodos devidamente atualizada, anexada ao regulamento das mesmas. </w:t>
      </w:r>
    </w:p>
    <w:p w14:paraId="030E7393" w14:textId="77777777" w:rsidR="00274D62" w:rsidRDefault="0046668A">
      <w:pPr>
        <w:spacing w:line="357" w:lineRule="auto"/>
        <w:ind w:left="103" w:right="1412"/>
      </w:pPr>
      <w:r>
        <w:t xml:space="preserve">     O regulamento das federações desportivas, está previsto no artigo 12, constando a obrigatoriedade das federações desportivas em adotar as regras estabelecidas na lei ao seu regulamento de controlo de dopagem, às normas estabelecidas pelas convenções internacionais sobre a dopagem em Portugal, bem como às orientações e regras da AMA e das representantes internacionais das respetivas federações desportivas. </w:t>
      </w:r>
    </w:p>
    <w:p w14:paraId="5C74906A" w14:textId="77777777" w:rsidR="00274D62" w:rsidRDefault="0046668A">
      <w:pPr>
        <w:spacing w:line="357" w:lineRule="auto"/>
        <w:ind w:left="103" w:right="1412"/>
      </w:pPr>
      <w:r>
        <w:t xml:space="preserve">     As competências da ADOP estão previstas no artigo 18, clarificando qualquer dúvida, pois é da competência da ADOP, a prestação de todo o apoio técnico solicitado por parte das federações desportivas, este apoio aplica-se tanto na elaboração como na aplicação dos regulamentos antidopagem, a emissão de parecer vinculativo aos respetivos regulamentos de dopagem desportiva, por parte das federações desportivas detentoras do estatuto de utilidade pública (UPD), depois de o CNAD ser ouvido, bem como a colaboração e estudo com as entidades responsáveis pela educação, pelo desporto, saúde, programas pedagógicos, centrado na informação e sensibilização dos praticantes desportivos e o pessoal envolvido, bem como todos os jovens para os perigos da dopagem e a deslealdade que este representa. Outra das competências da ADOP, são as recomendações contra a dopagem e a sua emissão, sejam estas de forma específica ou generalizada sobre a prevenção e controlo de dopagem, direcionadas às entidades constituintes do associativismo desportivo, praticantes desportivos e pessoal de apoio, bem como estudar e definir os conteúdos programáticos e respetivas matérias a integrar a formação sobre a dopagem, especialmente na formação aos praticantes desportivos, pessoal de apoio, dirigentes e treinadores.</w:t>
      </w:r>
      <w:r>
        <w:rPr>
          <w:b/>
        </w:rPr>
        <w:t xml:space="preserve"> </w:t>
      </w:r>
      <w:r>
        <w:t>Relativamente á estrutura de suporte ao Programa Antidopagem (ESPAD), este está contemplada no artigo 25, onde se constata, o funcionamento da ESPAD na dependência do diretor executivo, sendo da competência deste a execução de programas informativos e educativos visando a luta contra a dopagem no desporto.</w:t>
      </w:r>
      <w:r>
        <w:rPr>
          <w:b/>
        </w:rPr>
        <w:t xml:space="preserve"> </w:t>
      </w:r>
    </w:p>
    <w:p w14:paraId="7ED50D52" w14:textId="77777777" w:rsidR="00274D62" w:rsidRDefault="0046668A">
      <w:pPr>
        <w:spacing w:line="357" w:lineRule="auto"/>
        <w:ind w:left="103" w:right="1412"/>
      </w:pPr>
      <w:r>
        <w:t xml:space="preserve">     No artigo 30, encontramos a informação pertinente que deve constar nos programas pedagógicos, que constam no artigo 18, alinha g), informação essa que deve ser atual e correta, sobre temas como a autorização de utilização terapêutica (AUT), as consequências da dopagem na saúde e a forma como a mesma viola grosseiramente os valores éticos desportivos, os direitos e responsabilidade tanto dos atletas desportivos como do pessoal de apoio na luta contra a dopagem, procedimentos de controlo de dopagem, sistema de localização do praticante desportivo, substâncias e métodos que integram a lista de substâncias e métodos proibidos, suplementos nutricionais e as violações de normas antidopagem e respetivas sanções. </w:t>
      </w:r>
    </w:p>
    <w:p w14:paraId="4E6CF953" w14:textId="77777777" w:rsidR="00274D62" w:rsidRDefault="0046668A">
      <w:pPr>
        <w:spacing w:after="153" w:line="259" w:lineRule="auto"/>
        <w:ind w:left="108" w:firstLine="0"/>
        <w:jc w:val="left"/>
      </w:pPr>
      <w:r>
        <w:lastRenderedPageBreak/>
        <w:t xml:space="preserve"> </w:t>
      </w:r>
    </w:p>
    <w:p w14:paraId="45A5CCC7" w14:textId="77777777" w:rsidR="00274D62" w:rsidRDefault="0046668A">
      <w:pPr>
        <w:pStyle w:val="Ttulo4"/>
        <w:ind w:left="103" w:right="508"/>
      </w:pPr>
      <w:bookmarkStart w:id="21" w:name="_Toc30510326"/>
      <w:r>
        <w:t>7.2</w:t>
      </w:r>
      <w:hyperlink r:id="rId19">
        <w:r>
          <w:t xml:space="preserve"> </w:t>
        </w:r>
      </w:hyperlink>
      <w:hyperlink r:id="rId20">
        <w:r>
          <w:t xml:space="preserve">Lei n.º 93/2015, de 13 de </w:t>
        </w:r>
        <w:r w:rsidR="00FC0E40">
          <w:t>a</w:t>
        </w:r>
        <w:r>
          <w:t>gosto</w:t>
        </w:r>
        <w:bookmarkEnd w:id="21"/>
      </w:hyperlink>
      <w:hyperlink r:id="rId21">
        <w:r>
          <w:t xml:space="preserve"> </w:t>
        </w:r>
      </w:hyperlink>
    </w:p>
    <w:p w14:paraId="04ADD027" w14:textId="77777777" w:rsidR="00274D62" w:rsidRDefault="0046668A">
      <w:pPr>
        <w:spacing w:after="232" w:line="259" w:lineRule="auto"/>
        <w:ind w:left="108" w:firstLine="0"/>
        <w:jc w:val="left"/>
      </w:pPr>
      <w:r>
        <w:rPr>
          <w:rFonts w:ascii="Calibri" w:eastAsia="Calibri" w:hAnsi="Calibri" w:cs="Calibri"/>
          <w:sz w:val="22"/>
        </w:rPr>
        <w:t xml:space="preserve"> </w:t>
      </w:r>
    </w:p>
    <w:p w14:paraId="1B172430" w14:textId="77777777" w:rsidR="00274D62" w:rsidRDefault="0046668A">
      <w:pPr>
        <w:spacing w:line="357" w:lineRule="auto"/>
        <w:ind w:left="103" w:right="1412"/>
      </w:pPr>
      <w:r>
        <w:t xml:space="preserve">     Procede à segunda alteração à Lei n.º 38/2012, de 28 de agosto, que aprova a lei antidopagem no desporto, adotando na ordem jurídica interna as regras estabelecidas no Código Mundial Antidopagem, publicado a 1 de janeiro de 2015. </w:t>
      </w:r>
    </w:p>
    <w:p w14:paraId="61D40BDE" w14:textId="77777777" w:rsidR="00274D62" w:rsidRDefault="0046668A">
      <w:pPr>
        <w:spacing w:after="153" w:line="259" w:lineRule="auto"/>
        <w:ind w:left="108" w:firstLine="0"/>
        <w:jc w:val="left"/>
      </w:pPr>
      <w:r>
        <w:t xml:space="preserve"> </w:t>
      </w:r>
    </w:p>
    <w:p w14:paraId="1ED839F6" w14:textId="77777777" w:rsidR="00274D62" w:rsidRDefault="0046668A">
      <w:pPr>
        <w:pStyle w:val="Ttulo4"/>
        <w:ind w:left="103" w:right="508"/>
      </w:pPr>
      <w:bookmarkStart w:id="22" w:name="_Toc30510327"/>
      <w:r>
        <w:t xml:space="preserve">7.3 Portaria n.º 11/2013, de 11 de </w:t>
      </w:r>
      <w:r w:rsidR="00B54561">
        <w:t>janeiro</w:t>
      </w:r>
      <w:bookmarkEnd w:id="22"/>
      <w:r>
        <w:t xml:space="preserve"> </w:t>
      </w:r>
    </w:p>
    <w:p w14:paraId="683464F0" w14:textId="77777777" w:rsidR="00274D62" w:rsidRDefault="0046668A">
      <w:pPr>
        <w:spacing w:after="232" w:line="259" w:lineRule="auto"/>
        <w:ind w:left="108" w:firstLine="0"/>
        <w:jc w:val="left"/>
      </w:pPr>
      <w:r>
        <w:rPr>
          <w:rFonts w:ascii="Calibri" w:eastAsia="Calibri" w:hAnsi="Calibri" w:cs="Calibri"/>
          <w:sz w:val="22"/>
        </w:rPr>
        <w:t xml:space="preserve"> </w:t>
      </w:r>
    </w:p>
    <w:p w14:paraId="3D112B79" w14:textId="77777777" w:rsidR="00274D62" w:rsidRDefault="0046668A">
      <w:pPr>
        <w:spacing w:line="357" w:lineRule="auto"/>
        <w:ind w:left="103" w:right="1412"/>
      </w:pPr>
      <w:r>
        <w:t xml:space="preserve">      A Lei n.º 38/2012, de 28 de agosto, que aprovou a lei antidopagem no desporto, adotando na ordem jurídica interna as regras estabelecidas no Código Mundial Antidopagem, remeteu as normas de execução regulamentar para portaria do membro do Governo responsável pela área do desporto. Sendo ordenado pelo Governado, através do Ministro-adjunto e dos Assuntos Parlamentares, ao abrigo do disposto no artigo 81.º da Lei n.º 38/2012, de 28 de agosto, que</w:t>
      </w:r>
      <w:r>
        <w:rPr>
          <w:i/>
        </w:rPr>
        <w:t xml:space="preserve"> </w:t>
      </w:r>
      <w:r>
        <w:t xml:space="preserve">o objeto das ações de controlo de dopagem são todas as modalidades desportivas constituídas no âmbito das federações desportivas detentoras da UPD e todos os praticantes desportivos. </w:t>
      </w:r>
    </w:p>
    <w:p w14:paraId="56BD8417" w14:textId="77777777" w:rsidR="00274D62" w:rsidRDefault="0046668A">
      <w:pPr>
        <w:spacing w:after="153" w:line="259" w:lineRule="auto"/>
        <w:ind w:left="108" w:firstLine="0"/>
        <w:jc w:val="left"/>
      </w:pPr>
      <w:r>
        <w:t xml:space="preserve"> </w:t>
      </w:r>
    </w:p>
    <w:p w14:paraId="3F815CF8" w14:textId="77777777" w:rsidR="00274D62" w:rsidRDefault="0046668A">
      <w:pPr>
        <w:pStyle w:val="Ttulo4"/>
        <w:ind w:left="103" w:right="508"/>
      </w:pPr>
      <w:bookmarkStart w:id="23" w:name="_Toc30510328"/>
      <w:r>
        <w:t>7.4</w:t>
      </w:r>
      <w:hyperlink r:id="rId22">
        <w:r>
          <w:t xml:space="preserve"> </w:t>
        </w:r>
      </w:hyperlink>
      <w:hyperlink r:id="rId23">
        <w:r>
          <w:t xml:space="preserve">Portaria n.º 232/2014, de 13 de </w:t>
        </w:r>
        <w:r w:rsidR="00B54561">
          <w:t>n</w:t>
        </w:r>
        <w:r>
          <w:t>ovembro</w:t>
        </w:r>
        <w:bookmarkEnd w:id="23"/>
      </w:hyperlink>
      <w:hyperlink r:id="rId24">
        <w:r>
          <w:t xml:space="preserve"> </w:t>
        </w:r>
      </w:hyperlink>
    </w:p>
    <w:p w14:paraId="60D85E2C" w14:textId="77777777" w:rsidR="00274D62" w:rsidRDefault="0046668A">
      <w:pPr>
        <w:spacing w:after="232" w:line="259" w:lineRule="auto"/>
        <w:ind w:left="108" w:firstLine="0"/>
        <w:jc w:val="left"/>
      </w:pPr>
      <w:r>
        <w:rPr>
          <w:rFonts w:ascii="Calibri" w:eastAsia="Calibri" w:hAnsi="Calibri" w:cs="Calibri"/>
          <w:sz w:val="22"/>
        </w:rPr>
        <w:t xml:space="preserve"> </w:t>
      </w:r>
    </w:p>
    <w:p w14:paraId="67A1B425" w14:textId="77777777" w:rsidR="00274D62" w:rsidRDefault="0046668A">
      <w:pPr>
        <w:spacing w:line="358" w:lineRule="auto"/>
        <w:ind w:left="103" w:right="1412"/>
      </w:pPr>
      <w:r>
        <w:t xml:space="preserve">     Primeira alteração à Portaria n.º 11/2013, de 11 de janeiro, que determina as ações de controlo de dopagem podem ser realizadas por médicos, enfermeiros e técnicos de diagnóstico e terapêutica (análises clínicas), criando assim a figura de RCD Responsável pelo </w:t>
      </w:r>
    </w:p>
    <w:p w14:paraId="4188DA70" w14:textId="77777777" w:rsidR="00274D62" w:rsidRDefault="0046668A">
      <w:pPr>
        <w:tabs>
          <w:tab w:val="center" w:pos="4575"/>
          <w:tab w:val="center" w:pos="8683"/>
        </w:tabs>
        <w:spacing w:after="110"/>
        <w:ind w:left="0" w:firstLine="0"/>
        <w:jc w:val="left"/>
      </w:pPr>
      <w:r>
        <w:t>Controlo</w:t>
      </w:r>
      <w:r w:rsidR="00B47A30">
        <w:t xml:space="preserve"> </w:t>
      </w:r>
      <w:r>
        <w:t xml:space="preserve">de Dopagem. </w:t>
      </w:r>
    </w:p>
    <w:p w14:paraId="3A30E337" w14:textId="77777777" w:rsidR="00274D62" w:rsidRDefault="0046668A">
      <w:pPr>
        <w:spacing w:line="357" w:lineRule="auto"/>
        <w:ind w:left="103" w:right="1412"/>
      </w:pPr>
      <w:r>
        <w:t xml:space="preserve">     O n.º 5 do artigo 32.º da Lei n.º 38/2012, de 28 de agosto, que aprova a lei antidopagem no desporto, adotando na ordem jurídica interna as regras estabelecidas no Código Mundial Antidopagem, determina que os controlos de dopagem são realizados nos termos definidos na lei e legislação complementar, de acordo com a Norma Internacional de Controlo da Agência Mundial Antidopagem, determina que estes controlos de dopagem devem ser assegurados por médicos, enfermeiros e técnicos de diagnóstico e terapêutica (análises clínicas), coadjuvados por auxiliares de controlo, consoante a situação em apreço, todos devidamente credenciados pela Autoridade Antidopagem de Portugal, a qual atesta as competências e qualificações necessárias. </w:t>
      </w:r>
    </w:p>
    <w:p w14:paraId="0089775F" w14:textId="77777777" w:rsidR="00274D62" w:rsidRDefault="0046668A">
      <w:pPr>
        <w:spacing w:after="153" w:line="259" w:lineRule="auto"/>
        <w:ind w:left="108" w:firstLine="0"/>
        <w:jc w:val="left"/>
      </w:pPr>
      <w:r>
        <w:rPr>
          <w:i/>
        </w:rPr>
        <w:t xml:space="preserve"> </w:t>
      </w:r>
    </w:p>
    <w:p w14:paraId="34B52871" w14:textId="77777777" w:rsidR="00274D62" w:rsidRDefault="0046668A">
      <w:pPr>
        <w:pStyle w:val="Ttulo4"/>
        <w:ind w:left="103" w:right="508"/>
      </w:pPr>
      <w:bookmarkStart w:id="24" w:name="_Toc30510329"/>
      <w:r>
        <w:lastRenderedPageBreak/>
        <w:t xml:space="preserve">7.5 </w:t>
      </w:r>
      <w:hyperlink r:id="rId25">
        <w:r>
          <w:t>Portaria n.º 270/2014, de</w:t>
        </w:r>
      </w:hyperlink>
      <w:hyperlink r:id="rId26">
        <w:r>
          <w:t xml:space="preserve"> </w:t>
        </w:r>
      </w:hyperlink>
      <w:hyperlink r:id="rId27">
        <w:r>
          <w:t xml:space="preserve">22 de </w:t>
        </w:r>
        <w:r w:rsidR="00DD27AD">
          <w:t>d</w:t>
        </w:r>
        <w:r>
          <w:t>ezembro</w:t>
        </w:r>
        <w:bookmarkEnd w:id="24"/>
      </w:hyperlink>
      <w:hyperlink r:id="rId28">
        <w:r>
          <w:t xml:space="preserve"> </w:t>
        </w:r>
      </w:hyperlink>
    </w:p>
    <w:p w14:paraId="24DD41FB" w14:textId="77777777" w:rsidR="00274D62" w:rsidRDefault="0046668A">
      <w:pPr>
        <w:spacing w:after="232" w:line="259" w:lineRule="auto"/>
        <w:ind w:left="108" w:firstLine="0"/>
        <w:jc w:val="left"/>
      </w:pPr>
      <w:r>
        <w:rPr>
          <w:rFonts w:ascii="Calibri" w:eastAsia="Calibri" w:hAnsi="Calibri" w:cs="Calibri"/>
          <w:sz w:val="22"/>
        </w:rPr>
        <w:t xml:space="preserve"> </w:t>
      </w:r>
    </w:p>
    <w:p w14:paraId="573911BC" w14:textId="77777777" w:rsidR="00274D62" w:rsidRDefault="0046668A">
      <w:pPr>
        <w:spacing w:line="358" w:lineRule="auto"/>
        <w:ind w:left="103" w:right="1412"/>
      </w:pPr>
      <w:r>
        <w:t xml:space="preserve">     Neste diploma consta a aprovação da Lista de Substâncias e Métodos Proibidos para 2015 revogando a Portaria n.º 9/2014, de 17 de janeiro. Nos termos do disposto no n.º 1, do artigo 8.º, da Lei n.º 38/2012, de 28 de agosto, que aprova a lei antidopagem no desporto, adotando as regras estabelecidas no Código Mundial Antidopagem, a lista de substâncias e métodos proibidos é aprovada a presente portaria pelo membro do Governo responsável pela área do desporto e publicada no Diário da República.  </w:t>
      </w:r>
    </w:p>
    <w:p w14:paraId="436A4FCC" w14:textId="77777777" w:rsidR="00274D62" w:rsidRDefault="0046668A">
      <w:pPr>
        <w:spacing w:after="156" w:line="259" w:lineRule="auto"/>
        <w:ind w:left="108" w:firstLine="0"/>
        <w:jc w:val="left"/>
      </w:pPr>
      <w:r>
        <w:t xml:space="preserve"> </w:t>
      </w:r>
    </w:p>
    <w:p w14:paraId="608415E1" w14:textId="77777777" w:rsidR="00274D62" w:rsidRDefault="0046668A">
      <w:pPr>
        <w:pStyle w:val="Ttulo4"/>
        <w:ind w:left="103" w:right="508"/>
      </w:pPr>
      <w:bookmarkStart w:id="25" w:name="_Toc30510330"/>
      <w:r>
        <w:t xml:space="preserve">7.6 </w:t>
      </w:r>
      <w:hyperlink r:id="rId29">
        <w:r>
          <w:t xml:space="preserve">Despacho n.º 1208/2015, de 5 de </w:t>
        </w:r>
        <w:r w:rsidR="00DD27AD">
          <w:t>f</w:t>
        </w:r>
        <w:r>
          <w:t>evereiro</w:t>
        </w:r>
        <w:bookmarkEnd w:id="25"/>
      </w:hyperlink>
      <w:hyperlink r:id="rId30">
        <w:r>
          <w:t xml:space="preserve"> </w:t>
        </w:r>
      </w:hyperlink>
      <w:r>
        <w:t xml:space="preserve"> </w:t>
      </w:r>
    </w:p>
    <w:p w14:paraId="46485199" w14:textId="77777777" w:rsidR="00274D62" w:rsidRDefault="0046668A">
      <w:pPr>
        <w:spacing w:after="232" w:line="259" w:lineRule="auto"/>
        <w:ind w:left="108" w:firstLine="0"/>
        <w:jc w:val="left"/>
      </w:pPr>
      <w:r>
        <w:rPr>
          <w:rFonts w:ascii="Calibri" w:eastAsia="Calibri" w:hAnsi="Calibri" w:cs="Calibri"/>
          <w:sz w:val="22"/>
        </w:rPr>
        <w:t xml:space="preserve"> </w:t>
      </w:r>
    </w:p>
    <w:p w14:paraId="5F6F33E5" w14:textId="77777777" w:rsidR="00274D62" w:rsidRDefault="0046668A">
      <w:pPr>
        <w:spacing w:after="104"/>
        <w:ind w:left="103" w:right="1412"/>
      </w:pPr>
      <w:r>
        <w:t xml:space="preserve">     Estabelece as determinações da ADOP relativamente às solicitações de AUT em 2015. </w:t>
      </w:r>
    </w:p>
    <w:p w14:paraId="4826C5D0" w14:textId="77777777" w:rsidR="00274D62" w:rsidRDefault="0046668A">
      <w:pPr>
        <w:spacing w:line="357" w:lineRule="auto"/>
        <w:ind w:left="103" w:right="1412"/>
      </w:pPr>
      <w:r>
        <w:t xml:space="preserve">     Nos termos do n.º 2 do artigo 37.º da Portaria n.º 11/2013, de 11 de janeiro, compete ao Presidente da ADOP aprovar os procedimentos inerentes ao sistema de Autorização de Utilização Terapêutica de substâncias e métodos proibidos, mediante despacho publicado na 2.ª série do Diário da República. Desta forma, são aprovados os procedimentos inerentes á AUT de substâncias e métodos proibidos para o ano de 2015 pelo presente Despacho. </w:t>
      </w:r>
    </w:p>
    <w:p w14:paraId="127F8C70" w14:textId="77777777" w:rsidR="00274D62" w:rsidRDefault="0046668A">
      <w:pPr>
        <w:spacing w:after="156" w:line="259" w:lineRule="auto"/>
        <w:ind w:left="108" w:firstLine="0"/>
        <w:jc w:val="left"/>
      </w:pPr>
      <w:r>
        <w:t xml:space="preserve"> </w:t>
      </w:r>
    </w:p>
    <w:p w14:paraId="423B704A" w14:textId="77777777" w:rsidR="00274D62" w:rsidRDefault="0046668A">
      <w:pPr>
        <w:pStyle w:val="Ttulo4"/>
        <w:ind w:left="103" w:right="508"/>
      </w:pPr>
      <w:bookmarkStart w:id="26" w:name="_Toc30510331"/>
      <w:r>
        <w:t>7.7 Autoridade Antidopagem de Portugal- Despacho n.º 9621/2010</w:t>
      </w:r>
      <w:bookmarkEnd w:id="26"/>
      <w:r>
        <w:t xml:space="preserve"> </w:t>
      </w:r>
    </w:p>
    <w:p w14:paraId="7D4FAB49" w14:textId="77777777" w:rsidR="00274D62" w:rsidRDefault="0046668A">
      <w:pPr>
        <w:spacing w:after="232" w:line="259" w:lineRule="auto"/>
        <w:ind w:left="108" w:firstLine="0"/>
        <w:jc w:val="left"/>
      </w:pPr>
      <w:r>
        <w:rPr>
          <w:rFonts w:ascii="Calibri" w:eastAsia="Calibri" w:hAnsi="Calibri" w:cs="Calibri"/>
          <w:sz w:val="22"/>
        </w:rPr>
        <w:t xml:space="preserve"> </w:t>
      </w:r>
    </w:p>
    <w:p w14:paraId="746AF8A4" w14:textId="77777777" w:rsidR="00274D62" w:rsidRDefault="0046668A">
      <w:pPr>
        <w:spacing w:line="357" w:lineRule="auto"/>
        <w:ind w:left="103" w:right="1412"/>
      </w:pPr>
      <w:r>
        <w:t xml:space="preserve">     Nos termos da alínea </w:t>
      </w:r>
      <w:r>
        <w:rPr>
          <w:i/>
        </w:rPr>
        <w:t>b</w:t>
      </w:r>
      <w:r>
        <w:t xml:space="preserve">) do n.º 2 do artigo 22.º da Lei n.º 27/2009, de 19 de junho de 2009, compete ao Presidente da Autoridade Antidopagem de Portugal (ADOP) aprovar os regulamentos e normas de execução necessários ao bom funcionamento dessa Autoridade. O Conselho Nacional Antidopagem (CNAD) é o órgão consultivo da ADOP, de acordo com o previsto no n.º 1 do artigo 26.º do referido diploma legal, sendo necessário estabelecer um conjunto de normas para regular o funcionamento daquele Conselho. </w:t>
      </w:r>
    </w:p>
    <w:p w14:paraId="46D1A5C9" w14:textId="77777777" w:rsidR="00274D62" w:rsidRDefault="0046668A">
      <w:pPr>
        <w:spacing w:line="356" w:lineRule="auto"/>
        <w:ind w:left="103" w:right="1412"/>
      </w:pPr>
      <w:r>
        <w:t xml:space="preserve">     Desta forma, pelo presente Despacho é aprovado o Regimento do CNAD, que constitui o anexo um do presente despacho e que dele faz parte integrante. </w:t>
      </w:r>
    </w:p>
    <w:p w14:paraId="73D1F3BF" w14:textId="77777777" w:rsidR="00274D62" w:rsidRDefault="0046668A">
      <w:pPr>
        <w:spacing w:after="0" w:line="259" w:lineRule="auto"/>
        <w:ind w:left="108" w:firstLine="0"/>
        <w:jc w:val="left"/>
      </w:pPr>
      <w:r>
        <w:t xml:space="preserve"> </w:t>
      </w:r>
    </w:p>
    <w:p w14:paraId="5880DD86" w14:textId="77777777" w:rsidR="00274D62" w:rsidRDefault="0046668A">
      <w:pPr>
        <w:spacing w:after="57" w:line="259" w:lineRule="auto"/>
        <w:ind w:left="0" w:right="685" w:firstLine="0"/>
        <w:jc w:val="center"/>
        <w:rPr>
          <w:b/>
        </w:rPr>
      </w:pPr>
      <w:r>
        <w:rPr>
          <w:b/>
        </w:rPr>
        <w:t xml:space="preserve"> </w:t>
      </w:r>
    </w:p>
    <w:p w14:paraId="62BF3053" w14:textId="77777777" w:rsidR="00FA5AD8" w:rsidRDefault="00FA5AD8">
      <w:pPr>
        <w:spacing w:after="57" w:line="259" w:lineRule="auto"/>
        <w:ind w:left="0" w:right="685" w:firstLine="0"/>
        <w:jc w:val="center"/>
        <w:rPr>
          <w:b/>
        </w:rPr>
      </w:pPr>
    </w:p>
    <w:p w14:paraId="5BADC767" w14:textId="77777777" w:rsidR="00FA5AD8" w:rsidRDefault="00FA5AD8">
      <w:pPr>
        <w:spacing w:after="57" w:line="259" w:lineRule="auto"/>
        <w:ind w:left="0" w:right="685" w:firstLine="0"/>
        <w:jc w:val="center"/>
        <w:rPr>
          <w:b/>
        </w:rPr>
      </w:pPr>
    </w:p>
    <w:p w14:paraId="34C79FCC" w14:textId="77777777" w:rsidR="00FA5AD8" w:rsidRDefault="00FA5AD8">
      <w:pPr>
        <w:spacing w:after="57" w:line="259" w:lineRule="auto"/>
        <w:ind w:left="0" w:right="685" w:firstLine="0"/>
        <w:jc w:val="center"/>
        <w:rPr>
          <w:b/>
        </w:rPr>
      </w:pPr>
    </w:p>
    <w:p w14:paraId="694A25BB" w14:textId="77777777" w:rsidR="00FA5AD8" w:rsidRDefault="00FA5AD8">
      <w:pPr>
        <w:spacing w:after="57" w:line="259" w:lineRule="auto"/>
        <w:ind w:left="0" w:right="685" w:firstLine="0"/>
        <w:jc w:val="center"/>
      </w:pPr>
    </w:p>
    <w:p w14:paraId="5C9661DB" w14:textId="77777777" w:rsidR="00274D62" w:rsidRDefault="0046668A">
      <w:pPr>
        <w:pStyle w:val="Ttulo4"/>
        <w:ind w:left="103" w:right="508"/>
      </w:pPr>
      <w:bookmarkStart w:id="27" w:name="_Toc30510332"/>
      <w:r>
        <w:lastRenderedPageBreak/>
        <w:t xml:space="preserve">7.8 DL-93/23 de </w:t>
      </w:r>
      <w:r w:rsidR="00824D36">
        <w:t>junho</w:t>
      </w:r>
      <w:r>
        <w:t xml:space="preserve"> de 2014</w:t>
      </w:r>
      <w:bookmarkEnd w:id="27"/>
      <w:r>
        <w:t xml:space="preserve">  </w:t>
      </w:r>
    </w:p>
    <w:p w14:paraId="1034F01E" w14:textId="77777777" w:rsidR="00274D62" w:rsidRDefault="0046668A">
      <w:pPr>
        <w:spacing w:after="112" w:line="259" w:lineRule="auto"/>
        <w:ind w:left="108" w:firstLine="0"/>
        <w:jc w:val="left"/>
      </w:pPr>
      <w:r>
        <w:rPr>
          <w:b/>
        </w:rPr>
        <w:t xml:space="preserve"> </w:t>
      </w:r>
    </w:p>
    <w:p w14:paraId="59EC7568" w14:textId="77777777" w:rsidR="00274D62" w:rsidRDefault="0046668A">
      <w:pPr>
        <w:spacing w:line="357" w:lineRule="auto"/>
        <w:ind w:left="103" w:right="1412"/>
      </w:pPr>
      <w:r>
        <w:t xml:space="preserve">     O presente diploma procede às alterações do Decreto-lei n.º 248 -B/2008, no artigo dois constam os respetivos artigos que sofreram as alterações realizadas</w:t>
      </w:r>
      <w:r>
        <w:rPr>
          <w:b/>
        </w:rPr>
        <w:t xml:space="preserve">, </w:t>
      </w:r>
      <w:r>
        <w:t xml:space="preserve">ao Decreto-Lei n.º 248 B/2008, de 31 de dezembro. </w:t>
      </w:r>
    </w:p>
    <w:p w14:paraId="5F60EDB2" w14:textId="77777777" w:rsidR="00274D62" w:rsidRDefault="0046668A">
      <w:pPr>
        <w:spacing w:after="153" w:line="259" w:lineRule="auto"/>
        <w:ind w:left="108" w:firstLine="0"/>
        <w:jc w:val="left"/>
      </w:pPr>
      <w:r>
        <w:rPr>
          <w:b/>
        </w:rPr>
        <w:t xml:space="preserve"> </w:t>
      </w:r>
    </w:p>
    <w:p w14:paraId="248BBA7B" w14:textId="77777777" w:rsidR="00274D62" w:rsidRDefault="0046668A">
      <w:pPr>
        <w:pStyle w:val="Ttulo4"/>
        <w:ind w:left="103" w:right="694"/>
      </w:pPr>
      <w:bookmarkStart w:id="28" w:name="_Toc30510333"/>
      <w:r>
        <w:t>7.9 Decreto-Lei n.º 248-B/2008 de 31 de dezembro- Regime Jurídico das Federações</w:t>
      </w:r>
      <w:bookmarkEnd w:id="28"/>
      <w:r>
        <w:t xml:space="preserve"> </w:t>
      </w:r>
    </w:p>
    <w:p w14:paraId="1F7DBAFB" w14:textId="77777777" w:rsidR="00274D62" w:rsidRDefault="0046668A">
      <w:pPr>
        <w:pStyle w:val="Ttulo3"/>
        <w:ind w:left="103" w:right="694"/>
      </w:pPr>
      <w:bookmarkStart w:id="29" w:name="_Toc30510334"/>
      <w:r>
        <w:t>Desportivas</w:t>
      </w:r>
      <w:bookmarkEnd w:id="29"/>
      <w:r>
        <w:t xml:space="preserve">  </w:t>
      </w:r>
    </w:p>
    <w:p w14:paraId="357AEECC" w14:textId="77777777" w:rsidR="00274D62" w:rsidRDefault="0046668A">
      <w:pPr>
        <w:spacing w:after="232" w:line="259" w:lineRule="auto"/>
        <w:ind w:left="108" w:firstLine="0"/>
        <w:jc w:val="left"/>
      </w:pPr>
      <w:r>
        <w:rPr>
          <w:rFonts w:ascii="Calibri" w:eastAsia="Calibri" w:hAnsi="Calibri" w:cs="Calibri"/>
          <w:sz w:val="22"/>
        </w:rPr>
        <w:t xml:space="preserve"> </w:t>
      </w:r>
    </w:p>
    <w:p w14:paraId="4827EA1E" w14:textId="77777777" w:rsidR="00274D62" w:rsidRDefault="0046668A">
      <w:pPr>
        <w:spacing w:after="29" w:line="357" w:lineRule="auto"/>
        <w:ind w:left="103" w:right="1412"/>
      </w:pPr>
      <w:r>
        <w:t xml:space="preserve">      No desenvolvimento do regime jurídico estabelecido pela Lei n.º 5/2007, de 16 de janeiro, e nos termos da alínea c) do n.º 1 do artigo 198.º da Constituição, o Governo decreta que o presente DL estabelece o regime jurídico das federações desportivas, bem como as condições de atribuição da UPD. No artigo 2 do respetivo diploma, encontra-se a definição de Federação desportiva, sendo esta a seguinte:  </w:t>
      </w:r>
    </w:p>
    <w:p w14:paraId="3E4D4ADA" w14:textId="77777777" w:rsidR="00274D62" w:rsidRDefault="0046668A">
      <w:pPr>
        <w:spacing w:line="367" w:lineRule="auto"/>
        <w:ind w:left="103" w:right="1412"/>
      </w:pPr>
      <w:r>
        <w:t xml:space="preserve">     “As federações desportivas são as pessoas coletivas constituídas sob a forma de associação sem fins lucrativos que, englobando clubes ou sociedades desportivas, associações de âmbito territorial, ligas profissionais, se as houver, praticantes, técnicos, juízes e árbitros, e demais entidades que promovam, pratiquem ou contribuam para o desenvolvimento da respetiva modalidade.” </w:t>
      </w:r>
    </w:p>
    <w:p w14:paraId="363D71C0" w14:textId="77777777" w:rsidR="00274D62" w:rsidRDefault="0046668A">
      <w:pPr>
        <w:spacing w:after="156" w:line="259" w:lineRule="auto"/>
        <w:ind w:left="108" w:firstLine="0"/>
        <w:jc w:val="left"/>
      </w:pPr>
      <w:r>
        <w:t xml:space="preserve"> </w:t>
      </w:r>
    </w:p>
    <w:p w14:paraId="6E41A372" w14:textId="77777777" w:rsidR="00274D62" w:rsidRDefault="0046668A">
      <w:pPr>
        <w:pStyle w:val="Ttulo4"/>
        <w:ind w:left="103" w:right="508"/>
      </w:pPr>
      <w:bookmarkStart w:id="30" w:name="_Toc30510335"/>
      <w:r>
        <w:t xml:space="preserve">7.10 Lei n.º 5/2007, de 16 de </w:t>
      </w:r>
      <w:r w:rsidR="002809FD">
        <w:t>janeiro</w:t>
      </w:r>
      <w:bookmarkEnd w:id="30"/>
      <w:r>
        <w:t xml:space="preserve">  </w:t>
      </w:r>
    </w:p>
    <w:p w14:paraId="67283E4E" w14:textId="77777777" w:rsidR="00274D62" w:rsidRDefault="0046668A">
      <w:pPr>
        <w:spacing w:after="232" w:line="259" w:lineRule="auto"/>
        <w:ind w:left="108" w:firstLine="0"/>
        <w:jc w:val="left"/>
      </w:pPr>
      <w:r>
        <w:rPr>
          <w:rFonts w:ascii="Calibri" w:eastAsia="Calibri" w:hAnsi="Calibri" w:cs="Calibri"/>
          <w:sz w:val="22"/>
        </w:rPr>
        <w:t xml:space="preserve"> </w:t>
      </w:r>
    </w:p>
    <w:p w14:paraId="0DEB13C6" w14:textId="77777777" w:rsidR="00274D62" w:rsidRDefault="0046668A">
      <w:pPr>
        <w:spacing w:line="356" w:lineRule="auto"/>
        <w:ind w:left="103" w:right="1412"/>
      </w:pPr>
      <w:r>
        <w:t xml:space="preserve">     A presente lei define as bases das políticas de desenvolvimento da atividade física e do desporto.</w:t>
      </w:r>
      <w:r>
        <w:rPr>
          <w:i/>
        </w:rPr>
        <w:t xml:space="preserve"> </w:t>
      </w:r>
    </w:p>
    <w:p w14:paraId="0E6259D1" w14:textId="77777777" w:rsidR="00274D62" w:rsidRDefault="0046668A">
      <w:pPr>
        <w:spacing w:line="357" w:lineRule="auto"/>
        <w:ind w:left="103" w:right="1412"/>
      </w:pPr>
      <w:r>
        <w:t xml:space="preserve">     O presente diploma no seu artigo 7, cujo tema é o desenvolvimento do desporto, </w:t>
      </w:r>
      <w:r w:rsidR="00EF29B9">
        <w:t>encontrasse</w:t>
      </w:r>
      <w:r>
        <w:t xml:space="preserve"> no ponto 3 do respetivo diploma as funções da ADOP, sendo estas o controlo e combate à dopagem no desporto, tal tema consta também no artigo 18, na </w:t>
      </w:r>
      <w:hyperlink r:id="rId31">
        <w:r>
          <w:t xml:space="preserve">Lei n.º 38/2012, de 28 de </w:t>
        </w:r>
      </w:hyperlink>
      <w:hyperlink r:id="rId32">
        <w:r>
          <w:t>Agosto</w:t>
        </w:r>
      </w:hyperlink>
      <w:hyperlink r:id="rId33">
        <w:r>
          <w:t>.</w:t>
        </w:r>
      </w:hyperlink>
      <w:r>
        <w:t xml:space="preserve"> </w:t>
      </w:r>
    </w:p>
    <w:p w14:paraId="6E1C53F5" w14:textId="77777777" w:rsidR="00274D62" w:rsidRDefault="0046668A">
      <w:pPr>
        <w:spacing w:line="357" w:lineRule="auto"/>
        <w:ind w:left="103" w:right="1412"/>
      </w:pPr>
      <w:r>
        <w:t xml:space="preserve">     A cooperação internacional, no presente diploma e abordada no artigo 11, onde consta a cooperação Portuguesa, assegurada pelo Estado Português, através da participação do país nas instâncias desportivas europeias e internacionais, tais como o conselho da Europa, a UNESCO e o Conselho Ibero-americano do Desporto. </w:t>
      </w:r>
    </w:p>
    <w:p w14:paraId="4FCDBE36" w14:textId="77777777" w:rsidR="00274D62" w:rsidRDefault="0046668A">
      <w:pPr>
        <w:spacing w:line="357" w:lineRule="auto"/>
        <w:ind w:left="103" w:right="1412"/>
      </w:pPr>
      <w:r>
        <w:t xml:space="preserve">     Na segunda secção, do presente diploma, diz respeito as Federações desportivas, no artigo 14 encontra-se o conceito de federação desportiva, no artigo 15 os tipos de federações desportivas, podendo estas ser </w:t>
      </w:r>
      <w:r w:rsidR="00CC276C">
        <w:t>uni desportivas</w:t>
      </w:r>
      <w:r>
        <w:t xml:space="preserve"> ou multidesportivas. O conceito de federações </w:t>
      </w:r>
      <w:r>
        <w:lastRenderedPageBreak/>
        <w:t>desportivas e o tipo de federação desportiva estão previstos no Decreto-Lei n.º 248-B/2008 de 31 de dezembro, no artigo 2 e artigo 3 respetivamente</w:t>
      </w:r>
      <w:r>
        <w:rPr>
          <w:i/>
        </w:rPr>
        <w:t xml:space="preserve">. </w:t>
      </w:r>
    </w:p>
    <w:p w14:paraId="23070026" w14:textId="77777777" w:rsidR="00274D62" w:rsidRDefault="0046668A">
      <w:pPr>
        <w:spacing w:line="358" w:lineRule="auto"/>
        <w:ind w:left="103" w:right="1412"/>
      </w:pPr>
      <w:r>
        <w:t xml:space="preserve">     Por último, no artigo 18, referente a justiça desportiva, no ponto número 4, está previsto que as decisões e deliberações disciplinares relativas a infrações à ética desportiva, no âmbito da violência, da dopagem, da corrupção, do racismo e da xenofobia não são matérias estritamente desportivas. </w:t>
      </w:r>
    </w:p>
    <w:p w14:paraId="5E9D862C" w14:textId="77777777" w:rsidR="00274D62" w:rsidRDefault="0046668A">
      <w:pPr>
        <w:spacing w:after="156" w:line="259" w:lineRule="auto"/>
        <w:ind w:left="108" w:firstLine="0"/>
        <w:jc w:val="left"/>
      </w:pPr>
      <w:r>
        <w:t xml:space="preserve"> </w:t>
      </w:r>
    </w:p>
    <w:p w14:paraId="5C31340D" w14:textId="77777777" w:rsidR="00274D62" w:rsidRDefault="0046668A">
      <w:pPr>
        <w:pStyle w:val="Ttulo5"/>
        <w:ind w:left="103" w:right="508"/>
      </w:pPr>
      <w:bookmarkStart w:id="31" w:name="_Toc30510336"/>
      <w:r>
        <w:t>7.10.1 Síntese da Legislação Portuguesa</w:t>
      </w:r>
      <w:bookmarkEnd w:id="31"/>
      <w:r>
        <w:t xml:space="preserve"> </w:t>
      </w:r>
    </w:p>
    <w:p w14:paraId="66A6D067" w14:textId="77777777" w:rsidR="00274D62" w:rsidRDefault="0046668A">
      <w:pPr>
        <w:spacing w:after="232" w:line="259" w:lineRule="auto"/>
        <w:ind w:left="108" w:firstLine="0"/>
        <w:jc w:val="left"/>
      </w:pPr>
      <w:r>
        <w:rPr>
          <w:rFonts w:ascii="Calibri" w:eastAsia="Calibri" w:hAnsi="Calibri" w:cs="Calibri"/>
          <w:sz w:val="22"/>
        </w:rPr>
        <w:t xml:space="preserve"> </w:t>
      </w:r>
    </w:p>
    <w:p w14:paraId="2895FF06" w14:textId="77777777" w:rsidR="00274D62" w:rsidRDefault="0046668A">
      <w:pPr>
        <w:spacing w:line="357" w:lineRule="auto"/>
        <w:ind w:left="103" w:right="1412"/>
      </w:pPr>
      <w:r>
        <w:t xml:space="preserve">     Podemos concluir que os vários diplomas que regulam a atividade desportiva e a dopagem, em Portugal tem tomado as medidas legislativas necessárias para travar a utilização de substâncias e métodos de doping para alcançar os objetivos desportivos propostos, quebrando os valores e a ética desportiva, colocando invariavelmente a saúde física e psicológica em risco.  </w:t>
      </w:r>
    </w:p>
    <w:p w14:paraId="1D654978" w14:textId="77777777" w:rsidR="00274D62" w:rsidRDefault="0046668A">
      <w:pPr>
        <w:spacing w:line="357" w:lineRule="auto"/>
        <w:ind w:left="103" w:right="1412"/>
      </w:pPr>
      <w:r>
        <w:t xml:space="preserve">     Nos vários diplomas em vigor, a lei clarifica, qual o papel a ser desempenhado pelos vários intervenientes na luta contra a dopagem no desporto, como é o caso da ADOP e do CNAD, dos atletas e o seu pessoal de apoio, das federações desportivas e por último o papel dos vários programas atualmente em vigor na luta contra a dopagem e restantes organismos educativos. Sem margens para dúvidas, a lei Portuguesa assume as regras e métodos do Código Mundial antidopagem, clarifica e assume a lista de substâncias e métodos proibidos, imitida anualmente pela WADA, descreve as possíveis sanções e punições aplicáveis a quem recorra á dopagem. Relativamente aos planos educativos antidopagem, estes também se encontram legislados a nível nacional, inclusive com o conteúdo programático que deve constar nos mesmos e o responsável pela sua planificação, bem como a quem deve ser direcionado. Mas será que os nossos atletas, os praticantes desportivos, bem como todos os técnicos envolvidos estão devidamente informados sobre os efeitos do doping? Como lhes chega a informação? Será só através de todo o material disponibilizado e emitido pela ADOP ou será através de formações pedagógicas? </w:t>
      </w:r>
    </w:p>
    <w:p w14:paraId="51C05496" w14:textId="77777777" w:rsidR="00274D62" w:rsidRDefault="0046668A">
      <w:pPr>
        <w:spacing w:line="357" w:lineRule="auto"/>
        <w:ind w:left="103" w:right="1412"/>
      </w:pPr>
      <w:r>
        <w:t xml:space="preserve">     Porventura estaremos perante alguma lacuna na lei? A lei é clara na forma como os vários organismos se devem relacionar, qual o papel a ser desempenhado por cada um e as respetivas funções e responsabilidades, sanções, punições bem como os órgãos executores. No entanto quem tem a obrigatoriedade de aplicar os programas formativos antidopagem? Quem tem a obrigatoriedade de participar neste tipo de formações?  </w:t>
      </w:r>
    </w:p>
    <w:p w14:paraId="5A79F015" w14:textId="77777777" w:rsidR="00274D62" w:rsidRDefault="0046668A">
      <w:pPr>
        <w:spacing w:line="360" w:lineRule="auto"/>
        <w:ind w:left="103" w:right="1412"/>
      </w:pPr>
      <w:r>
        <w:t xml:space="preserve">     Deveriam estas constarem nos programas de educação física no âmbito escolar? Deveriam as formações de atletas, de treinadores, bem como os estágios contemplarem quase que </w:t>
      </w:r>
      <w:r>
        <w:lastRenderedPageBreak/>
        <w:t xml:space="preserve">forçosamente um módulo de formação dedicado á dopagem desportiva, como forma de garantir que tal tema não escapa a ninguém? Será aconselhável que a legislação, tal como em muitas profissões, no âmbito do desporto “obrigue” não só á planificação da formação antidopagem, mas á sua implementação, seja esta no âmbito escolar, federativo ou comunitário, com vista a reciclagens anuais para estarem de acordo com a lista de substâncias e métodos proibidos? Todas estas interrogações não passam de conjeturas, dúvidas que ao longo do levantamento da legislação nacional em vigor sobre a dopagem deixaram no ar.       Afinal a dopagem, a violação da ética desportiva e dos princípios inerentes ao desporto e apesar de todos os esforços, permanece, não apenas em Portugal, mas no mundo. </w:t>
      </w:r>
    </w:p>
    <w:p w14:paraId="12FC3D8F" w14:textId="77777777" w:rsidR="00274D62" w:rsidRDefault="0046668A">
      <w:pPr>
        <w:spacing w:after="115" w:line="259" w:lineRule="auto"/>
        <w:ind w:left="108" w:firstLine="0"/>
        <w:jc w:val="left"/>
      </w:pPr>
      <w:r>
        <w:t xml:space="preserve"> </w:t>
      </w:r>
    </w:p>
    <w:p w14:paraId="71D247F3" w14:textId="77777777" w:rsidR="00274D62" w:rsidRDefault="0046668A">
      <w:pPr>
        <w:spacing w:after="112" w:line="259" w:lineRule="auto"/>
        <w:ind w:left="108" w:firstLine="0"/>
        <w:jc w:val="left"/>
      </w:pPr>
      <w:r>
        <w:t xml:space="preserve"> </w:t>
      </w:r>
    </w:p>
    <w:p w14:paraId="2B1F2D8A" w14:textId="77777777" w:rsidR="00274D62" w:rsidRDefault="0046668A">
      <w:pPr>
        <w:spacing w:after="115" w:line="259" w:lineRule="auto"/>
        <w:ind w:left="108" w:firstLine="0"/>
        <w:jc w:val="left"/>
      </w:pPr>
      <w:r>
        <w:t xml:space="preserve"> </w:t>
      </w:r>
    </w:p>
    <w:p w14:paraId="6622CF23" w14:textId="77777777" w:rsidR="00274D62" w:rsidRDefault="0046668A">
      <w:pPr>
        <w:spacing w:after="112" w:line="259" w:lineRule="auto"/>
        <w:ind w:left="108" w:firstLine="0"/>
        <w:jc w:val="left"/>
      </w:pPr>
      <w:r>
        <w:t xml:space="preserve"> </w:t>
      </w:r>
    </w:p>
    <w:p w14:paraId="607160E8" w14:textId="77777777" w:rsidR="00274D62" w:rsidRDefault="0046668A">
      <w:pPr>
        <w:spacing w:after="115" w:line="259" w:lineRule="auto"/>
        <w:ind w:left="108" w:firstLine="0"/>
        <w:jc w:val="left"/>
      </w:pPr>
      <w:r>
        <w:t xml:space="preserve"> </w:t>
      </w:r>
    </w:p>
    <w:p w14:paraId="789F9366" w14:textId="77777777" w:rsidR="00274D62" w:rsidRDefault="0046668A">
      <w:pPr>
        <w:spacing w:after="112" w:line="259" w:lineRule="auto"/>
        <w:ind w:left="108" w:firstLine="0"/>
        <w:jc w:val="left"/>
      </w:pPr>
      <w:r>
        <w:t xml:space="preserve"> </w:t>
      </w:r>
    </w:p>
    <w:p w14:paraId="1CE69835" w14:textId="77777777" w:rsidR="00274D62" w:rsidRDefault="0046668A">
      <w:pPr>
        <w:spacing w:after="115" w:line="259" w:lineRule="auto"/>
        <w:ind w:left="108" w:firstLine="0"/>
        <w:jc w:val="left"/>
      </w:pPr>
      <w:r>
        <w:t xml:space="preserve"> </w:t>
      </w:r>
    </w:p>
    <w:p w14:paraId="5569EF50" w14:textId="77777777" w:rsidR="00274D62" w:rsidRDefault="0046668A">
      <w:pPr>
        <w:spacing w:after="112" w:line="259" w:lineRule="auto"/>
        <w:ind w:left="108" w:firstLine="0"/>
        <w:jc w:val="left"/>
      </w:pPr>
      <w:r>
        <w:t xml:space="preserve"> </w:t>
      </w:r>
    </w:p>
    <w:p w14:paraId="5C0EA388" w14:textId="77777777" w:rsidR="00274D62" w:rsidRDefault="0046668A">
      <w:pPr>
        <w:spacing w:after="115" w:line="259" w:lineRule="auto"/>
        <w:ind w:left="108" w:firstLine="0"/>
        <w:jc w:val="left"/>
      </w:pPr>
      <w:r>
        <w:t xml:space="preserve"> </w:t>
      </w:r>
    </w:p>
    <w:p w14:paraId="38A47F95" w14:textId="77777777" w:rsidR="00274D62" w:rsidRDefault="0046668A">
      <w:pPr>
        <w:spacing w:after="112" w:line="259" w:lineRule="auto"/>
        <w:ind w:left="108" w:firstLine="0"/>
        <w:jc w:val="left"/>
      </w:pPr>
      <w:r>
        <w:t xml:space="preserve"> </w:t>
      </w:r>
    </w:p>
    <w:p w14:paraId="19BF558B" w14:textId="77777777" w:rsidR="00274D62" w:rsidRDefault="0046668A">
      <w:pPr>
        <w:spacing w:after="113" w:line="259" w:lineRule="auto"/>
        <w:ind w:left="108" w:firstLine="0"/>
        <w:jc w:val="left"/>
      </w:pPr>
      <w:r>
        <w:t xml:space="preserve"> </w:t>
      </w:r>
    </w:p>
    <w:p w14:paraId="5C4163E0" w14:textId="77777777" w:rsidR="00274D62" w:rsidRDefault="0046668A">
      <w:pPr>
        <w:spacing w:after="115" w:line="259" w:lineRule="auto"/>
        <w:ind w:left="108" w:firstLine="0"/>
        <w:jc w:val="left"/>
      </w:pPr>
      <w:r>
        <w:t xml:space="preserve"> </w:t>
      </w:r>
    </w:p>
    <w:p w14:paraId="53A172EC" w14:textId="77777777" w:rsidR="00274D62" w:rsidRDefault="0046668A">
      <w:pPr>
        <w:spacing w:after="112" w:line="259" w:lineRule="auto"/>
        <w:ind w:left="108" w:firstLine="0"/>
        <w:jc w:val="left"/>
      </w:pPr>
      <w:r>
        <w:t xml:space="preserve"> </w:t>
      </w:r>
    </w:p>
    <w:p w14:paraId="73C2ACCF" w14:textId="77777777" w:rsidR="00274D62" w:rsidRDefault="0046668A">
      <w:pPr>
        <w:spacing w:after="115" w:line="259" w:lineRule="auto"/>
        <w:ind w:left="108" w:firstLine="0"/>
        <w:jc w:val="left"/>
      </w:pPr>
      <w:r>
        <w:t xml:space="preserve"> </w:t>
      </w:r>
    </w:p>
    <w:p w14:paraId="0E6C82AE" w14:textId="77777777" w:rsidR="00274D62" w:rsidRDefault="0046668A">
      <w:pPr>
        <w:spacing w:after="112" w:line="259" w:lineRule="auto"/>
        <w:ind w:left="108" w:firstLine="0"/>
        <w:jc w:val="left"/>
      </w:pPr>
      <w:r>
        <w:t xml:space="preserve"> </w:t>
      </w:r>
    </w:p>
    <w:p w14:paraId="73DDFBE3" w14:textId="77777777" w:rsidR="00274D62" w:rsidRDefault="0046668A">
      <w:pPr>
        <w:spacing w:after="115" w:line="259" w:lineRule="auto"/>
        <w:ind w:left="108" w:firstLine="0"/>
        <w:jc w:val="left"/>
      </w:pPr>
      <w:r>
        <w:t xml:space="preserve"> </w:t>
      </w:r>
    </w:p>
    <w:p w14:paraId="261539E3" w14:textId="77777777" w:rsidR="000067F9" w:rsidRDefault="000067F9">
      <w:pPr>
        <w:spacing w:after="115" w:line="259" w:lineRule="auto"/>
        <w:ind w:left="108" w:firstLine="0"/>
        <w:jc w:val="left"/>
      </w:pPr>
    </w:p>
    <w:p w14:paraId="175A8E36" w14:textId="77777777" w:rsidR="000067F9" w:rsidRDefault="000067F9">
      <w:pPr>
        <w:spacing w:after="115" w:line="259" w:lineRule="auto"/>
        <w:ind w:left="108" w:firstLine="0"/>
        <w:jc w:val="left"/>
      </w:pPr>
    </w:p>
    <w:p w14:paraId="080E71CE" w14:textId="77777777" w:rsidR="000067F9" w:rsidRDefault="000067F9">
      <w:pPr>
        <w:spacing w:after="115" w:line="259" w:lineRule="auto"/>
        <w:ind w:left="108" w:firstLine="0"/>
        <w:jc w:val="left"/>
      </w:pPr>
    </w:p>
    <w:p w14:paraId="2D30AA8D" w14:textId="77777777" w:rsidR="000067F9" w:rsidRDefault="000067F9">
      <w:pPr>
        <w:spacing w:after="115" w:line="259" w:lineRule="auto"/>
        <w:ind w:left="108" w:firstLine="0"/>
        <w:jc w:val="left"/>
      </w:pPr>
    </w:p>
    <w:p w14:paraId="3F0BBE56" w14:textId="77777777" w:rsidR="000067F9" w:rsidRDefault="000067F9">
      <w:pPr>
        <w:spacing w:after="115" w:line="259" w:lineRule="auto"/>
        <w:ind w:left="108" w:firstLine="0"/>
        <w:jc w:val="left"/>
      </w:pPr>
    </w:p>
    <w:p w14:paraId="4091BE49" w14:textId="77777777" w:rsidR="00274D62" w:rsidRDefault="0046668A">
      <w:pPr>
        <w:spacing w:after="112" w:line="259" w:lineRule="auto"/>
        <w:ind w:left="108" w:firstLine="0"/>
        <w:jc w:val="left"/>
      </w:pPr>
      <w:r>
        <w:t xml:space="preserve"> </w:t>
      </w:r>
    </w:p>
    <w:p w14:paraId="323DD694" w14:textId="77777777" w:rsidR="00274D62" w:rsidRDefault="0046668A">
      <w:pPr>
        <w:spacing w:after="115" w:line="259" w:lineRule="auto"/>
        <w:ind w:left="108" w:firstLine="0"/>
        <w:jc w:val="left"/>
      </w:pPr>
      <w:r>
        <w:t xml:space="preserve"> </w:t>
      </w:r>
    </w:p>
    <w:p w14:paraId="095DC05D" w14:textId="77777777" w:rsidR="00274D62" w:rsidRDefault="0046668A">
      <w:pPr>
        <w:spacing w:after="0" w:line="259" w:lineRule="auto"/>
        <w:ind w:left="108" w:firstLine="0"/>
        <w:jc w:val="left"/>
      </w:pPr>
      <w:r>
        <w:t xml:space="preserve"> </w:t>
      </w:r>
    </w:p>
    <w:p w14:paraId="6CA96608" w14:textId="77777777" w:rsidR="00274D62" w:rsidRDefault="0046668A">
      <w:pPr>
        <w:pStyle w:val="Ttulo1"/>
        <w:ind w:right="1311"/>
        <w:jc w:val="center"/>
      </w:pPr>
      <w:bookmarkStart w:id="32" w:name="_Toc30510337"/>
      <w:r>
        <w:lastRenderedPageBreak/>
        <w:t>8.</w:t>
      </w:r>
      <w:r>
        <w:rPr>
          <w:rFonts w:ascii="Arial" w:eastAsia="Arial" w:hAnsi="Arial" w:cs="Arial"/>
        </w:rPr>
        <w:t xml:space="preserve"> </w:t>
      </w:r>
      <w:r>
        <w:t>Legislação Espanhola em vigor na luta contra o doping</w:t>
      </w:r>
      <w:bookmarkEnd w:id="32"/>
      <w:r>
        <w:t xml:space="preserve"> </w:t>
      </w:r>
    </w:p>
    <w:p w14:paraId="39BC2E3A" w14:textId="77777777" w:rsidR="00274D62" w:rsidRDefault="0046668A">
      <w:pPr>
        <w:spacing w:after="220" w:line="259" w:lineRule="auto"/>
        <w:ind w:left="108" w:firstLine="0"/>
        <w:jc w:val="left"/>
      </w:pPr>
      <w:r>
        <w:rPr>
          <w:rFonts w:ascii="Calibri" w:eastAsia="Calibri" w:hAnsi="Calibri" w:cs="Calibri"/>
          <w:sz w:val="22"/>
        </w:rPr>
        <w:t xml:space="preserve"> </w:t>
      </w:r>
    </w:p>
    <w:p w14:paraId="03464183" w14:textId="77777777" w:rsidR="00274D62" w:rsidRDefault="0046668A">
      <w:pPr>
        <w:spacing w:after="232" w:line="259" w:lineRule="auto"/>
        <w:ind w:left="108" w:firstLine="0"/>
        <w:jc w:val="left"/>
      </w:pPr>
      <w:r>
        <w:rPr>
          <w:rFonts w:ascii="Calibri" w:eastAsia="Calibri" w:hAnsi="Calibri" w:cs="Calibri"/>
          <w:sz w:val="22"/>
        </w:rPr>
        <w:t xml:space="preserve"> </w:t>
      </w:r>
    </w:p>
    <w:p w14:paraId="394BFB48" w14:textId="77777777" w:rsidR="00274D62" w:rsidRDefault="0046668A">
      <w:pPr>
        <w:pStyle w:val="Ttulo3"/>
        <w:ind w:left="103" w:right="508"/>
      </w:pPr>
      <w:bookmarkStart w:id="33" w:name="_Toc30510338"/>
      <w:r>
        <w:t>8.1Lei Orgânica 3/2013 de 20 de junho- Proteção da saúde do desportista e luta contra a</w:t>
      </w:r>
      <w:bookmarkEnd w:id="33"/>
      <w:r>
        <w:t xml:space="preserve"> </w:t>
      </w:r>
    </w:p>
    <w:p w14:paraId="32F3D7F2" w14:textId="77777777" w:rsidR="00274D62" w:rsidRDefault="0046668A">
      <w:pPr>
        <w:pStyle w:val="Ttulo3"/>
        <w:ind w:left="103" w:right="508"/>
      </w:pPr>
      <w:bookmarkStart w:id="34" w:name="_Toc30510339"/>
      <w:r>
        <w:t>dopagem na atividade desportiva</w:t>
      </w:r>
      <w:bookmarkEnd w:id="34"/>
      <w:r>
        <w:t xml:space="preserve"> </w:t>
      </w:r>
    </w:p>
    <w:p w14:paraId="4FB020C7" w14:textId="77777777" w:rsidR="00274D62" w:rsidRDefault="0046668A">
      <w:pPr>
        <w:spacing w:after="112" w:line="259" w:lineRule="auto"/>
        <w:ind w:left="108" w:firstLine="0"/>
        <w:jc w:val="left"/>
      </w:pPr>
      <w:r>
        <w:rPr>
          <w:b/>
        </w:rPr>
        <w:t xml:space="preserve">  </w:t>
      </w:r>
    </w:p>
    <w:p w14:paraId="32E63F2C" w14:textId="77777777" w:rsidR="00274D62" w:rsidRDefault="0046668A">
      <w:pPr>
        <w:spacing w:line="358" w:lineRule="auto"/>
        <w:ind w:left="103" w:right="1412"/>
      </w:pPr>
      <w:r>
        <w:t xml:space="preserve">     No artigo 1, no ponto 1, estabeleceu-se o objeto do presente diploma, que pretende estabelecer um marco geral de prevenção da saúde e de luta contra a dopagem no seio da prática desportiva, de modo especial no desporto organizado, ou com licença desportiva, de acordo com os compromissos internacionais assumidos por Espanha, sendo estes, por exemplo o jogo limpo, a superação pessoal e a prática desportiva saudável. No segundo ponto, determina-se a aplicabilidade da presente lei à prática desportiva em geral, com a exceção do disposto dos capítulos I, II e do título II, sendo aplicável o disposto do artigo número 10, no primeiro ponto da presente lei.  </w:t>
      </w:r>
    </w:p>
    <w:p w14:paraId="46123C66" w14:textId="77777777" w:rsidR="00274D62" w:rsidRDefault="0046668A">
      <w:pPr>
        <w:spacing w:line="358" w:lineRule="auto"/>
        <w:ind w:left="103" w:right="1412"/>
      </w:pPr>
      <w:r>
        <w:t xml:space="preserve">     O terceiro ponto do artigo número 1 refere que todos os atletas qualificados oficialmente como de nível internacional e que participem em competições internacionais são sujeitos às normas e procedimentos das Federações Internacionais correspondentes à modalidade que praticam e à Agência Mundial Antidopagem.</w:t>
      </w:r>
      <w:r>
        <w:rPr>
          <w:i/>
        </w:rPr>
        <w:t xml:space="preserve"> </w:t>
      </w:r>
    </w:p>
    <w:p w14:paraId="44A3DE7C" w14:textId="77777777" w:rsidR="00274D62" w:rsidRDefault="0046668A">
      <w:pPr>
        <w:spacing w:line="358" w:lineRule="auto"/>
        <w:ind w:left="103" w:right="1412"/>
      </w:pPr>
      <w:r>
        <w:t xml:space="preserve">     O artigo 4 Apresenta a definição de dopagem no desporto com licença desportiva, bem como a lista e métodos proibidos. No primeiro ponto do presente artigo a dopagem é definida como qualquer comportamento descrito no artigo 22 do atual diploma, por qualquer uma das pessoas também descritos no artigo 22. </w:t>
      </w:r>
    </w:p>
    <w:p w14:paraId="5D9B152F" w14:textId="77777777" w:rsidR="00274D62" w:rsidRDefault="0046668A">
      <w:pPr>
        <w:spacing w:line="357" w:lineRule="auto"/>
        <w:ind w:left="103" w:right="1412"/>
      </w:pPr>
      <w:r>
        <w:t xml:space="preserve">     O segundo ponto esclarece ser da competência do conselho superior de desportos a publicação no “Boletim Oficial do Estado” a lista de substâncias e métodos proibidos conforme a resolução da presidência, sendo esta publicação atualizada conforme as alterações que a própria lista de substâncias e métodos proibidos sofre anualmente. Compete igualmente ao Conselho Superior do Desporto garantir outras formas adicionais de informação, tais como a inserção da lista de métodos e substâncias proibidas nas </w:t>
      </w:r>
      <w:r w:rsidR="00CD73C5">
        <w:t>páginas</w:t>
      </w:r>
      <w:r>
        <w:t xml:space="preserve"> digitais das instituições e entidades relacionadas com o desporto. </w:t>
      </w:r>
    </w:p>
    <w:p w14:paraId="2188999F" w14:textId="77777777" w:rsidR="00726EEF" w:rsidRDefault="0046668A">
      <w:pPr>
        <w:spacing w:line="357" w:lineRule="auto"/>
        <w:ind w:left="103" w:right="1412"/>
      </w:pPr>
      <w:r>
        <w:t xml:space="preserve">     O artigo 5, em matéria de luta contra a dopagem na prática desportiva, apresenta a importância de se criar um conjunto de ações com o objetivo de sensibilizar os praticantes desportivos dos perigos que a dopagem representa para a saúde, bem como a necessidade de ajustar a prática desportiva às capacidades de cada praticante e ao compromisso ético. No artigo 6 presente no II capitulo do presente diploma, consta ser da responsabilidade do governo a </w:t>
      </w:r>
      <w:r>
        <w:lastRenderedPageBreak/>
        <w:t>criação de uma politica eficaz na luta contra a dopagem, nos atletas com licença estatal em vigor, nos que pretendam vir a possuir a licença ou que já a tenham tido, tal como define o artigo 10.1, compete igualmente ao governa a cooperação e coordenação com os demais poderes públicos a consecução de uma politica eficaz de proteção à saúde dos atletas, de prevenção de lesões associadas à prática desportiva, bem como a criação de condições ideais para a pratica desportiva de forma adequada, por último compete igualmente ao governo a colaboração com as entidades desportivas, de forma a facilitar a implementação das politicas publicas que visem a prática desportiva saudável e os compromissos éticos.</w:t>
      </w:r>
      <w:r w:rsidR="00CD73C5">
        <w:t xml:space="preserve"> </w:t>
      </w:r>
      <w:r>
        <w:t xml:space="preserve">No artigo 7, prevê-se ser da competência da Agência Espanhola de Proteção da Saúde no Desporto e de forma independente o estabelecimento e execução de medidas de controlo de dopagem sobre os atletas, tal como o previsto no artigo 10.1 do presente diploma, sendo igualmente da sua competência estabelecer a planificação de realização dos controlos.      </w:t>
      </w:r>
    </w:p>
    <w:p w14:paraId="107A31AC" w14:textId="77777777" w:rsidR="00274D62" w:rsidRDefault="00726EEF">
      <w:pPr>
        <w:spacing w:line="357" w:lineRule="auto"/>
        <w:ind w:left="103" w:right="1412"/>
      </w:pPr>
      <w:r>
        <w:t xml:space="preserve">     </w:t>
      </w:r>
      <w:r w:rsidR="0046668A">
        <w:t xml:space="preserve">As penalizações e sanções possíveis de serem aplicadas aos atletas que violem as normas e as regras contra o doping e ou seu pessoal técnico são também da responsabilidade da Agência Espanhola de Proteção da Saúde no Desporto. </w:t>
      </w:r>
    </w:p>
    <w:p w14:paraId="3AD03CD8" w14:textId="77777777" w:rsidR="00274D62" w:rsidRDefault="0046668A">
      <w:pPr>
        <w:spacing w:line="357" w:lineRule="auto"/>
        <w:ind w:left="103" w:right="1412"/>
      </w:pPr>
      <w:r>
        <w:t xml:space="preserve">     As obrigações dos atletas constam no artigo 11, sendo obrigação dos mesmos submeter-se a controlos de doping bem como de outras atividades que possam contribuir para o controlo de dopagem, sendo esta obrigação aplicável quer em competição ou fora desta, bem como a todos os controlos de doping determinados pela Agência Espanhola de Proteção da Saúde no Desporto ou das Federações Desportivas Espanholas. Os restantes pontos que compõe este artigo referem-se aos tipos de controlo, sua planificação, a quem competem e a quem se aplicam. </w:t>
      </w:r>
    </w:p>
    <w:p w14:paraId="61BB0E7F" w14:textId="77777777" w:rsidR="00274D62" w:rsidRDefault="0046668A">
      <w:pPr>
        <w:spacing w:line="356" w:lineRule="auto"/>
        <w:ind w:left="103" w:right="1412"/>
      </w:pPr>
      <w:r>
        <w:t xml:space="preserve">     No 12 artigo determina os controlos de dopagem a serem realizados nas competições internacionais realizadas em solo Espanhol. </w:t>
      </w:r>
    </w:p>
    <w:p w14:paraId="60280AC8" w14:textId="77777777" w:rsidR="00274D62" w:rsidRDefault="0046668A">
      <w:pPr>
        <w:spacing w:line="357" w:lineRule="auto"/>
        <w:ind w:left="103" w:right="1412"/>
      </w:pPr>
      <w:r>
        <w:t xml:space="preserve">     As responsabilidades dos atletas estão contempladas no 21 artigo, sendo estas por exemplo no âmbito da localização habitual destes, informação sobre as suas doenças, tratamentos médicos a que estejam a ser submetidos, utilizando para tal a Autorização do uso terapêutico. </w:t>
      </w:r>
    </w:p>
    <w:p w14:paraId="7B328307" w14:textId="77777777" w:rsidR="00274D62" w:rsidRDefault="0046668A">
      <w:pPr>
        <w:spacing w:line="357" w:lineRule="auto"/>
        <w:ind w:left="103" w:right="1412"/>
      </w:pPr>
      <w:r>
        <w:t xml:space="preserve">     A tipificação de infrações em matéria de dopagem consta do artigo 22, sendo consideradas infrações muito graves, o incumprimento das obrigações a que o artigo 11 faz referencia bem como as suas responsabilidades contempladas no artigo anterior, a deteção da presença de qualquer quantidade de uma substancia proibida ou dos seus metabolitos ou marcadores nas amostras físicas recolhidas aos atletas, a utilização, uso ou consumo de substâncias ou métodos proibidos no desporto, a resistência de submeter-se aos controlos de doping dentro e fora de competição.  </w:t>
      </w:r>
    </w:p>
    <w:p w14:paraId="5BD9A4B8" w14:textId="77777777" w:rsidR="00274D62" w:rsidRDefault="0046668A">
      <w:pPr>
        <w:spacing w:line="357" w:lineRule="auto"/>
        <w:ind w:left="103" w:right="1412"/>
      </w:pPr>
      <w:r>
        <w:lastRenderedPageBreak/>
        <w:t xml:space="preserve">     A colaboração ou a participação na utilização das substancias ou métodos proibidos, a alteração, falsificação ou manipulação de qualquer procedimento no controlo de dopagem, a possessão por parte dos atletas, ou pessoal técnico, seja em competição ou fora destas de substâncias proibidas ou de elementos necessários para a utilização de métodos proibidos, quando a autorização medica ou de outra justificação legal seja necessária para a sua administração, distribuição, oferecimento, ou o fornecimento a atletas de substâncias proibidas ou o uso de métodos proibidos no desporto, tanto na competição como fora de competição. </w:t>
      </w:r>
    </w:p>
    <w:p w14:paraId="47910661" w14:textId="77777777" w:rsidR="00274D62" w:rsidRDefault="0046668A">
      <w:pPr>
        <w:spacing w:line="357" w:lineRule="auto"/>
        <w:ind w:left="103" w:right="1412"/>
      </w:pPr>
      <w:r>
        <w:t xml:space="preserve">     A promoção, incitação, contribuição, instigação ou facilitação das condições para a utilização de métodos ou substâncias proibidas, bem como o tráfico destas, o incumprimento das obrigações estabelecidas no artigo 19 relativamente a confidencialidade e a planificação, a quebra das sanções aplicadas de acordo com a lei, a comercialização ou a distribuição em estabelecimentos dedicados a atividades desportivas de produtos que contenham substâncias proibidas devido a sua probabilidade de produzir dopagem, bem como a sua incitação nestes mesmos estabelecimentos comercias. </w:t>
      </w:r>
    </w:p>
    <w:p w14:paraId="21AE816B" w14:textId="77777777" w:rsidR="00274D62" w:rsidRDefault="0046668A">
      <w:pPr>
        <w:spacing w:line="357" w:lineRule="auto"/>
        <w:ind w:left="103" w:right="1412"/>
      </w:pPr>
      <w:r>
        <w:t xml:space="preserve">     O segundo ponto deste mesmo artigo referência quais os comportamentos considerados infrações graves, sendo estes o incumprimento das obrigações referentes a apresentação de informação da localização e disponibilidade do atleta para a realização dos controlos de dopagem na suposta localização, os comportamentos descritos no ponto anterior nas alinhas a), b), y f), o incumprimento das obrigações referentes a informação sobre tratamentos médicos e da comunicação que o atleta está obrigado a fornecer à Agência Espanhola de Proteção da Saúde no Desporto no caso da obtenção de autorização do uso terapêutico tal como contempla o artigo 17.2 do atual diploma, bem como a violação das disposições do artigo 55 da presente Lei. </w:t>
      </w:r>
      <w:r>
        <w:rPr>
          <w:color w:val="FF0000"/>
        </w:rPr>
        <w:t xml:space="preserve"> </w:t>
      </w:r>
    </w:p>
    <w:p w14:paraId="3EA7B8F8" w14:textId="77777777" w:rsidR="00274D62" w:rsidRDefault="0046668A">
      <w:pPr>
        <w:spacing w:line="357" w:lineRule="auto"/>
        <w:ind w:left="103" w:right="1412"/>
      </w:pPr>
      <w:r>
        <w:t xml:space="preserve">     O artigo 41 define a atuação da Agência Espanhola de Proteção da Saúde no desporto, no ponto 1 consta a criação de um plano de apoio a saúde no âmbito da atividade desportiva e aos riscos comuns específicos, com especial atenção as especificidades das mulheres, homens e aos menores de idade, a medidas de prevenção, conservação e recuperação que sejam necessárias em função dos riscos detetados. Esse plano deverá contar, de acordo com o estabelecido no 2 ponto do mesmo artigo, com um conjunto de instrumentos didáticos com objetivo de orientar e formar os próprios desportistas nos hábitos e formas saudáveis de prática desportiva, bem como aos diretores desportivos, treinadores entre outro pessoal que atue no âmbito desportivo.  </w:t>
      </w:r>
    </w:p>
    <w:p w14:paraId="436FC66E" w14:textId="77777777" w:rsidR="00274D62" w:rsidRDefault="0046668A">
      <w:pPr>
        <w:spacing w:line="357" w:lineRule="auto"/>
        <w:ind w:left="103" w:right="1412"/>
      </w:pPr>
      <w:r>
        <w:t xml:space="preserve">     O tema investigação é abordado no artigo 44, sendo a Agência Espanhola de Proteção da Saúde no Desporto em colaboração com o Sistema Nacional de Saúde a responsável pela promoção de pesquisa científica no âmbito do desporto, tratamento e prevenção de doenças </w:t>
      </w:r>
      <w:r>
        <w:lastRenderedPageBreak/>
        <w:t xml:space="preserve">desportivas e na luta contra a dopagem, com especial atenção às necessidades específicas das mulheres, homens, crianças e portadores de deficiência. </w:t>
      </w:r>
    </w:p>
    <w:p w14:paraId="321C369D" w14:textId="77777777" w:rsidR="00274D62" w:rsidRDefault="0046668A">
      <w:pPr>
        <w:spacing w:line="358" w:lineRule="auto"/>
        <w:ind w:left="103" w:right="1412"/>
      </w:pPr>
      <w:r>
        <w:t xml:space="preserve">     O artigo 51 determina a possibilidade de a Agência Espanhola de Proteção da Saúde no Desporto estabelecer programas específicos que visem o seguimento dos parâmetros biológicos de controlo da prática desportiva em segurança e sem prática de dopagem, garantindo sempre a confidencialidade.  </w:t>
      </w:r>
    </w:p>
    <w:p w14:paraId="7F67F7E7" w14:textId="77777777" w:rsidR="00274D62" w:rsidRDefault="0046668A">
      <w:pPr>
        <w:spacing w:after="156" w:line="259" w:lineRule="auto"/>
        <w:ind w:left="108" w:firstLine="0"/>
        <w:jc w:val="left"/>
      </w:pPr>
      <w:r>
        <w:t xml:space="preserve"> </w:t>
      </w:r>
    </w:p>
    <w:p w14:paraId="529E5513" w14:textId="77777777" w:rsidR="00274D62" w:rsidRDefault="0046668A">
      <w:pPr>
        <w:pStyle w:val="Ttulo4"/>
        <w:ind w:right="508"/>
      </w:pPr>
      <w:bookmarkStart w:id="35" w:name="_Toc30510340"/>
      <w:r>
        <w:t xml:space="preserve">8.2 Real Decreto 461/2015, de 5 de junho- Aprova o estatuto da </w:t>
      </w:r>
      <w:r w:rsidR="00EC264E">
        <w:t>Agência</w:t>
      </w:r>
      <w:r>
        <w:t xml:space="preserve"> Espanhola de</w:t>
      </w:r>
      <w:bookmarkEnd w:id="35"/>
      <w:r>
        <w:t xml:space="preserve"> </w:t>
      </w:r>
    </w:p>
    <w:p w14:paraId="1F3292FF" w14:textId="77777777" w:rsidR="00274D62" w:rsidRDefault="0046668A">
      <w:pPr>
        <w:pStyle w:val="Ttulo3"/>
        <w:ind w:right="508"/>
      </w:pPr>
      <w:bookmarkStart w:id="36" w:name="_Toc30510341"/>
      <w:r>
        <w:t>Proteção da Saúde no Desporto</w:t>
      </w:r>
      <w:bookmarkEnd w:id="36"/>
      <w:r>
        <w:t xml:space="preserve"> </w:t>
      </w:r>
    </w:p>
    <w:p w14:paraId="723DF2FC" w14:textId="77777777" w:rsidR="00274D62" w:rsidRDefault="0046668A">
      <w:pPr>
        <w:spacing w:after="232" w:line="259" w:lineRule="auto"/>
        <w:ind w:left="0" w:firstLine="0"/>
        <w:jc w:val="left"/>
      </w:pPr>
      <w:r>
        <w:rPr>
          <w:rFonts w:ascii="Calibri" w:eastAsia="Calibri" w:hAnsi="Calibri" w:cs="Calibri"/>
          <w:sz w:val="22"/>
        </w:rPr>
        <w:t xml:space="preserve"> </w:t>
      </w:r>
    </w:p>
    <w:p w14:paraId="4D9FB025" w14:textId="77777777" w:rsidR="00274D62" w:rsidRDefault="0046668A">
      <w:pPr>
        <w:spacing w:line="357" w:lineRule="auto"/>
        <w:ind w:left="103" w:right="1412"/>
      </w:pPr>
      <w:r>
        <w:t xml:space="preserve">     A natureza e o objeto do presente diploma estão previstos no artigo 1. Agência Espanhola de Proteção da Saúde no Desporto é um organismo público, tal como o previsto no artigo 43.1, na alinha c) la lei / 1997 de 14 de abril. A </w:t>
      </w:r>
      <w:r w:rsidR="00EC264E">
        <w:t>Agência</w:t>
      </w:r>
      <w:r>
        <w:t xml:space="preserve"> tem personalidade jurídica diferenciada, património, tesouraria e autonomia de gestão funcional, dentro dos limites estabelecidos citados na lei 28/2006, de 18 de julho. O objeto da Agência Espanhola de Proteção da Saúde no Desporto é o desenvolvimento de políticas estatais de proteção da saúde no desporto, em especial a luta contra a dopagem e de investigação em ciências desportivas, tal como o previsto na Lei Orgânica 3/2013, de 20 de junho, de proteção da saúde do atleta e da luta contra a dopagem na atividade desportiva. </w:t>
      </w:r>
    </w:p>
    <w:p w14:paraId="02356C5D" w14:textId="77777777" w:rsidR="00274D62" w:rsidRDefault="0046668A">
      <w:pPr>
        <w:spacing w:line="358" w:lineRule="auto"/>
        <w:ind w:left="103" w:right="1412"/>
      </w:pPr>
      <w:r>
        <w:t xml:space="preserve">     O regime jurídico está previsto no artigo 2, onde estabelece que a Agência se rege pela Lei 28/2006, de 18 de julho, por la Lei Orgânica 3/2013, de 20 de junho, pelas normas de direito público descritas na administração geral do Estado e por último pelas normativas específicas no âmbito do controlo da dopagem estabelecidas pela Agência Mundial Antidopagem. No exercício dos seus poderes públicos, é aplicável a Lei 30/1992, de 26 de novembro sobre o Regime Jurídico das Administrações Públicas e do Procedimento Administrativo Comum. </w:t>
      </w:r>
    </w:p>
    <w:p w14:paraId="568AD4FF" w14:textId="77777777" w:rsidR="00274D62" w:rsidRDefault="0046668A">
      <w:pPr>
        <w:spacing w:line="358" w:lineRule="auto"/>
        <w:ind w:left="103" w:right="1412"/>
      </w:pPr>
      <w:r>
        <w:t xml:space="preserve">     O artigo 7, no segundo capitulo do presente diploma, define as funções da Agência Espanhola de Proteção da Saúde no Desporto sendo estas as que estão previstas na Lei Orgânica 3/2013, de 20 de Junho e no presente diploma, de modo especial a definição e desenvolvimento de politicas estatais de proteção a saúde no desporto, em particular na luta contra a dopagem e investigação em ciências e desporto, o exercício de poder em matéria de dopagem na atividade desportiva realizada com licença desportiva estatal ou homologada autonomamente, estabelecer o planeamento e a realização de controlos antidoping, concessão e registo de terapêutica e processamento e resolução de casos decorrentes destas ações no domínio dos poderes subjetivos e objetivos determinados pelas autorizações Lei Orgânica 3/2013, de 20 de Junho, anular os </w:t>
      </w:r>
      <w:r>
        <w:lastRenderedPageBreak/>
        <w:t xml:space="preserve">resultados obtidos no âmbito das competições desportivas, como previsto na Lei Orgânica 3/2013, de 20 de Junho, e apresentar relatório aos órgãos disciplinares como previsto no artigo 30 da referida Lei, emitir relatórios sobre a ocorrência de perigo para a vida ou a saúde dos atletas, como nos termos previstos no artigo 33 da Lei Orgânica 3/2013, de 20 de Junho, preparar o Plano de Apoio para a saúde no campo da atividade esportiva, nos termos e âmbito definidos nos artigos 41 a 51 da Lei Orgânica 3/2013, de 20 de Junho, e a emissão de um a saúde do atleta, estabelecer um programa específico para combater a publicidade enganosa de produtos suscetíveis de produzir doping em atividade esportiva, bem como um programa de controlo da venda e comercialização desses produtos na Internet ou outros meios de vendas, estabelecer um sistema de informação sobre a proteção da saúde e da luta contra a dopagem, como previsto no artigo 63 da Lei Orgânica 3/2013, de 20 de Junho, promover, administrar, dirigir e realizar investigação científica, recuperação e transferência de conhecimentos associados à prática esportiva, bem como no tratamento e prevenção de doenças e da luta contra a dopagem, conduta, formação e defesa da educação, divulgação e publicação sobre o compromisso de todos com a pratica desportiva livra de doping e de proteção da saúde dos atletas. </w:t>
      </w:r>
    </w:p>
    <w:p w14:paraId="271A10BC" w14:textId="77777777" w:rsidR="00274D62" w:rsidRDefault="0046668A">
      <w:pPr>
        <w:spacing w:after="156" w:line="259" w:lineRule="auto"/>
        <w:ind w:left="108" w:firstLine="0"/>
        <w:jc w:val="left"/>
      </w:pPr>
      <w:r>
        <w:t xml:space="preserve"> </w:t>
      </w:r>
    </w:p>
    <w:p w14:paraId="2E00BB76" w14:textId="77777777" w:rsidR="00274D62" w:rsidRDefault="0046668A">
      <w:pPr>
        <w:pStyle w:val="Ttulo4"/>
        <w:ind w:left="103" w:right="508"/>
      </w:pPr>
      <w:bookmarkStart w:id="37" w:name="_Toc30510342"/>
      <w:r>
        <w:t xml:space="preserve">8.3 Real Decreto 1835/1991, de 20 de </w:t>
      </w:r>
      <w:r w:rsidR="00EC264E">
        <w:t>dezembro</w:t>
      </w:r>
      <w:r>
        <w:t>- Federações Desportivas Espanholas</w:t>
      </w:r>
      <w:bookmarkEnd w:id="37"/>
      <w:r>
        <w:t xml:space="preserve"> </w:t>
      </w:r>
    </w:p>
    <w:p w14:paraId="6D247C6D" w14:textId="77777777" w:rsidR="00274D62" w:rsidRDefault="0046668A">
      <w:pPr>
        <w:spacing w:after="232" w:line="259" w:lineRule="auto"/>
        <w:ind w:left="108" w:firstLine="0"/>
        <w:jc w:val="left"/>
      </w:pPr>
      <w:r>
        <w:rPr>
          <w:rFonts w:ascii="Calibri" w:eastAsia="Calibri" w:hAnsi="Calibri" w:cs="Calibri"/>
          <w:sz w:val="22"/>
        </w:rPr>
        <w:t xml:space="preserve"> </w:t>
      </w:r>
    </w:p>
    <w:p w14:paraId="2BC64448" w14:textId="77777777" w:rsidR="00274D62" w:rsidRDefault="0046668A">
      <w:pPr>
        <w:spacing w:line="358" w:lineRule="auto"/>
        <w:ind w:left="103" w:right="1412"/>
      </w:pPr>
      <w:r>
        <w:t xml:space="preserve">     O artigo 1 do presente diploma define Federação Desportiva, sendo estas entidades associativas privadas, sem fins lucrativos, com personalidade jurídica e património próprio, exercem funções por delegações públicas de caracter administrativo, com atuação como agentes colaboradores da administração pública, as federações desportivas são entidades de utilidade pública, apenas pode existir uma federação desportiva por cada modalidade desportiva.  </w:t>
      </w:r>
    </w:p>
    <w:p w14:paraId="70363A2C" w14:textId="77777777" w:rsidR="00274D62" w:rsidRDefault="0046668A">
      <w:pPr>
        <w:spacing w:line="358" w:lineRule="auto"/>
        <w:ind w:left="103" w:right="1412"/>
      </w:pPr>
      <w:r>
        <w:t xml:space="preserve">     Relativamente as funções das federações desportivas, estas estão contempladas no 3 artigo. Assim sendo as federações desportivas, além das atividades próprias de governo, administração, gestão, organização e regulamentação das especialidades desportivas correspondentes a cada modalidade desportiva, exercem sob a tutela do Conselho Superior do Desporto, as funções de qualificação e organização das atividades e competições oficiais de âmbito estatal, pela promoção geral das suas modalidades desportivas em Espanha, pela elaboração e execução dos planos de preparação dos atletas de alto nível, bem como na elaboração das listas anuais dos mesmos, colaborar com a administração do estado e das comunidades autónomas na formação de técnicos desportivos e na prevenção, controlo e repressão do uso de substâncias, grupos farmacológicos proibidos e métodos não regulamentados no desporto, organizar e tutelar as </w:t>
      </w:r>
      <w:r>
        <w:lastRenderedPageBreak/>
        <w:t xml:space="preserve">competições oficiais de caracter internacional, exercer poder disciplinar desportivo nos termos previstos na lei do desporto, bem como as suas disposições especificas de desenvolvimento dos seus estatutos e regulamentos, controlar os subsídios atribuídos a associações e entidades desportivas nas condições estabelecidas pelo Concelho Superior de Desporto, executar as resoluções do Comité Espanhol de Disciplina Desportiva. As restantes funções que estão designadas as federações desportivas Espanholas constam nos pontos 2 e 3 do presente artigo e dizem respeito as funções de tutela controlo e supervisão que o ordenamento jurídico desportivo lhes reconhece e ao exercício das funções públicas de carácter administrativo serem possíveis de recurso perante o Conselho Superior de Desporto. </w:t>
      </w:r>
    </w:p>
    <w:p w14:paraId="6B6296C7" w14:textId="77777777" w:rsidR="00274D62" w:rsidRDefault="0046668A">
      <w:pPr>
        <w:spacing w:after="153" w:line="259" w:lineRule="auto"/>
        <w:ind w:left="108" w:firstLine="0"/>
        <w:jc w:val="left"/>
      </w:pPr>
      <w:r>
        <w:t xml:space="preserve"> </w:t>
      </w:r>
    </w:p>
    <w:p w14:paraId="403F469B" w14:textId="77777777" w:rsidR="00274D62" w:rsidRDefault="0046668A">
      <w:pPr>
        <w:pStyle w:val="Ttulo4"/>
        <w:ind w:left="103" w:right="508"/>
      </w:pPr>
      <w:bookmarkStart w:id="38" w:name="_Toc30510343"/>
      <w:r>
        <w:t xml:space="preserve">8.4 Lei 10/ 1990, de 15 de </w:t>
      </w:r>
      <w:r w:rsidR="005F1EF5">
        <w:t>outubro</w:t>
      </w:r>
      <w:r>
        <w:t>- Desporto</w:t>
      </w:r>
      <w:bookmarkEnd w:id="38"/>
      <w:r>
        <w:t xml:space="preserve"> </w:t>
      </w:r>
    </w:p>
    <w:p w14:paraId="56847AF4" w14:textId="77777777" w:rsidR="00274D62" w:rsidRDefault="0046668A">
      <w:pPr>
        <w:spacing w:after="232" w:line="259" w:lineRule="auto"/>
        <w:ind w:left="108" w:firstLine="0"/>
        <w:jc w:val="left"/>
      </w:pPr>
      <w:r>
        <w:rPr>
          <w:rFonts w:ascii="Calibri" w:eastAsia="Calibri" w:hAnsi="Calibri" w:cs="Calibri"/>
          <w:sz w:val="22"/>
        </w:rPr>
        <w:t xml:space="preserve"> </w:t>
      </w:r>
    </w:p>
    <w:p w14:paraId="336DC9E5" w14:textId="77777777" w:rsidR="00274D62" w:rsidRDefault="0046668A">
      <w:pPr>
        <w:spacing w:line="357" w:lineRule="auto"/>
        <w:ind w:left="103" w:right="1412"/>
      </w:pPr>
      <w:r>
        <w:t xml:space="preserve">      De acordo com o artigo 1, o presente diploma tem por objeto a ordenação do desporto de acordo com as competências correspondentes à administração do Estado. De acordo com o ponto dois do mesmo artigo, a prática desportiva e livre e voluntária, sendo ainda considerada a sua </w:t>
      </w:r>
      <w:r w:rsidR="005F1EF5">
        <w:t>prática</w:t>
      </w:r>
      <w:r>
        <w:t xml:space="preserve"> como um facto fundamental no desenvolvimento da personalidade e da formação do praticante, constituindo-se como manifestação cultural tutelada e fomentada pelos poderes públicos do Estado. Em matéria de ensino desportivo e de acordo com o 3 artigo do presente diploma, a educação física e a prática desportiva estarão incluídas na programação geral de ensino, sendo a educação física matéria obrigatória em todos os anos e níveis. </w:t>
      </w:r>
    </w:p>
    <w:p w14:paraId="15E71536" w14:textId="77777777" w:rsidR="00274D62" w:rsidRDefault="0046668A">
      <w:pPr>
        <w:spacing w:line="357" w:lineRule="auto"/>
        <w:ind w:left="103" w:right="1412"/>
      </w:pPr>
      <w:r>
        <w:t xml:space="preserve">     A natureza jurídica e a composição do Conselho Superior do Desporto encontram-se previsto no artigo 7, sendo a atuação da Administração do Estado no âmbito desportivo exercida diretamente pelo Conselho Superior de Desporto, este é um organismo autónomo, de caracter administrativo destacado pelo Ministério de Educação e Ciência. As competências do Conselho Superior do Desporto, estão legisladas no 8 artigo e destas fazem parte a aprovação dos regulamentos das Federações Desportivas Espanholas bem como autorizar e revogar a sua constituição, reconhecer nos efeitos da lei a existência de uma modalidade desportiva, acordar com as Federações Desportivas Espanholas os seus objetivos, programas desportivos, os pressupostos, estruturas orgânicas e funcionais, avaliar a natureza e o nível profissional das competições oficiais, promover e incentivar a investigação científica no desporto, cumprindo os critérios estabelecidos na Lei de Coordenação Promoção e Geral de Pesquisa Científico e Técnico, promover e incentivar a prevenção, controlo e repressão do uso de substâncias e métodos proibidos com a pretensão de aumentar artificialmente a capacidade física dos atletas. </w:t>
      </w:r>
    </w:p>
    <w:p w14:paraId="5D2562E0" w14:textId="77777777" w:rsidR="00274D62" w:rsidRDefault="0046668A">
      <w:pPr>
        <w:spacing w:line="357" w:lineRule="auto"/>
        <w:ind w:left="103" w:right="1412"/>
      </w:pPr>
      <w:r>
        <w:lastRenderedPageBreak/>
        <w:t xml:space="preserve">     No artigo 30 encontra-se legislada a natureza jurídica das Federações Desportivas. Sendo assim no ponto 1 do mesmo artigo as federações desportivas espanholas são entidades privadas, com personalidade jurídica própria, cujo âmbito abrange a totalidade do território do Estado, o desenvolvimento de competências que são específicas, integrado pelas federações desportivas de nível regional, clubes desportivos, atletas, técnicos, juízes e árbitros, Ligas Profissionais, se houver, e outros grupos interessados que promovem, a prática ou contribuam para o desenvolvimento do desporto. </w:t>
      </w:r>
    </w:p>
    <w:p w14:paraId="7E4F164B" w14:textId="77777777" w:rsidR="00274D62" w:rsidRDefault="0046668A">
      <w:pPr>
        <w:spacing w:line="357" w:lineRule="auto"/>
        <w:ind w:left="103" w:right="1412"/>
      </w:pPr>
      <w:r>
        <w:t xml:space="preserve">     As funções das Federações Desportivas encontram-se no artigo 33 do mesmo diploma, não acrescentando novidade ao que está legislado no artigo 3 do Real Decreto 1835/1991, de dezembro. As obrigações dos atletas federados relativamente as competições desportivas constam do artigo 47 sendo dever dos atletas federados atender as chamadas para seleções desportivas nacionais com a pretensão de participar em competições internacionais, ou para a sua preparação. </w:t>
      </w:r>
    </w:p>
    <w:p w14:paraId="3B17432B" w14:textId="77777777" w:rsidR="00274D62" w:rsidRDefault="0046668A">
      <w:pPr>
        <w:spacing w:line="357" w:lineRule="auto"/>
        <w:ind w:left="103" w:right="1412"/>
      </w:pPr>
      <w:r>
        <w:t xml:space="preserve">     O artigo 56 determina a elaboração da lista de substâncias e métodos proibidos, são da competência do Conselho Superior de Desporto em conformidade com o disposto nas convenções internacionais assinadas por Espanha. A Comissão Nacional "Anti Doping" as suas e funções estão descritas no artigo 57, sendo estas a divulgação de informação sobre o uso de substâncias proibidas, grupos farmacológicos, métodos e procedimentos não regulamentares para monitoramento, relatórios e pesquisas sobre suas causas e efeitos e promover e incentivar ações preventivas, determinar a lista de competições oficiais desportivas a nível nacional onde é obrigatório o controlo, desenvolver protocolos e regras para a realização dos controlos de doping, em competição ou fora, participar no desenvolvimento de regulamentos disciplinares, incentivar as federações desportivas a abrir processos disciplinares. Relativamente ao controlo antidoping, o artigo 58 esclarece ser obrigação de todos os atletas federados que pretendam participar em competições oficiais submeter-se aos controlos de doping tal como previsto no artigo anterior, seja em competição, fora de competição, a pedido do Conselho Superior do Desporto, as Federações Desportivas Espanholas, ligas profissionais ou a Comissão Nacional Anti Doping, sendo que para este efeito os atletas são ainda obrigados a fornecer os dados necessários para a sua localização em qualquer momento, incluindo os treinos. O ponto dois do presente artigo esclarece ser da competência das Federações Desportivas a procura de meios para levar a cabo os controlos. </w:t>
      </w:r>
    </w:p>
    <w:p w14:paraId="06788F48" w14:textId="77777777" w:rsidR="005F1EF5" w:rsidRDefault="005F1EF5">
      <w:pPr>
        <w:spacing w:line="357" w:lineRule="auto"/>
        <w:ind w:left="103" w:right="1412"/>
      </w:pPr>
    </w:p>
    <w:p w14:paraId="5A1D7BA5" w14:textId="77777777" w:rsidR="00274D62" w:rsidRDefault="0046668A">
      <w:pPr>
        <w:spacing w:after="153" w:line="259" w:lineRule="auto"/>
        <w:ind w:left="108" w:firstLine="0"/>
        <w:jc w:val="left"/>
      </w:pPr>
      <w:r>
        <w:t xml:space="preserve"> </w:t>
      </w:r>
    </w:p>
    <w:p w14:paraId="381D5583" w14:textId="77777777" w:rsidR="00274D62" w:rsidRDefault="0046668A">
      <w:pPr>
        <w:pStyle w:val="Ttulo4"/>
        <w:ind w:left="103" w:right="508"/>
      </w:pPr>
      <w:bookmarkStart w:id="39" w:name="_Toc30510344"/>
      <w:r>
        <w:lastRenderedPageBreak/>
        <w:t>8.5 Síntese da Legislação Espanhola</w:t>
      </w:r>
      <w:bookmarkEnd w:id="39"/>
      <w:r>
        <w:t xml:space="preserve"> </w:t>
      </w:r>
    </w:p>
    <w:p w14:paraId="586663FF" w14:textId="77777777" w:rsidR="00274D62" w:rsidRDefault="0046668A">
      <w:pPr>
        <w:spacing w:after="232" w:line="259" w:lineRule="auto"/>
        <w:ind w:left="108" w:firstLine="0"/>
        <w:jc w:val="left"/>
      </w:pPr>
      <w:r>
        <w:rPr>
          <w:rFonts w:ascii="Calibri" w:eastAsia="Calibri" w:hAnsi="Calibri" w:cs="Calibri"/>
          <w:sz w:val="22"/>
        </w:rPr>
        <w:t xml:space="preserve"> </w:t>
      </w:r>
    </w:p>
    <w:p w14:paraId="6B170C92" w14:textId="77777777" w:rsidR="00274D62" w:rsidRDefault="0046668A">
      <w:pPr>
        <w:spacing w:line="357" w:lineRule="auto"/>
        <w:ind w:left="103" w:right="1412"/>
      </w:pPr>
      <w:r>
        <w:t xml:space="preserve">     Ao fazer uma análise critica dos vários diplomas legislativos Espanhóis, facilmente chegamos á conclusão de que Espanha defende afincadamente a importância do desporto quer no sistema educativo como para a saúde. São inegáveis os valores que estão intrínsecos ao desporto, por exemplo a igualdade entre cidadãos, solidariedade e competição saudável entre os que praticam desporto, sejam estes de forma lúdica ou de alto nível. Tendo em mente estes e outros valores que constituem a prática desportiva, bem como as tentativas constantes de contornar esses mesmos valores com o objetivo de alcançar os objetivos pretendidos, independentemente de estes serem a vitoria de uma competição oficial ou apenas objetivos estéticos, a legislação Espanhola, de acordo com as Convenções internacionais (Europeia e da Unesco) e do Código Mundial Antidopagem tenta através de varias medidas politicas, programas de sensibilização e saúde, programas de investigação no âmbito das ciências desportivas proteger a saúde dos praticantes desportivos e de atletas de elite, garantindo que estes têm todas as condições necessárias para a prática desportiva, tendo em conta as suas especificidades fisiológicas, garantindo o tratamento e prevenção de lesões, mais especificamente na luta contra a dopagem desportiva e os efeitos que esta pode trazer para saúde, tomando medidas politicas para combater não só para os que adotam a dopagem, mas também para os que aliciam de alguma forma tais comportamentos ilícitos e perigosos para a saúde dos praticantes desportivos, estas medidas englobam sanções, controlos de doping dentro e fora de competição, localização de atletas, entre outras medidas que constam ao longo da legislação Espanhola no âmbito desportivo e de luta contra o doping.  </w:t>
      </w:r>
    </w:p>
    <w:p w14:paraId="6E4A1C32" w14:textId="77777777" w:rsidR="00274D62" w:rsidRDefault="0046668A">
      <w:pPr>
        <w:spacing w:after="160" w:line="357" w:lineRule="auto"/>
        <w:ind w:left="103" w:right="1412"/>
      </w:pPr>
      <w:r>
        <w:t xml:space="preserve">     Relembrando mais uma vez o objetivo do presente trabalho, que pretende  avaliar o impacto dos programas educativos antidopagem nas Federações Desportivas, ao longo da revisão dos vários diplomas legislativos Espanhóis, constatou-se a existência de várias obrigatoriedades, por exemplo dos atletas, deveres e funções, por exemplo, do Conselho Superior do Desporto, do Estado, da Agência Espanhola de Proteção da Saúde no Desporto e das Federações desportivas, tendo estes organismos o dever de publicitar, divulgar e incentivar ações preventivas contra a utilização de substancias e métodos proibidos com a finalidade de aumentar artificialmente as capacidades dos atletas e assim modificar a seu favor os resultados das competições desportivas, da criação de medidas politicas e de vários programas de luta contra a dopagem e de proteção da saúde do praticante desportivo, entre varias outras medidas, obrigatoriedades, deveres e funções que constam dos vários diplomas, ficando a faltar   “ Programas educativos antidopagem”. Ao analisar os vários diplomas, em nenhum deles existe </w:t>
      </w:r>
      <w:r>
        <w:lastRenderedPageBreak/>
        <w:t xml:space="preserve">o “dever” ou a “obrigatoriedade” por parte do Estado, ou do Conselho Superior de Desporto, ou da Agência Espanhola de Proteção da Saúde no Desporto, de implementar este tipo de programas no seio das Federações Desportivas, nem as Federações Desportivas têm o “dever” ou a “ obrigatoriedade” de implementar os Programas educativos antidopagem e de formar neste sentido atletas, treinadores, dirigentes desportivos, técnicos e restante pessoal no âmbito desta temática. Resta-nos esperar que em breve os Programas Educativos Antidopagem venham a integrar a legislação em Portugal e Espanha, que estes passem a ser um “dever” e uma “obrigação” por parte de todos os organismos envolvidos na prática desportiva e na luta contra o doping, incluindo os atletas e as federações desportivas, de forma a que os valores éticos no desporto vençam a luta contra o doping.  </w:t>
      </w:r>
    </w:p>
    <w:p w14:paraId="2C289E61" w14:textId="77777777" w:rsidR="00274D62" w:rsidRDefault="0046668A">
      <w:pPr>
        <w:spacing w:after="273" w:line="259" w:lineRule="auto"/>
        <w:ind w:left="108" w:firstLine="0"/>
        <w:jc w:val="left"/>
      </w:pPr>
      <w:r>
        <w:t xml:space="preserve"> </w:t>
      </w:r>
    </w:p>
    <w:p w14:paraId="2D50BE97" w14:textId="77777777" w:rsidR="00274D62" w:rsidRDefault="0046668A">
      <w:pPr>
        <w:spacing w:after="274" w:line="259" w:lineRule="auto"/>
        <w:ind w:left="108" w:firstLine="0"/>
        <w:jc w:val="left"/>
      </w:pPr>
      <w:r>
        <w:t xml:space="preserve"> </w:t>
      </w:r>
    </w:p>
    <w:p w14:paraId="0DAC680C" w14:textId="77777777" w:rsidR="00274D62" w:rsidRDefault="0046668A">
      <w:pPr>
        <w:spacing w:after="273" w:line="259" w:lineRule="auto"/>
        <w:ind w:left="108" w:firstLine="0"/>
        <w:jc w:val="left"/>
      </w:pPr>
      <w:r>
        <w:t xml:space="preserve"> </w:t>
      </w:r>
    </w:p>
    <w:p w14:paraId="2A2048E3" w14:textId="77777777" w:rsidR="00274D62" w:rsidRDefault="0046668A">
      <w:pPr>
        <w:spacing w:after="273" w:line="259" w:lineRule="auto"/>
        <w:ind w:left="108" w:firstLine="0"/>
        <w:jc w:val="left"/>
      </w:pPr>
      <w:r>
        <w:t xml:space="preserve"> </w:t>
      </w:r>
    </w:p>
    <w:p w14:paraId="3398EC9B" w14:textId="77777777" w:rsidR="00274D62" w:rsidRDefault="0046668A">
      <w:pPr>
        <w:spacing w:after="276" w:line="259" w:lineRule="auto"/>
        <w:ind w:left="108" w:firstLine="0"/>
        <w:jc w:val="left"/>
      </w:pPr>
      <w:r>
        <w:t xml:space="preserve"> </w:t>
      </w:r>
    </w:p>
    <w:p w14:paraId="0CB9BC5F" w14:textId="77777777" w:rsidR="00274D62" w:rsidRDefault="0046668A">
      <w:pPr>
        <w:spacing w:after="112" w:line="259" w:lineRule="auto"/>
        <w:ind w:left="108" w:firstLine="0"/>
        <w:jc w:val="left"/>
      </w:pPr>
      <w:r>
        <w:t xml:space="preserve"> </w:t>
      </w:r>
    </w:p>
    <w:p w14:paraId="4C7C359E" w14:textId="77777777" w:rsidR="00274D62" w:rsidRDefault="0046668A">
      <w:pPr>
        <w:spacing w:after="115" w:line="259" w:lineRule="auto"/>
        <w:ind w:left="108" w:firstLine="0"/>
        <w:jc w:val="left"/>
      </w:pPr>
      <w:r>
        <w:t xml:space="preserve"> </w:t>
      </w:r>
    </w:p>
    <w:p w14:paraId="5421D593" w14:textId="77777777" w:rsidR="00274D62" w:rsidRDefault="0046668A">
      <w:pPr>
        <w:spacing w:after="112" w:line="259" w:lineRule="auto"/>
        <w:ind w:left="108" w:firstLine="0"/>
        <w:jc w:val="left"/>
      </w:pPr>
      <w:r>
        <w:t xml:space="preserve"> </w:t>
      </w:r>
    </w:p>
    <w:p w14:paraId="310B46D0" w14:textId="77777777" w:rsidR="00274D62" w:rsidRDefault="0046668A">
      <w:pPr>
        <w:spacing w:after="115" w:line="259" w:lineRule="auto"/>
        <w:ind w:left="108" w:firstLine="0"/>
        <w:jc w:val="left"/>
      </w:pPr>
      <w:r>
        <w:t xml:space="preserve"> </w:t>
      </w:r>
    </w:p>
    <w:p w14:paraId="18A86E4F" w14:textId="77777777" w:rsidR="00274D62" w:rsidRDefault="0046668A">
      <w:pPr>
        <w:spacing w:after="112" w:line="259" w:lineRule="auto"/>
        <w:ind w:left="108" w:firstLine="0"/>
        <w:jc w:val="left"/>
      </w:pPr>
      <w:r>
        <w:t xml:space="preserve"> </w:t>
      </w:r>
    </w:p>
    <w:p w14:paraId="109C90E3" w14:textId="77777777" w:rsidR="00274D62" w:rsidRDefault="0046668A">
      <w:pPr>
        <w:spacing w:after="112" w:line="259" w:lineRule="auto"/>
        <w:ind w:left="108" w:firstLine="0"/>
        <w:jc w:val="left"/>
      </w:pPr>
      <w:r>
        <w:t xml:space="preserve"> </w:t>
      </w:r>
    </w:p>
    <w:p w14:paraId="616F132E" w14:textId="77777777" w:rsidR="00274D62" w:rsidRDefault="0046668A">
      <w:pPr>
        <w:spacing w:after="115" w:line="259" w:lineRule="auto"/>
        <w:ind w:left="108" w:firstLine="0"/>
        <w:jc w:val="left"/>
      </w:pPr>
      <w:r>
        <w:t xml:space="preserve"> </w:t>
      </w:r>
    </w:p>
    <w:p w14:paraId="7D3FA6D2" w14:textId="77777777" w:rsidR="00274D62" w:rsidRDefault="0046668A">
      <w:pPr>
        <w:spacing w:after="112" w:line="259" w:lineRule="auto"/>
        <w:ind w:left="108" w:firstLine="0"/>
        <w:jc w:val="left"/>
      </w:pPr>
      <w:r>
        <w:t xml:space="preserve"> </w:t>
      </w:r>
    </w:p>
    <w:p w14:paraId="0DEFC1B3" w14:textId="77777777" w:rsidR="00274D62" w:rsidRDefault="0046668A">
      <w:pPr>
        <w:spacing w:after="115" w:line="259" w:lineRule="auto"/>
        <w:ind w:left="108" w:firstLine="0"/>
        <w:jc w:val="left"/>
      </w:pPr>
      <w:r>
        <w:t xml:space="preserve"> </w:t>
      </w:r>
    </w:p>
    <w:p w14:paraId="41E6A9CC" w14:textId="77777777" w:rsidR="000C5977" w:rsidRDefault="000C5977">
      <w:pPr>
        <w:spacing w:after="115" w:line="259" w:lineRule="auto"/>
        <w:ind w:left="108" w:firstLine="0"/>
        <w:jc w:val="left"/>
      </w:pPr>
    </w:p>
    <w:p w14:paraId="490CD2AC" w14:textId="77777777" w:rsidR="000C5977" w:rsidRDefault="000C5977">
      <w:pPr>
        <w:spacing w:after="115" w:line="259" w:lineRule="auto"/>
        <w:ind w:left="108" w:firstLine="0"/>
        <w:jc w:val="left"/>
      </w:pPr>
    </w:p>
    <w:p w14:paraId="0BFAE8FA" w14:textId="77777777" w:rsidR="000C5977" w:rsidRDefault="000C5977">
      <w:pPr>
        <w:spacing w:after="115" w:line="259" w:lineRule="auto"/>
        <w:ind w:left="108" w:firstLine="0"/>
        <w:jc w:val="left"/>
      </w:pPr>
    </w:p>
    <w:p w14:paraId="33C88627" w14:textId="77777777" w:rsidR="000C5977" w:rsidRDefault="000C5977">
      <w:pPr>
        <w:spacing w:after="115" w:line="259" w:lineRule="auto"/>
        <w:ind w:left="108" w:firstLine="0"/>
        <w:jc w:val="left"/>
      </w:pPr>
    </w:p>
    <w:p w14:paraId="2ECF5D03" w14:textId="77777777" w:rsidR="00274D62" w:rsidRDefault="0046668A">
      <w:pPr>
        <w:spacing w:after="112" w:line="259" w:lineRule="auto"/>
        <w:ind w:left="108" w:firstLine="0"/>
        <w:jc w:val="left"/>
      </w:pPr>
      <w:r>
        <w:t xml:space="preserve"> </w:t>
      </w:r>
    </w:p>
    <w:p w14:paraId="64300392" w14:textId="77777777" w:rsidR="00274D62" w:rsidRDefault="0046668A">
      <w:pPr>
        <w:spacing w:after="115" w:line="259" w:lineRule="auto"/>
        <w:ind w:left="108" w:firstLine="0"/>
        <w:jc w:val="left"/>
      </w:pPr>
      <w:r>
        <w:t xml:space="preserve"> </w:t>
      </w:r>
    </w:p>
    <w:p w14:paraId="2105DCD2" w14:textId="77777777" w:rsidR="00274D62" w:rsidRDefault="0046668A">
      <w:pPr>
        <w:spacing w:after="0" w:line="259" w:lineRule="auto"/>
        <w:ind w:left="108" w:firstLine="0"/>
        <w:jc w:val="left"/>
      </w:pPr>
      <w:r>
        <w:t xml:space="preserve"> </w:t>
      </w:r>
    </w:p>
    <w:p w14:paraId="78F52387" w14:textId="77777777" w:rsidR="00274D62" w:rsidRDefault="0046668A">
      <w:pPr>
        <w:pStyle w:val="Ttulo1"/>
        <w:ind w:right="1308"/>
        <w:jc w:val="center"/>
      </w:pPr>
      <w:bookmarkStart w:id="40" w:name="_Toc30510345"/>
      <w:r>
        <w:lastRenderedPageBreak/>
        <w:t>9.</w:t>
      </w:r>
      <w:r>
        <w:rPr>
          <w:rFonts w:ascii="Arial" w:eastAsia="Arial" w:hAnsi="Arial" w:cs="Arial"/>
        </w:rPr>
        <w:t xml:space="preserve"> </w:t>
      </w:r>
      <w:r>
        <w:t>Normativas Internacionais</w:t>
      </w:r>
      <w:bookmarkEnd w:id="40"/>
      <w:r>
        <w:t xml:space="preserve"> </w:t>
      </w:r>
    </w:p>
    <w:p w14:paraId="6F60D791" w14:textId="77777777" w:rsidR="00274D62" w:rsidRDefault="0046668A">
      <w:pPr>
        <w:spacing w:after="235" w:line="259" w:lineRule="auto"/>
        <w:ind w:left="108" w:firstLine="0"/>
        <w:jc w:val="left"/>
      </w:pPr>
      <w:r>
        <w:rPr>
          <w:rFonts w:ascii="Calibri" w:eastAsia="Calibri" w:hAnsi="Calibri" w:cs="Calibri"/>
          <w:sz w:val="22"/>
        </w:rPr>
        <w:t xml:space="preserve"> </w:t>
      </w:r>
    </w:p>
    <w:p w14:paraId="713ADAAC" w14:textId="77777777" w:rsidR="00274D62" w:rsidRDefault="0046668A">
      <w:pPr>
        <w:pStyle w:val="Ttulo4"/>
        <w:ind w:left="103" w:right="508"/>
      </w:pPr>
      <w:bookmarkStart w:id="41" w:name="_Toc30510346"/>
      <w:r>
        <w:t xml:space="preserve">9.1 </w:t>
      </w:r>
      <w:hyperlink r:id="rId34">
        <w:r>
          <w:t xml:space="preserve">Decreto n.º 2/94, de 20 de </w:t>
        </w:r>
        <w:r w:rsidR="00E12064">
          <w:t>j</w:t>
        </w:r>
        <w:r>
          <w:t>aneiro</w:t>
        </w:r>
      </w:hyperlink>
      <w:hyperlink r:id="rId35">
        <w:r>
          <w:t xml:space="preserve"> </w:t>
        </w:r>
      </w:hyperlink>
      <w:r>
        <w:t>- Convenção Europeia contra o Doping</w:t>
      </w:r>
      <w:bookmarkEnd w:id="41"/>
      <w:r>
        <w:t xml:space="preserve"> </w:t>
      </w:r>
    </w:p>
    <w:p w14:paraId="79E3E234" w14:textId="77777777" w:rsidR="00274D62" w:rsidRDefault="0046668A">
      <w:pPr>
        <w:spacing w:after="232" w:line="259" w:lineRule="auto"/>
        <w:ind w:left="108" w:firstLine="0"/>
        <w:jc w:val="left"/>
      </w:pPr>
      <w:r>
        <w:rPr>
          <w:rFonts w:ascii="Calibri" w:eastAsia="Calibri" w:hAnsi="Calibri" w:cs="Calibri"/>
          <w:sz w:val="22"/>
        </w:rPr>
        <w:t xml:space="preserve"> </w:t>
      </w:r>
    </w:p>
    <w:p w14:paraId="3669F07C" w14:textId="77777777" w:rsidR="00274D62" w:rsidRDefault="0046668A">
      <w:pPr>
        <w:spacing w:line="357" w:lineRule="auto"/>
        <w:ind w:left="103" w:right="1412"/>
      </w:pPr>
      <w:r>
        <w:t xml:space="preserve">     O objetivo do Conselho da Europa é o de realizar uma união mais estreita entre os seus membros a fim de salvaguardar e de promover os ideais e os princípios que constituem o seu património comum, sem esquecer que o desporto desempenha um papel importante na proteção da saúde, na educação moral, física e na promoção das boas relações internacionais. Preocupados com o uso cada vez mais alargado de produtos e de métodos de dopagem no mundo do desporto e com as consequências que daí possam advir para a saúde dos praticantes e para o futuro do desporto pondo em risco os princípios éticos e os valores educativos consagrados na Carta Olímpica, na Carta Internacional do Desporto e da Educação Física da UNESCO, bem como na Resolução n.º (76) 41 Do Comité de Ministros do Conselho da Europa, conhecida pela designação de «Carta Europeia do Desporto para Todos» e cientes de que os poderes públicos e as organizações desportivas voluntárias têm responsabilidades complementares na luta contra a dopagem no desporto e na garantia do seu bom desenvolvimento, tendo como pilar o princípio do fair play e a proteção da saúde dos praticantes desportivos, foi acordado entre os signatários promover, incentivar, estabelecer, criar e pesquisar, todas as medidas politicas, educativas e cientificas que possam cumprir o tão importante papel, a luta contra a dopagem. </w:t>
      </w:r>
    </w:p>
    <w:p w14:paraId="193B87D0" w14:textId="77777777" w:rsidR="00274D62" w:rsidRDefault="0046668A">
      <w:pPr>
        <w:spacing w:line="357" w:lineRule="auto"/>
        <w:ind w:left="103" w:right="1412"/>
      </w:pPr>
      <w:r>
        <w:t xml:space="preserve">     Assim sendo, no primeiro artigo da convenção está contemplado o objetivo da convenção, sendo este o comprometimento dos signatários em tomar as medidas necessárias para aplicar efetivamente as disposições contidas na presente Convenção, que visam a redução e a longo prazo, a eliminação do </w:t>
      </w:r>
      <w:r>
        <w:rPr>
          <w:i/>
        </w:rPr>
        <w:t xml:space="preserve">«doping </w:t>
      </w:r>
      <w:r>
        <w:t xml:space="preserve">no desporto».  </w:t>
      </w:r>
    </w:p>
    <w:p w14:paraId="1BD5E3F9" w14:textId="77777777" w:rsidR="00274D62" w:rsidRDefault="0046668A">
      <w:pPr>
        <w:spacing w:line="357" w:lineRule="auto"/>
        <w:ind w:left="103" w:right="1412"/>
      </w:pPr>
      <w:r>
        <w:t xml:space="preserve">     Artigo 2 define o campo de aplicabilidade da Convenção, apresentando no seu primeiro ponto a definição de </w:t>
      </w:r>
      <w:r>
        <w:rPr>
          <w:i/>
        </w:rPr>
        <w:t xml:space="preserve">«doping </w:t>
      </w:r>
      <w:r>
        <w:t xml:space="preserve">no desporto» como a administração de agentes de </w:t>
      </w:r>
      <w:r>
        <w:rPr>
          <w:i/>
        </w:rPr>
        <w:t xml:space="preserve">doping </w:t>
      </w:r>
      <w:r>
        <w:t xml:space="preserve">ou de métodos de </w:t>
      </w:r>
      <w:r>
        <w:rPr>
          <w:i/>
        </w:rPr>
        <w:t xml:space="preserve">doping. </w:t>
      </w:r>
    </w:p>
    <w:p w14:paraId="77977DC7" w14:textId="77777777" w:rsidR="00274D62" w:rsidRDefault="0046668A">
      <w:pPr>
        <w:spacing w:line="357" w:lineRule="auto"/>
        <w:ind w:left="103" w:right="1412"/>
      </w:pPr>
      <w:r>
        <w:t xml:space="preserve">     No artigo 4 da convenção Europeia, determina as medidas necessárias à limitação da utilização de agentes e métodos proibidos de dopagem</w:t>
      </w:r>
      <w:r>
        <w:rPr>
          <w:b/>
          <w:i/>
        </w:rPr>
        <w:t xml:space="preserve">, </w:t>
      </w:r>
      <w:r>
        <w:t>sendo descrito no primeiro ponto do presente artigo o compromisso dos signatários em adotar legislação, regulamentação e medidas necessárias de combate à utilização de agentes ou métodos dopantes, assim como a detenção da circulação, importação, distribuição e venda destes. No terceiro ponto do apresente artigo, as partes comprometem-se a apoiar financeiramente as organizações desportivas referentes à realização dos controlos e análises antidopagem</w:t>
      </w:r>
      <w:r>
        <w:rPr>
          <w:i/>
        </w:rPr>
        <w:t xml:space="preserve">, </w:t>
      </w:r>
      <w:r>
        <w:t xml:space="preserve">bem como se comprometem a encorajar e a </w:t>
      </w:r>
      <w:r>
        <w:lastRenderedPageBreak/>
        <w:t xml:space="preserve">facilitar a execução dos controlos antidopagem dentro e fora de competição quando solicitado pelas organizações desportivas internacionais e a conclusão dos acordos a autorizar equipas de controlo </w:t>
      </w:r>
      <w:r>
        <w:rPr>
          <w:i/>
        </w:rPr>
        <w:t xml:space="preserve">antidoping </w:t>
      </w:r>
      <w:r>
        <w:t xml:space="preserve">devidamente credenciadas a submeter a testes os seus membros que se encontrem noutros países.  </w:t>
      </w:r>
    </w:p>
    <w:p w14:paraId="09C12F96" w14:textId="77777777" w:rsidR="00274D62" w:rsidRDefault="0046668A">
      <w:pPr>
        <w:spacing w:line="357" w:lineRule="auto"/>
        <w:ind w:left="103" w:right="1412"/>
      </w:pPr>
      <w:r>
        <w:t xml:space="preserve">     A criação de laboratórios consta do artigo 5, onde os signatários se comprometem a criar e a facilitar nos respetivos territórios a criação de um ou vários laboratórios de controlo antidopagem, conforme os critérios adotados, pelas organizações desportivas internacionais competentes e aprovados pelo grupo de fiscalização nos termos do artigo 11.º, n.º 1, alínea b), sendo incutido a estes laboratórios o incentivo a que estes desenvolvam programas de pesquisa e de desenvolvimento no âmbito dos agentes</w:t>
      </w:r>
      <w:r>
        <w:rPr>
          <w:i/>
        </w:rPr>
        <w:t xml:space="preserve"> </w:t>
      </w:r>
      <w:r>
        <w:t xml:space="preserve">e métodos de dopagem utilizados ou supostamente utilizados no desporto, com o propósito de melhor se entender os efeitos das diversas substâncias no organismo humano e das respetivas consequências no plano das </w:t>
      </w:r>
      <w:r>
        <w:rPr>
          <w:i/>
        </w:rPr>
        <w:t xml:space="preserve">performances </w:t>
      </w:r>
      <w:r>
        <w:t xml:space="preserve">desportivas, bem como a rápida publicação e difusão dos resultados destes programas. </w:t>
      </w:r>
    </w:p>
    <w:p w14:paraId="534B3D5F" w14:textId="77777777" w:rsidR="00274D62" w:rsidRDefault="0046668A">
      <w:pPr>
        <w:spacing w:line="357" w:lineRule="auto"/>
        <w:ind w:left="103" w:right="1412"/>
      </w:pPr>
      <w:r>
        <w:t xml:space="preserve">     A Educação encontra-se contemplada no artigo 6 da presente convenção, sendo que os signatários assumem o compromisso de elaborar e executar, se for necessário em colaboração com organizações desportivas e os meios de comunicação, programas educativos e campanhas de informação alertando para os perigos da utilização do </w:t>
      </w:r>
      <w:r>
        <w:rPr>
          <w:i/>
        </w:rPr>
        <w:t xml:space="preserve">doping </w:t>
      </w:r>
      <w:r>
        <w:t xml:space="preserve">na saúde e a quebra dos valores éticos do desporto que tais comportamentos implicam. Tais programas deverão ser direcionados para as camadas jovens frequentadores de estabelecimentos de ensino, clubes desportivos e respetivos pais, bem como a atletas adultos, responsáveis técnicos, diretores desportivos e treinadores. Os signatários têm o dever de colaborar com as organizações desportiva no que diz respeito às medidas que estas devem tomar na luta contra a dopagem, bem como fornecer os incentivos necessários às organizações desportivas a clarificar as obrigações e deveres, tendo por base os regulamentos antidopagem, a lista de classes farmacológicas dos agentes e métodos dopantes proibidos, os métodos de controlo antidopagem e os procedimentos disciplinares aplicando os princípios internacionais e garantido o respeito pelos direitos dos atletas, bem como a incentivar os atletas a participarem ativamente da luta contra a dopagem. </w:t>
      </w:r>
    </w:p>
    <w:p w14:paraId="087E41FA" w14:textId="77777777" w:rsidR="00274D62" w:rsidRDefault="0046668A">
      <w:pPr>
        <w:spacing w:after="112" w:line="259" w:lineRule="auto"/>
        <w:ind w:left="108" w:firstLine="0"/>
        <w:jc w:val="left"/>
      </w:pPr>
      <w:r>
        <w:t xml:space="preserve"> </w:t>
      </w:r>
    </w:p>
    <w:p w14:paraId="6EB5CCD7" w14:textId="77777777" w:rsidR="00824830" w:rsidRDefault="00824830">
      <w:pPr>
        <w:spacing w:after="115" w:line="259" w:lineRule="auto"/>
        <w:ind w:left="108" w:firstLine="0"/>
        <w:jc w:val="left"/>
      </w:pPr>
    </w:p>
    <w:p w14:paraId="4F8036B6" w14:textId="77777777" w:rsidR="00824830" w:rsidRDefault="00824830">
      <w:pPr>
        <w:spacing w:after="115" w:line="259" w:lineRule="auto"/>
        <w:ind w:left="108" w:firstLine="0"/>
        <w:jc w:val="left"/>
      </w:pPr>
    </w:p>
    <w:p w14:paraId="04BFBF75" w14:textId="77777777" w:rsidR="00824830" w:rsidRDefault="00824830">
      <w:pPr>
        <w:spacing w:after="115" w:line="259" w:lineRule="auto"/>
        <w:ind w:left="108" w:firstLine="0"/>
        <w:jc w:val="left"/>
      </w:pPr>
    </w:p>
    <w:p w14:paraId="4B20AF17" w14:textId="77777777" w:rsidR="00274D62" w:rsidRDefault="0046668A">
      <w:pPr>
        <w:spacing w:after="115" w:line="259" w:lineRule="auto"/>
        <w:ind w:left="108" w:firstLine="0"/>
        <w:jc w:val="left"/>
      </w:pPr>
      <w:r>
        <w:t xml:space="preserve"> </w:t>
      </w:r>
    </w:p>
    <w:p w14:paraId="3FE9D90D" w14:textId="77777777" w:rsidR="00274D62" w:rsidRDefault="0046668A">
      <w:pPr>
        <w:spacing w:after="0" w:line="259" w:lineRule="auto"/>
        <w:ind w:left="108" w:firstLine="0"/>
        <w:jc w:val="left"/>
      </w:pPr>
      <w:r>
        <w:t xml:space="preserve"> </w:t>
      </w:r>
    </w:p>
    <w:p w14:paraId="09389D72" w14:textId="77777777" w:rsidR="00274D62" w:rsidRDefault="0046668A">
      <w:pPr>
        <w:pStyle w:val="Ttulo4"/>
        <w:ind w:left="103" w:right="1285"/>
      </w:pPr>
      <w:bookmarkStart w:id="42" w:name="_Toc30510347"/>
      <w:r>
        <w:lastRenderedPageBreak/>
        <w:t xml:space="preserve">9.2 </w:t>
      </w:r>
      <w:hyperlink r:id="rId36">
        <w:r>
          <w:t>Decreto n.º 4</w:t>
        </w:r>
      </w:hyperlink>
      <w:hyperlink r:id="rId37">
        <w:r>
          <w:t>-</w:t>
        </w:r>
      </w:hyperlink>
      <w:hyperlink r:id="rId38">
        <w:r>
          <w:t xml:space="preserve">A/2007, de 20 de </w:t>
        </w:r>
        <w:r w:rsidR="00B51F9B">
          <w:t>m</w:t>
        </w:r>
        <w:r>
          <w:t>arço</w:t>
        </w:r>
      </w:hyperlink>
      <w:hyperlink r:id="rId39">
        <w:r>
          <w:t xml:space="preserve"> -</w:t>
        </w:r>
      </w:hyperlink>
      <w:r>
        <w:t xml:space="preserve"> Convenção Internacional contra a Dopagem</w:t>
      </w:r>
      <w:bookmarkEnd w:id="42"/>
      <w:r>
        <w:t xml:space="preserve"> </w:t>
      </w:r>
    </w:p>
    <w:p w14:paraId="5BFCCA19" w14:textId="77777777" w:rsidR="00274D62" w:rsidRDefault="0046668A">
      <w:pPr>
        <w:pStyle w:val="Ttulo3"/>
        <w:ind w:left="103" w:right="1285"/>
      </w:pPr>
      <w:bookmarkStart w:id="43" w:name="_Toc30510348"/>
      <w:r>
        <w:t>no Desporto (UNESCO)</w:t>
      </w:r>
      <w:bookmarkEnd w:id="43"/>
      <w:r>
        <w:t xml:space="preserve">  </w:t>
      </w:r>
    </w:p>
    <w:p w14:paraId="0BE1F6F4" w14:textId="77777777" w:rsidR="00274D62" w:rsidRDefault="0046668A">
      <w:pPr>
        <w:spacing w:after="249" w:line="259" w:lineRule="auto"/>
        <w:ind w:left="108" w:firstLine="0"/>
        <w:jc w:val="left"/>
      </w:pPr>
      <w:r>
        <w:rPr>
          <w:rFonts w:ascii="Calibri" w:eastAsia="Calibri" w:hAnsi="Calibri" w:cs="Calibri"/>
          <w:sz w:val="22"/>
        </w:rPr>
        <w:t xml:space="preserve"> </w:t>
      </w:r>
    </w:p>
    <w:p w14:paraId="76CBA842" w14:textId="77777777" w:rsidR="00274D62" w:rsidRDefault="0046668A">
      <w:pPr>
        <w:spacing w:line="358" w:lineRule="auto"/>
        <w:ind w:left="103" w:right="1412"/>
      </w:pPr>
      <w:r>
        <w:t xml:space="preserve">      No preâmbulo do presente decreto, foi considerada a “importância de harmonizar os esforços na luta contra a dopagem e o estabelecimento de um quadro jurídico que permita aos </w:t>
      </w:r>
    </w:p>
    <w:p w14:paraId="7E02DFF6" w14:textId="77777777" w:rsidR="00274D62" w:rsidRDefault="0046668A">
      <w:pPr>
        <w:spacing w:line="358" w:lineRule="auto"/>
        <w:ind w:left="103" w:right="1412"/>
      </w:pPr>
      <w:r>
        <w:t xml:space="preserve">Estados ter ao seu dispor os meios e medidas que visem eliminar a dopagem no desporto” (Convenção Internacional da Unesco, 2005). </w:t>
      </w:r>
    </w:p>
    <w:p w14:paraId="4F56E776" w14:textId="77777777" w:rsidR="00274D62" w:rsidRDefault="0046668A">
      <w:pPr>
        <w:spacing w:line="357" w:lineRule="auto"/>
        <w:ind w:left="103" w:right="1412"/>
      </w:pPr>
      <w:r>
        <w:t xml:space="preserve">     A Convenção Internacional contra a Dopagem no Desporto e os seus anexos foram adotados por unanimidade, tendo o Governo Português, de acordo com os termos da alínea c) do n.º 1 do artigo 197.º da Constituição da </w:t>
      </w:r>
      <w:r w:rsidR="000A0DD3">
        <w:t>República</w:t>
      </w:r>
      <w:r>
        <w:t xml:space="preserve">, aprovado a Convenção Internacional contra a Dopagem no Desporto e seus anexos I e II, adotados pela 33.ª sessão da Conferência Geral da UNESCO em 19 de outubro de 2005. </w:t>
      </w:r>
    </w:p>
    <w:p w14:paraId="53FA86E3" w14:textId="77777777" w:rsidR="00274D62" w:rsidRDefault="0046668A">
      <w:pPr>
        <w:spacing w:line="357" w:lineRule="auto"/>
        <w:ind w:left="103" w:right="1412"/>
      </w:pPr>
      <w:r>
        <w:t xml:space="preserve">     Finalidade da Convenção encontra-se presente no artigo 1, constando neste artigo como objetivo da presente convenção, a promoção, prevenção e a luta contra a dopagem no desporto, com a pretensão da sua eliminação. </w:t>
      </w:r>
    </w:p>
    <w:p w14:paraId="4D159751" w14:textId="77777777" w:rsidR="00274D62" w:rsidRDefault="0046668A">
      <w:pPr>
        <w:spacing w:line="357" w:lineRule="auto"/>
        <w:ind w:left="103" w:right="1412"/>
      </w:pPr>
      <w:r>
        <w:t xml:space="preserve">     O artigo 4 estabelece a relação existente entre a presente convenção e o Código Mundial Antidopagem, determinando assim no seu ponto1 do presente artigo o comprometimento dos signatários relativamente ao respeito pelos princípios do Código, como base para as medidas estabelecidas. No artigo 5 da presente convenção, são estabelecidas a adoção de medidas especificas, como por exemplo a inclusão de legislação, regulamentos, </w:t>
      </w:r>
      <w:r w:rsidR="000A0DD3">
        <w:t>políticas</w:t>
      </w:r>
      <w:r>
        <w:t xml:space="preserve"> e ou praticas administrativas, com vista a serem alcançados os objetivos da presente convenção, previsto no seu artigo 1.</w:t>
      </w:r>
      <w:r>
        <w:rPr>
          <w:color w:val="212121"/>
        </w:rPr>
        <w:t xml:space="preserve"> </w:t>
      </w:r>
    </w:p>
    <w:p w14:paraId="505AEAFF" w14:textId="77777777" w:rsidR="00274D62" w:rsidRDefault="0046668A">
      <w:pPr>
        <w:spacing w:line="357" w:lineRule="auto"/>
        <w:ind w:left="103" w:right="1412"/>
      </w:pPr>
      <w:r>
        <w:t xml:space="preserve">     Os princípios gerais de educação e treino constam do artigo 19 da presente convenção, em que os signatários se comprometem a apoiar, conceber ou implementar programas educativos e de treino referentes a ações antidopagem. Para a comunidade desportiva na sua generalidade, tais programas devem garantir informação atualizada e precisa referentes aos danos da dopagem nos valores éticos no desporto, as consequências da dopagem para a saúde. Estes programas educativos e de treino, quando direcionados aos atletas e ao pessoal de apoio, devem além do que foi descrito anteriormente,</w:t>
      </w:r>
      <w:r w:rsidR="00A447D8">
        <w:t xml:space="preserve"> </w:t>
      </w:r>
      <w:r>
        <w:t xml:space="preserve">conter informação atualizada sobre os procedimentos de controlo antidopagem, os direitos e as responsabilidades dos atletas relativamente as ações antidopagem, bem como toda a informação referente ao Código e as políticas antidopagem das organizações desportivas e de antidopagem, as consequências de cometer uma violação das regras antidopagem, sobre a lista de substâncias e métodos proibidos, bem como informação referente às isenções do uso terapêutico e sobre a suplementação nutricional. Compete aos </w:t>
      </w:r>
      <w:r>
        <w:lastRenderedPageBreak/>
        <w:t>signatários incentivar as associações e instituições profissionais a implementar e desenvolver códigos de conduta, boas práticas e de ética referentes a ações antidopagem no desporto de acordo com o Código Mundial Antidopagem, tal como o previsto no artigo 2º da presente convenção. De acordo com o artigo 22 compete aos signatários incentivar as organizações desportivas e de antidopagem a implementar programas educativos e de treino para todos os atletas e pessoal de apoio no âmbito da dopagem tal como previsto no artigo 19 da presente convenção. O artigo 23 prevê o dever de cooperação mútua na educação e no treino entre os signatários e também com as organizações, na partilha, informação, conhecimento e experiência no âmbito dos programas antidopagem eficazes. Consta do artigo 24 o comprometimento dos signatários de promover pesquisas antidopagem em colaboração com as organizações desportivas sobre a</w:t>
      </w:r>
      <w:r>
        <w:rPr>
          <w:b/>
        </w:rPr>
        <w:t xml:space="preserve"> </w:t>
      </w:r>
      <w:r>
        <w:t xml:space="preserve">prevenção, deteção de métodos, aspetos comportamentais e sociais da dopagem, consequências para a saúde, modos e meios de elaborar programas científicos de treinamento físico e psicológico que respeitem a integridade da pessoa humana e do uso de todas as substâncias e métodos resultantes do progresso da ciência. O artigo 25 aborda a natureza das pesquisas antidopagem, sendo um dever dos signatários garantir que as pesquisas antidopagem, como previsto no artigo anterior, cumprem com práticas éticas internacionais, que evitam a administração de substâncias e métodos proibidos nos atletas, garantem a segurança dos resultados de pesquisas antidopagem, evitando que estes sejam utilizados futuramente de forma abusiva ou que venham a servir de dopagem. O artigo 27 prevê o incentivo por parte dos signatários para que os elementos das respetivas comunidades científicas realizem pesquisas científicas no âmbito da Ciência Desportiva, cumprindo o estabelecido no Código Mundial Antidopagem.  </w:t>
      </w:r>
    </w:p>
    <w:p w14:paraId="4AF61A0B" w14:textId="77777777" w:rsidR="00274D62" w:rsidRDefault="0046668A">
      <w:pPr>
        <w:spacing w:after="153" w:line="259" w:lineRule="auto"/>
        <w:ind w:left="108" w:firstLine="0"/>
        <w:jc w:val="left"/>
      </w:pPr>
      <w:r>
        <w:t xml:space="preserve"> </w:t>
      </w:r>
    </w:p>
    <w:p w14:paraId="5E51F6EE" w14:textId="77777777" w:rsidR="00274D62" w:rsidRDefault="0046668A">
      <w:pPr>
        <w:pStyle w:val="Ttulo4"/>
        <w:ind w:left="103" w:right="508"/>
      </w:pPr>
      <w:bookmarkStart w:id="44" w:name="_Toc30510349"/>
      <w:r>
        <w:t>9.3 Código Mundial Antidoping 2015</w:t>
      </w:r>
      <w:bookmarkEnd w:id="44"/>
      <w:r>
        <w:t xml:space="preserve"> </w:t>
      </w:r>
    </w:p>
    <w:p w14:paraId="097AE7A0" w14:textId="77777777" w:rsidR="00274D62" w:rsidRDefault="0046668A">
      <w:pPr>
        <w:spacing w:after="232" w:line="259" w:lineRule="auto"/>
        <w:ind w:left="108" w:firstLine="0"/>
        <w:jc w:val="left"/>
      </w:pPr>
      <w:r>
        <w:rPr>
          <w:rFonts w:ascii="Calibri" w:eastAsia="Calibri" w:hAnsi="Calibri" w:cs="Calibri"/>
          <w:sz w:val="22"/>
        </w:rPr>
        <w:t xml:space="preserve"> </w:t>
      </w:r>
    </w:p>
    <w:p w14:paraId="4B148C76" w14:textId="77777777" w:rsidR="00274D62" w:rsidRDefault="0046668A">
      <w:pPr>
        <w:spacing w:line="357" w:lineRule="auto"/>
        <w:ind w:left="103" w:right="1412"/>
      </w:pPr>
      <w:r>
        <w:t xml:space="preserve">     O código mundial antidopagem tem como objetivo, a proteção do direito fundamental dos praticantes desportivos de participarem em competições desportivas sem recorrer à dopagem, bem como a promoção da saúde, justiça e igualdade entre os praticantes desportivos a nível mundial. O Código tem a pretensão de assegurar a existência de programas nacionais e internacionais que atuem de forma coordenada e eficaz na deteção, sancionamento e prevenção da dopagem. </w:t>
      </w:r>
    </w:p>
    <w:p w14:paraId="6E5D7291" w14:textId="77777777" w:rsidR="00274D62" w:rsidRDefault="0046668A">
      <w:pPr>
        <w:spacing w:line="357" w:lineRule="auto"/>
        <w:ind w:left="103" w:right="1412"/>
      </w:pPr>
      <w:r>
        <w:t xml:space="preserve">     O programa antidopagem que integra o Código Mundial Antidopagem tem como fundamentos a preservação dos valores que caracterizam o desporto. Alguns destes valores que estão intrinsecamente ligados ao desporto, incluem a ética, fair play, honestidade, saúde, </w:t>
      </w:r>
      <w:r>
        <w:lastRenderedPageBreak/>
        <w:t xml:space="preserve">respeito pelas regras e leis, educação, respeito por si próprio e pelos outros participantes, coragem, </w:t>
      </w:r>
      <w:r w:rsidR="00476F89">
        <w:t>espírito</w:t>
      </w:r>
      <w:r>
        <w:t xml:space="preserve"> de grupo e solidariedade. A dopagem quando utilizada para obter um rendimento superior aos limites e capacidades do praticante desportivo, viola estes mesmos valores. Torna-se importante a promoção do </w:t>
      </w:r>
      <w:r w:rsidR="00476F89">
        <w:t>espírito</w:t>
      </w:r>
      <w:r>
        <w:t xml:space="preserve"> desportivo como forma de combate a dopagem. Na luta contra a dopagem no desporto, determina o Código que as Organização Antidopagem desenvolvam e implementem programas de prevenção e formação para os atletas, seu pessoal de apoio, em especial os jovens. As violações das normas antidopagem estão contempladas no artigo 2 do Código, sendo esclarecido neste artigo as circunstâncias e condutas que violam as normas antidopagem. São consideradas violações das normas antidopagem, a presença de substâncias proibidas, dos seus metabolitos ou marcadores, nas amostras recolhidas. O mesmo artigo contempla ainda o dever do pessoal de apoio dos praticantes desportivos em assegurar que o mesmo não introduz no seu organismo qualquer substância dopante, ainda no mesmo artigo está estabelecido ser da responsabilidade dos praticantes desportivos a presença de qualquer substância proibida, metabolitos ou marcadores que sejam encontrados nas suas amostras.   </w:t>
      </w:r>
    </w:p>
    <w:p w14:paraId="12010D81" w14:textId="77777777" w:rsidR="00274D62" w:rsidRDefault="0046668A">
      <w:pPr>
        <w:spacing w:line="357" w:lineRule="auto"/>
        <w:ind w:left="103" w:right="1412"/>
      </w:pPr>
      <w:r>
        <w:t xml:space="preserve">     A segunda parte do Código aborda as questões da formação e da investigação. O artigo 18 refere-se à formação, cujo o </w:t>
      </w:r>
      <w:r w:rsidR="00476F89">
        <w:t>princípio</w:t>
      </w:r>
      <w:r>
        <w:t xml:space="preserve"> básico e fundamental dos programas informativos e educativos é a preservação do espírito desportivo, evitando que este seja aniquilado pela dopagem. Estes programas têm como principal finalidade a prevenção, tendo como objetivo evitar que os praticantes desportivos utilizem, voluntariamente ou involuntariamente, substâncias e métodos proibidos. Relativamente a estes programas de prevenção o Código determina que estes devem ser dirigidos de modo especial aos praticantes desportivos, pessoal de apoio, em especial os jovens, com a introdução do tema nos currículos académicos. Os programas informativos têm a finalidade de proporcionar aos praticantes desportivos a informação que consta no Artigo 18.2. Os signatários, deverão dentro das suas possibilidades e em mútua colaboração, planear, implementar, avaliar e supervisionar os programas de informação, educação e prevenção para conseguir erradicar a dopagem do desporto.</w:t>
      </w:r>
      <w:r w:rsidR="00476F89">
        <w:t xml:space="preserve"> </w:t>
      </w:r>
      <w:r>
        <w:t xml:space="preserve">No segundo ponto do presente artigo, contempla a importância de estes programas deverem conter informação atualizada e correta aos praticantes desportivos e a todas as pessoas, de modo especial sobre as substâncias e métodos proibidos que constam da lista de substâncias e métodos proibidos, sobre as violações das normas antidopagem, sanções, consequências socias e para a saúde da dopagem, dos procedimentos do controlo de dopagem, os direitos e responsabilidades dos praticantes desportivos e do pessoal de apoio, sobre a autorização de utilização terapêutica (AUT), do risco dos suplementos nutricionais, dos danos que a dopagem causam ao espirito </w:t>
      </w:r>
      <w:r>
        <w:lastRenderedPageBreak/>
        <w:t>desportivo, sobre a localização dos praticantes desportivos.</w:t>
      </w:r>
      <w:r w:rsidR="00616FE8">
        <w:t xml:space="preserve"> </w:t>
      </w:r>
      <w:r>
        <w:t xml:space="preserve">Os programas informativos e educacionais não deverão estar limitados aos praticantes desportivos de nível nacional ou internacional, mas sim incluir todas as pessoas, de modo particular os jovens que participem em atividades desportivas sob a autoridade dos signatários ou qualquer organização desportiva que aceite o Código. Estes programas devem promover o espírito desportivo, de forma a potenciar um ambiente desportivo sem o recurso a dopagem. </w:t>
      </w:r>
    </w:p>
    <w:p w14:paraId="4D6FC5D6" w14:textId="77777777" w:rsidR="00274D62" w:rsidRDefault="0046668A">
      <w:pPr>
        <w:spacing w:after="153" w:line="259" w:lineRule="auto"/>
        <w:ind w:left="108" w:firstLine="0"/>
        <w:jc w:val="left"/>
      </w:pPr>
      <w:r>
        <w:t xml:space="preserve"> </w:t>
      </w:r>
    </w:p>
    <w:p w14:paraId="54057084" w14:textId="77777777" w:rsidR="00274D62" w:rsidRDefault="0046668A">
      <w:pPr>
        <w:pStyle w:val="Ttulo4"/>
        <w:ind w:left="103" w:right="508"/>
      </w:pPr>
      <w:bookmarkStart w:id="45" w:name="_Toc30510350"/>
      <w:r>
        <w:t>9.4 Síntese dos Normativas Internacionais</w:t>
      </w:r>
      <w:bookmarkEnd w:id="45"/>
      <w:r>
        <w:t xml:space="preserve">  </w:t>
      </w:r>
    </w:p>
    <w:p w14:paraId="6FBA669F" w14:textId="77777777" w:rsidR="00274D62" w:rsidRDefault="0046668A">
      <w:pPr>
        <w:spacing w:after="233" w:line="259" w:lineRule="auto"/>
        <w:ind w:left="108" w:firstLine="0"/>
        <w:jc w:val="left"/>
      </w:pPr>
      <w:r>
        <w:rPr>
          <w:rFonts w:ascii="Calibri" w:eastAsia="Calibri" w:hAnsi="Calibri" w:cs="Calibri"/>
          <w:sz w:val="22"/>
        </w:rPr>
        <w:t xml:space="preserve"> </w:t>
      </w:r>
    </w:p>
    <w:p w14:paraId="5CFFC677" w14:textId="77777777" w:rsidR="00274D62" w:rsidRDefault="0046668A">
      <w:pPr>
        <w:spacing w:line="358" w:lineRule="auto"/>
        <w:ind w:left="103" w:right="1412"/>
      </w:pPr>
      <w:r>
        <w:t xml:space="preserve">     As normativas internacionais aqui apresentadas, deixam claro, a importância que a luta contra a dopagem desportiva tem mundialmente, bem como os esforços levados a cabo para a sua irradicação. Qualquer uma das normativas que constituem este capítulo, pretendem de igual forma salvaguardar e promover o importante papel que o desporto representa na proteção da saúde, na educação moral, física e na promoção das boas relações internacionais, tendo como principal objetivo a cooperação entre os seus signatários de forma a impedir a continua utilização de substâncias e métodos de dopagem no desporto e as consequências que estas acarretam para a saúde dos praticantes e para o futuro do desporto, que colocam em risco a ética, o fair play e os valores educativos que estão consagrados no “espirito desportivo”. Outro objetivo comum das normativas aqui presentes é a proteção do direito dos atletas de competir sem recorrer à dopagem, bem como a promoção da saúde, justiça e igualdade entre os praticantes desportivos a nível mundial. A criação e a implementação de programas nacionais e internacionais que atuem de forma coordenada e eficaz na deteção, sancionamento e prevenção da dopagem, bem como a necessidade de realizar e promover pesquisas cientificais com a finalidade melhor detetar a utilização de substâncias e métodos dopantes e perceber o que motiva a utilização dos mesmos por parte dos atletas, para que sejam criadas e implementadas estratégias de prevenção mais eficazes. Outro ponto comum das presentes normativas, é o importante papel da contínua educação dos atletas e do pessoal de apoio, bem como da sociedade em geral para a prevenção do </w:t>
      </w:r>
      <w:r>
        <w:rPr>
          <w:i/>
        </w:rPr>
        <w:t>doping</w:t>
      </w:r>
      <w:r>
        <w:t xml:space="preserve"> e das consequências morais, sociais e físicas da sua utilização.</w:t>
      </w:r>
      <w:r>
        <w:rPr>
          <w:b/>
        </w:rPr>
        <w:t xml:space="preserve"> </w:t>
      </w:r>
      <w:r>
        <w:t>Torna-se inegável que ambos os</w:t>
      </w:r>
      <w:r>
        <w:rPr>
          <w:b/>
        </w:rPr>
        <w:t xml:space="preserve"> </w:t>
      </w:r>
      <w:r>
        <w:t xml:space="preserve">poderes públicos e as organizações desportivas têm responsabilidades complementares na luta contra a dopagem desportiva e na garantia do seu bom desenvolvimento, tendo como pilar o princípio do fair play e a proteção da saúde dos praticantes desportivos. Portugal e Espanha integram o grupo de signatários que acordaram com as resoluções das normativas aqui apresentadas, tendo ambos assumido o </w:t>
      </w:r>
      <w:r>
        <w:lastRenderedPageBreak/>
        <w:t xml:space="preserve">compromisso de promover, incentivar, estabelecer, criar e pesquisar, todas as medidas </w:t>
      </w:r>
      <w:r w:rsidR="008C3DEC">
        <w:t>políticas</w:t>
      </w:r>
      <w:r>
        <w:t xml:space="preserve">, educativas e </w:t>
      </w:r>
      <w:r w:rsidR="008C3DEC">
        <w:t>científicas</w:t>
      </w:r>
      <w:r>
        <w:t xml:space="preserve"> que possam cumprir o tão importante papel, a luta contra a dopagem.  </w:t>
      </w:r>
    </w:p>
    <w:p w14:paraId="5B6DA1DD" w14:textId="77777777" w:rsidR="00274D62" w:rsidRDefault="0046668A">
      <w:pPr>
        <w:spacing w:line="357" w:lineRule="auto"/>
        <w:ind w:left="103" w:right="1412"/>
      </w:pPr>
      <w:r>
        <w:t xml:space="preserve">     Palavras como, incentivo, promoção, dever, cooperação ou responsabilidade foram  utilizadas ao longo da análise aos vários diplomas legislativos que aqui foram apresentados, talvez a palavra obrigação devesse constar mais vezes, em particular no que concerne á educação e aos programas educativos e formativos antidopagem, de forma a garantir que tal informação, chega a todos os praticantes desportivos, pessoal de apoio, médicos, enfermeiros, farmacêuticos, jovens, pais e todos os envolvidos no desporto. Talvez se a informação sobre os perigos que a dopagem acarreta, sobre a violação dos valores éticos e morais e sobre a importância de praticar um “jogo limpo” for devidamente partilhada, com obrigatoriedade prevista em planos curriculares escolares, desportivos e formativas seja possível erradicar de vez o recurso á dopagem.</w:t>
      </w:r>
      <w:r>
        <w:rPr>
          <w:rFonts w:ascii="Cambria" w:eastAsia="Cambria" w:hAnsi="Cambria" w:cs="Cambria"/>
          <w:b/>
        </w:rPr>
        <w:t xml:space="preserve"> </w:t>
      </w:r>
    </w:p>
    <w:p w14:paraId="17E784F0" w14:textId="77777777" w:rsidR="00274D62" w:rsidRDefault="0046668A">
      <w:pPr>
        <w:spacing w:line="358" w:lineRule="auto"/>
        <w:ind w:left="103" w:right="1402"/>
      </w:pPr>
      <w:r>
        <w:rPr>
          <w:i/>
        </w:rPr>
        <w:t xml:space="preserve">     «O espírito desportivo constitui a celebração do pensamento do corpo e do espírito humano refletindo-se em valores que estão intrinsecamente ligados ao desporto, como por exemplo, o fair play, a ética desportiva, a solidariedade e a saúde, traduzindo – se no </w:t>
      </w:r>
    </w:p>
    <w:p w14:paraId="27E3A303" w14:textId="77777777" w:rsidR="00274D62" w:rsidRDefault="0046668A">
      <w:pPr>
        <w:spacing w:after="108" w:line="267" w:lineRule="auto"/>
        <w:ind w:left="103" w:right="1402"/>
      </w:pPr>
      <w:r>
        <w:rPr>
          <w:i/>
        </w:rPr>
        <w:t xml:space="preserve">“espirito desportivo”. A dopagem é contrária à essência do “espírito desportivo”. </w:t>
      </w:r>
    </w:p>
    <w:p w14:paraId="62F169ED" w14:textId="77777777" w:rsidR="00274D62" w:rsidRDefault="0046668A">
      <w:pPr>
        <w:spacing w:line="357" w:lineRule="auto"/>
        <w:ind w:left="103" w:right="1402"/>
      </w:pPr>
      <w:r>
        <w:rPr>
          <w:i/>
        </w:rPr>
        <w:t xml:space="preserve">     Para combater a dopagem através da promoção do espírito desportivo, é determinado que cada Organização Antidopagem desenvolva e implemente programas de formação e prevenção para Praticantes Desportivos, incluindo jovens e Pessoal de Apoio do Praticante Desportivo (Código Mundial Antidoping, 2015).» </w:t>
      </w:r>
    </w:p>
    <w:p w14:paraId="6279A002" w14:textId="77777777" w:rsidR="00274D62" w:rsidRDefault="0046668A">
      <w:pPr>
        <w:spacing w:after="112" w:line="259" w:lineRule="auto"/>
        <w:ind w:left="108" w:firstLine="0"/>
        <w:jc w:val="left"/>
      </w:pPr>
      <w:r>
        <w:t xml:space="preserve"> </w:t>
      </w:r>
    </w:p>
    <w:p w14:paraId="6EFC50AE" w14:textId="77777777" w:rsidR="00274D62" w:rsidRDefault="0046668A">
      <w:pPr>
        <w:spacing w:after="115" w:line="259" w:lineRule="auto"/>
        <w:ind w:left="108" w:firstLine="0"/>
        <w:jc w:val="left"/>
      </w:pPr>
      <w:r>
        <w:t xml:space="preserve"> </w:t>
      </w:r>
    </w:p>
    <w:p w14:paraId="60B008E3" w14:textId="77777777" w:rsidR="00274D62" w:rsidRDefault="0046668A">
      <w:pPr>
        <w:spacing w:after="312" w:line="259" w:lineRule="auto"/>
        <w:ind w:left="108" w:firstLine="0"/>
        <w:jc w:val="left"/>
      </w:pPr>
      <w:r>
        <w:t xml:space="preserve"> </w:t>
      </w:r>
    </w:p>
    <w:p w14:paraId="5C51D909" w14:textId="77777777" w:rsidR="00274D62" w:rsidRDefault="0046668A">
      <w:pPr>
        <w:spacing w:after="315" w:line="259" w:lineRule="auto"/>
        <w:ind w:left="108" w:firstLine="0"/>
        <w:jc w:val="left"/>
      </w:pPr>
      <w:r>
        <w:t xml:space="preserve"> </w:t>
      </w:r>
    </w:p>
    <w:p w14:paraId="4B000FAD" w14:textId="77777777" w:rsidR="00274D62" w:rsidRDefault="0046668A">
      <w:pPr>
        <w:spacing w:after="314" w:line="259" w:lineRule="auto"/>
        <w:ind w:left="108" w:firstLine="0"/>
        <w:jc w:val="left"/>
      </w:pPr>
      <w:r>
        <w:t xml:space="preserve"> </w:t>
      </w:r>
    </w:p>
    <w:p w14:paraId="5C663EC8" w14:textId="77777777" w:rsidR="00274D62" w:rsidRDefault="0046668A">
      <w:pPr>
        <w:spacing w:after="314" w:line="259" w:lineRule="auto"/>
        <w:ind w:left="108" w:firstLine="0"/>
        <w:jc w:val="left"/>
      </w:pPr>
      <w:r>
        <w:t xml:space="preserve"> </w:t>
      </w:r>
    </w:p>
    <w:p w14:paraId="59835DD0" w14:textId="77777777" w:rsidR="00274D62" w:rsidRDefault="0046668A">
      <w:pPr>
        <w:spacing w:after="314" w:line="259" w:lineRule="auto"/>
        <w:ind w:left="108" w:firstLine="0"/>
        <w:jc w:val="left"/>
      </w:pPr>
      <w:r>
        <w:t xml:space="preserve"> </w:t>
      </w:r>
    </w:p>
    <w:p w14:paraId="1FB2E8A1" w14:textId="77777777" w:rsidR="007E2623" w:rsidRDefault="007E2623">
      <w:pPr>
        <w:spacing w:after="314" w:line="259" w:lineRule="auto"/>
        <w:ind w:left="108" w:firstLine="0"/>
        <w:jc w:val="left"/>
      </w:pPr>
    </w:p>
    <w:p w14:paraId="2D9329D4" w14:textId="77777777" w:rsidR="00274D62" w:rsidRDefault="0046668A">
      <w:pPr>
        <w:spacing w:after="312" w:line="259" w:lineRule="auto"/>
        <w:ind w:left="108" w:firstLine="0"/>
        <w:jc w:val="left"/>
      </w:pPr>
      <w:r>
        <w:t xml:space="preserve"> </w:t>
      </w:r>
    </w:p>
    <w:p w14:paraId="01B86C7B" w14:textId="77777777" w:rsidR="00274D62" w:rsidRDefault="0046668A">
      <w:pPr>
        <w:spacing w:after="0" w:line="259" w:lineRule="auto"/>
        <w:ind w:left="108" w:firstLine="0"/>
        <w:jc w:val="left"/>
      </w:pPr>
      <w:r>
        <w:t xml:space="preserve"> </w:t>
      </w:r>
    </w:p>
    <w:p w14:paraId="1B266295" w14:textId="77777777" w:rsidR="00274D62" w:rsidRDefault="0046668A">
      <w:pPr>
        <w:pStyle w:val="Ttulo1"/>
        <w:ind w:left="214" w:right="508"/>
      </w:pPr>
      <w:bookmarkStart w:id="46" w:name="_Toc30510351"/>
      <w:r>
        <w:lastRenderedPageBreak/>
        <w:t>10.</w:t>
      </w:r>
      <w:r>
        <w:rPr>
          <w:rFonts w:ascii="Arial" w:eastAsia="Arial" w:hAnsi="Arial" w:cs="Arial"/>
        </w:rPr>
        <w:t xml:space="preserve"> </w:t>
      </w:r>
      <w:r>
        <w:t>Diretrizes para a conceção e implementação de programas educativos antidopagem</w:t>
      </w:r>
      <w:bookmarkEnd w:id="46"/>
      <w:r>
        <w:t xml:space="preserve"> </w:t>
      </w:r>
    </w:p>
    <w:p w14:paraId="2AA0B4F1" w14:textId="77777777" w:rsidR="00274D62" w:rsidRDefault="0046668A">
      <w:pPr>
        <w:spacing w:after="115" w:line="259" w:lineRule="auto"/>
        <w:ind w:left="108" w:firstLine="0"/>
        <w:jc w:val="left"/>
      </w:pPr>
      <w:r>
        <w:rPr>
          <w:b/>
        </w:rPr>
        <w:t xml:space="preserve"> </w:t>
      </w:r>
    </w:p>
    <w:p w14:paraId="724A3E9D" w14:textId="77777777" w:rsidR="00274D62" w:rsidRDefault="0046668A">
      <w:pPr>
        <w:spacing w:line="358" w:lineRule="auto"/>
        <w:ind w:left="103" w:right="1412"/>
      </w:pPr>
      <w:r>
        <w:t xml:space="preserve">     A organização mundial antidopagem, disponibiliza a todas as organizações antidopagem diretrizes para a conceção de Planos Educativos e informativos de prevenção. Estas diretrizes têm como objetivo proporcionar às organizações antidopagem informação prática e fiável para facilitar a consecução dos princípios contemplados no artigo 18 do Código Mundial Antidopagem, as mesmas baseiam-se em modelos cuja elaboração foram conta com a colaboração do Concelho da Europa. Tais diretrizes não possuem obrigatoriedade, têm apenas o propósito de sugerir e orientar as várias iniciativas educativas de acordo com o sugerido no Código Mundial Antidopagem, visando apoiar as organizações antidopagem no desenvolvimento e implementação eficaz dos programas educativos antidopagem. Os Programas Educativos Antidopagem, têm como </w:t>
      </w:r>
      <w:r w:rsidR="0088767F">
        <w:t>princípio</w:t>
      </w:r>
      <w:r>
        <w:t xml:space="preserve"> fundamental a preservação do </w:t>
      </w:r>
      <w:r w:rsidR="0088767F">
        <w:t>espírito</w:t>
      </w:r>
      <w:r>
        <w:t xml:space="preserve"> desportivo, tal como descrito no “Código” e proporcionar aos atletas a informação pertinente, valores e princípios de forma a estes terem uma vida desportiva limpa, sem correrem riscos desnecessários para a sua saúde e transportarem estes mesmos valores e princípios para todos os aspetos das suas vidas, quer seja no desporto, social ou familiar. O artigo 8 do “Código” procura que a informação e a educação tornem-se elementos obrigatórios de todos os programas de prevenção á dopagem, o “Código” procura de igual forma que as campanhas levadas a cabo pelas respetivas organizações antidopagem assegurem que a informação chegue aos seus destinatários de forma clara, simples e precisa, colocando-os a par da problemática da dopagem, as suas consequências e que possam colaborar voluntariamente destes programas. </w:t>
      </w:r>
    </w:p>
    <w:p w14:paraId="25510EAA" w14:textId="77777777" w:rsidR="00274D62" w:rsidRDefault="0046668A">
      <w:pPr>
        <w:spacing w:after="153" w:line="259" w:lineRule="auto"/>
        <w:ind w:left="108" w:firstLine="0"/>
        <w:jc w:val="left"/>
      </w:pPr>
      <w:r>
        <w:t xml:space="preserve"> </w:t>
      </w:r>
    </w:p>
    <w:p w14:paraId="31AC4C87" w14:textId="77777777" w:rsidR="00274D62" w:rsidRDefault="0046668A">
      <w:pPr>
        <w:pStyle w:val="Ttulo4"/>
        <w:ind w:left="103" w:right="508"/>
      </w:pPr>
      <w:bookmarkStart w:id="47" w:name="_Toc30510352"/>
      <w:r>
        <w:t>10.1 Objetivo de um programa de informação</w:t>
      </w:r>
      <w:bookmarkEnd w:id="47"/>
      <w:r>
        <w:t xml:space="preserve"> </w:t>
      </w:r>
    </w:p>
    <w:p w14:paraId="3A00966F" w14:textId="77777777" w:rsidR="00274D62" w:rsidRDefault="0046668A">
      <w:pPr>
        <w:spacing w:after="233" w:line="259" w:lineRule="auto"/>
        <w:ind w:left="108" w:firstLine="0"/>
        <w:jc w:val="left"/>
      </w:pPr>
      <w:r>
        <w:rPr>
          <w:rFonts w:ascii="Calibri" w:eastAsia="Calibri" w:hAnsi="Calibri" w:cs="Calibri"/>
          <w:sz w:val="22"/>
        </w:rPr>
        <w:t xml:space="preserve"> </w:t>
      </w:r>
    </w:p>
    <w:p w14:paraId="4397ED6D" w14:textId="77777777" w:rsidR="00274D62" w:rsidRDefault="0046668A">
      <w:pPr>
        <w:spacing w:line="357" w:lineRule="auto"/>
        <w:ind w:left="103" w:right="1412"/>
      </w:pPr>
      <w:r>
        <w:t xml:space="preserve">     Qualquer programa de informação tem como objetivo garantir que o usuário no final possa fácil e rapidamente encontrar respostas as suas dúvidas e no momento de tomar uma decisão tenha onde apoiar-se de forma segura, sem correr riscos que o possam comprometer. Algumas ações informativas que podem integrar os programas de educação, como por exemplo, as campanhas de consciencialização, apresentações no formato de conferência, iniciativas de divulgação, pósteres, folhetos, aplicações para telemóveis e tablets, divulgação nas redes sociais e na WEB. Estes programas devem conter informação atualizada e precisa sobre a dopagem, a sua definição e quais as infrações, sanções, as consequências para a saúde que ocorrem da utilização da dopagem, informação sobre a lista de substâncias e métodos proibidos, quais os procedimentos de controlo de dopagem, os direitos, deveres e responsabilidades dos atletas e </w:t>
      </w:r>
      <w:r>
        <w:lastRenderedPageBreak/>
        <w:t xml:space="preserve">do seu pessoal de apoio, sobre a autorização de utilização terapêutica (AUT), sobre a localização.   </w:t>
      </w:r>
    </w:p>
    <w:p w14:paraId="367C44EA" w14:textId="77777777" w:rsidR="00274D62" w:rsidRDefault="0046668A">
      <w:pPr>
        <w:spacing w:after="156" w:line="259" w:lineRule="auto"/>
        <w:ind w:left="108" w:firstLine="0"/>
        <w:jc w:val="left"/>
      </w:pPr>
      <w:r>
        <w:rPr>
          <w:b/>
        </w:rPr>
        <w:t xml:space="preserve"> </w:t>
      </w:r>
    </w:p>
    <w:p w14:paraId="586CA870" w14:textId="77777777" w:rsidR="00274D62" w:rsidRDefault="0088767F">
      <w:pPr>
        <w:pStyle w:val="Ttulo7"/>
        <w:ind w:left="103" w:right="508"/>
      </w:pPr>
      <w:bookmarkStart w:id="48" w:name="_Toc30510353"/>
      <w:r>
        <w:t>10.1.1. Objetivo</w:t>
      </w:r>
      <w:r w:rsidR="0046668A">
        <w:t xml:space="preserve"> dos Programas de Educação</w:t>
      </w:r>
      <w:bookmarkEnd w:id="48"/>
      <w:r w:rsidR="0046668A">
        <w:t xml:space="preserve"> </w:t>
      </w:r>
    </w:p>
    <w:p w14:paraId="5B86ABF3" w14:textId="77777777" w:rsidR="00274D62" w:rsidRDefault="0046668A">
      <w:pPr>
        <w:spacing w:after="232" w:line="259" w:lineRule="auto"/>
        <w:ind w:left="108" w:firstLine="0"/>
        <w:jc w:val="left"/>
      </w:pPr>
      <w:r>
        <w:rPr>
          <w:rFonts w:ascii="Calibri" w:eastAsia="Calibri" w:hAnsi="Calibri" w:cs="Calibri"/>
          <w:sz w:val="22"/>
        </w:rPr>
        <w:t xml:space="preserve"> </w:t>
      </w:r>
    </w:p>
    <w:p w14:paraId="587F6C42" w14:textId="77777777" w:rsidR="00274D62" w:rsidRDefault="0046668A">
      <w:pPr>
        <w:spacing w:line="357" w:lineRule="auto"/>
        <w:ind w:left="103" w:right="1412"/>
      </w:pPr>
      <w:r>
        <w:t xml:space="preserve">     Um programa de educação tem como objetivo promover um comportamento contrário à dopagem. A investigação no domínio da prevenção ensina que os programas de educação devem focar-se em </w:t>
      </w:r>
      <w:r w:rsidR="0088767F">
        <w:t>várias</w:t>
      </w:r>
      <w:r>
        <w:t xml:space="preserve"> temáticas e alcançar várias áreas de forma a alcançar o seu propósito. </w:t>
      </w:r>
    </w:p>
    <w:p w14:paraId="2B68F7CB" w14:textId="77777777" w:rsidR="00274D62" w:rsidRDefault="0046668A">
      <w:pPr>
        <w:spacing w:line="357" w:lineRule="auto"/>
        <w:ind w:left="103" w:right="1412"/>
      </w:pPr>
      <w:r>
        <w:t xml:space="preserve">     Segundo a pesquisa, um programa de educação eficaz confronta as variáveis que determinam os comportamentos de dopagem por parte da polução alvo. Através de atividades interativas, desenvolve habilidades básicas de vida, desenvolvendo-se ao longo de toda a carreira desportiva e de todo e qualquer envolvimento desportivo, de forma a promover e desenvolver habilidades básicas da vida a comunicação através de uma mensagem consistente a partir de várias fontes, incluindo treinadores, pais, escolas e organizações desportivas. </w:t>
      </w:r>
    </w:p>
    <w:p w14:paraId="74F6FC16" w14:textId="77777777" w:rsidR="00274D62" w:rsidRDefault="0046668A">
      <w:pPr>
        <w:spacing w:after="153" w:line="259" w:lineRule="auto"/>
        <w:ind w:left="108" w:firstLine="0"/>
        <w:jc w:val="left"/>
      </w:pPr>
      <w:r>
        <w:rPr>
          <w:b/>
        </w:rPr>
        <w:t xml:space="preserve"> </w:t>
      </w:r>
    </w:p>
    <w:p w14:paraId="4231D3EC" w14:textId="77777777" w:rsidR="00274D62" w:rsidRDefault="0046668A">
      <w:pPr>
        <w:pStyle w:val="Ttulo7"/>
        <w:ind w:left="103" w:right="508"/>
      </w:pPr>
      <w:bookmarkStart w:id="49" w:name="_Toc30510354"/>
      <w:r>
        <w:t>10.1.2 Planificação e análise da situação</w:t>
      </w:r>
      <w:bookmarkEnd w:id="49"/>
      <w:r>
        <w:t xml:space="preserve"> </w:t>
      </w:r>
    </w:p>
    <w:p w14:paraId="0C9BEF5C" w14:textId="77777777" w:rsidR="00274D62" w:rsidRDefault="0046668A">
      <w:pPr>
        <w:spacing w:after="232" w:line="259" w:lineRule="auto"/>
        <w:ind w:left="108" w:firstLine="0"/>
        <w:jc w:val="left"/>
      </w:pPr>
      <w:r>
        <w:rPr>
          <w:rFonts w:ascii="Calibri" w:eastAsia="Calibri" w:hAnsi="Calibri" w:cs="Calibri"/>
          <w:sz w:val="22"/>
        </w:rPr>
        <w:t xml:space="preserve"> </w:t>
      </w:r>
    </w:p>
    <w:p w14:paraId="553A621B" w14:textId="77777777" w:rsidR="00274D62" w:rsidRDefault="0046668A">
      <w:pPr>
        <w:spacing w:line="357" w:lineRule="auto"/>
        <w:ind w:left="103" w:right="1412"/>
      </w:pPr>
      <w:r>
        <w:t xml:space="preserve">     Para obter o sucesso pretendido de um programa de educação e informação, torna-se fundamental a planificação da sua implementação. As organizações antidopagem na planificação de um programa educativo ou informativo, deverão ter em conta quais os recursos e as necessidades atuais, qual o público-alvo, qual a mensagem que se pretende transmitir, quais os objetivos que se pretende alcançar, determinar as metas a alcançar a curto, médio e longo prazo, elaborar um plano de ação tendo em conta os objetivos e monitorizar e avaliar os resultados do programa, a fim de serem realizadas as alterações necessárias de forma a melhorar e obter melhores resultados.  </w:t>
      </w:r>
    </w:p>
    <w:p w14:paraId="3BD27CCD" w14:textId="77777777" w:rsidR="00274D62" w:rsidRDefault="0046668A">
      <w:pPr>
        <w:spacing w:after="45" w:line="357" w:lineRule="auto"/>
        <w:ind w:left="103" w:right="1412"/>
      </w:pPr>
      <w:r>
        <w:t xml:space="preserve">     A melhor forma de se obter uma avaliação eficaz, será a realização de um inventário, onde conste informação sobre a atual situação, quais os programas, matérias e pesquisas que existem, o que será necessário para se implementar estes programas com sucesso. Será igualmente importante realizar um levantamento, referente às iniciativas anteriores já realizadas, caso tenham existido e as atuais no âmbito da educação antidopagem, saúde, que iniciativas anteriores existiram relacionadas com atividades antidopagem, sobre a utilização de substâncias e ou métodos proibidos que possam ter afetado o ambiente desportivo. A inclusão do tipo e nível de desporto praticado, sobre os atletas e pessoal de apoio, de modo especial na cultura desportiva, quais os recursos disponíveis e as capacidades que as organizações antidopagem </w:t>
      </w:r>
      <w:r>
        <w:lastRenderedPageBreak/>
        <w:t xml:space="preserve">possuem de forma a ser percetível a capacidade de desenvolvimento e implementação de campanhas informativas e educativas. </w:t>
      </w:r>
    </w:p>
    <w:p w14:paraId="150A99E5" w14:textId="77777777" w:rsidR="00274D62" w:rsidRDefault="0046668A">
      <w:pPr>
        <w:spacing w:line="358" w:lineRule="auto"/>
        <w:ind w:left="103" w:right="1412"/>
      </w:pPr>
      <w:r>
        <w:t xml:space="preserve">     No momento da planificação, a questão central deverá ser, “o que se pretende alcançar?” a planificação supõe o desenvolvimento de estratégias gerais que conduzam à implementação dos programas educativos com sucesso, alcançando as metas delineadas, num marco temporal definido no momento da planificação. Para isso, existem alguns aspetos a considerar, sendo estes, por exemplo, quais as prioridades, qual o público-alvo, que tipo de atividade se deve optar?  Informativa, educativa ou comunicativa? Como será a progressão destas medidas? </w:t>
      </w:r>
    </w:p>
    <w:p w14:paraId="52BE9C5D" w14:textId="77777777" w:rsidR="00274D62" w:rsidRDefault="0046668A">
      <w:pPr>
        <w:spacing w:after="106"/>
        <w:ind w:left="103" w:right="1412"/>
      </w:pPr>
      <w:r>
        <w:t xml:space="preserve">Qual a evolução do atleta? Por </w:t>
      </w:r>
      <w:r w:rsidR="00E36D30">
        <w:t>último</w:t>
      </w:r>
      <w:r>
        <w:t xml:space="preserve">, o que é factual e o que é realista? </w:t>
      </w:r>
    </w:p>
    <w:p w14:paraId="75818222" w14:textId="77777777" w:rsidR="00274D62" w:rsidRDefault="0046668A">
      <w:pPr>
        <w:spacing w:after="153" w:line="259" w:lineRule="auto"/>
        <w:ind w:left="108" w:firstLine="0"/>
        <w:jc w:val="left"/>
      </w:pPr>
      <w:r>
        <w:t xml:space="preserve">  </w:t>
      </w:r>
    </w:p>
    <w:p w14:paraId="046A5734" w14:textId="77777777" w:rsidR="00274D62" w:rsidRDefault="00E36D30">
      <w:pPr>
        <w:pStyle w:val="Ttulo7"/>
        <w:ind w:left="103" w:right="508"/>
      </w:pPr>
      <w:bookmarkStart w:id="50" w:name="_Toc30510355"/>
      <w:r>
        <w:t>10.1.3. Grupos</w:t>
      </w:r>
      <w:r w:rsidR="0046668A">
        <w:t xml:space="preserve"> destinatários</w:t>
      </w:r>
      <w:bookmarkEnd w:id="50"/>
      <w:r w:rsidR="0046668A">
        <w:t xml:space="preserve"> </w:t>
      </w:r>
    </w:p>
    <w:p w14:paraId="7EA01B50" w14:textId="77777777" w:rsidR="00274D62" w:rsidRDefault="0046668A">
      <w:pPr>
        <w:spacing w:after="232" w:line="259" w:lineRule="auto"/>
        <w:ind w:left="108" w:firstLine="0"/>
        <w:jc w:val="left"/>
      </w:pPr>
      <w:r>
        <w:rPr>
          <w:rFonts w:ascii="Calibri" w:eastAsia="Calibri" w:hAnsi="Calibri" w:cs="Calibri"/>
          <w:sz w:val="22"/>
        </w:rPr>
        <w:t xml:space="preserve"> </w:t>
      </w:r>
    </w:p>
    <w:p w14:paraId="5F44B975" w14:textId="77777777" w:rsidR="00274D62" w:rsidRDefault="0046668A">
      <w:pPr>
        <w:spacing w:line="357" w:lineRule="auto"/>
        <w:ind w:left="103" w:right="1412"/>
      </w:pPr>
      <w:r>
        <w:t xml:space="preserve">     De acordo com o Código Mundial Antidoping, os programas de informação e de educação devem dirigir-se a um grupo alvo, sendo este grupo, os atletas e o seu pessoal de apoio e as organizações desportivas mais relevantes. A identificação das características deste grupo alvo é fundamental de forma a ser possível adaptar a conceção, implementação e avaliação dos materiais e atividades em consonância com a organização. </w:t>
      </w:r>
    </w:p>
    <w:p w14:paraId="6A8B9ED5" w14:textId="77777777" w:rsidR="00274D62" w:rsidRDefault="0046668A">
      <w:pPr>
        <w:spacing w:line="358" w:lineRule="auto"/>
        <w:ind w:left="103" w:right="1412"/>
      </w:pPr>
      <w:r>
        <w:t xml:space="preserve">     Outro critério importante são as mensagens chave, estas devem ser claras e de fácil compreensão, deverão ter um objetivo concreto e possível de alcançar, o público-alvo deve ser igualmente motivado. No entanto estas mensagens chave deverão ter um número reduzido e adequadas aos destinatários. </w:t>
      </w:r>
    </w:p>
    <w:p w14:paraId="09594FB6" w14:textId="77777777" w:rsidR="00274D62" w:rsidRDefault="0046668A">
      <w:pPr>
        <w:spacing w:line="357" w:lineRule="auto"/>
        <w:ind w:left="103" w:right="1412"/>
      </w:pPr>
      <w:r>
        <w:t xml:space="preserve">     A elaboração de um plano de ação é outro fator a ter em conta no momento da planificação, este deverá questionar como serão alcançados os objetivos pretendidos.</w:t>
      </w:r>
      <w:r w:rsidR="00E36D30">
        <w:t xml:space="preserve"> </w:t>
      </w:r>
      <w:r>
        <w:t xml:space="preserve">Um plano de ação deverá refletir todas as atividades das organizações antidopagem, sejam estas de caracter informativo ou educativo, a serem desenvolvidos num prazo estabelecido, normalmente com a duração de uma temporada, ou seja, um ano, este deverá incluir projetos específicos que se desenvolverão numa única ocasião, tais como atividades de informação e educação continuadas. Deverá igualmente levar em conta os seguintes critérios:   </w:t>
      </w:r>
    </w:p>
    <w:p w14:paraId="4253B609" w14:textId="77777777" w:rsidR="00274D62" w:rsidRDefault="0046668A">
      <w:pPr>
        <w:spacing w:after="104"/>
        <w:ind w:left="103" w:right="1412"/>
      </w:pPr>
      <w:r>
        <w:t xml:space="preserve">-Grupo alvo; </w:t>
      </w:r>
    </w:p>
    <w:p w14:paraId="207B4499" w14:textId="77777777" w:rsidR="00274D62" w:rsidRDefault="0046668A">
      <w:pPr>
        <w:spacing w:after="106"/>
        <w:ind w:left="103" w:right="1412"/>
      </w:pPr>
      <w:r>
        <w:t xml:space="preserve">-Objetivos a corto e a longo prazo; </w:t>
      </w:r>
    </w:p>
    <w:p w14:paraId="34036671" w14:textId="77777777" w:rsidR="00274D62" w:rsidRDefault="0046668A">
      <w:pPr>
        <w:ind w:left="103" w:right="1412"/>
      </w:pPr>
      <w:r>
        <w:t xml:space="preserve">-Atividade; </w:t>
      </w:r>
    </w:p>
    <w:p w14:paraId="017DD41F" w14:textId="77777777" w:rsidR="00274D62" w:rsidRDefault="0046668A">
      <w:pPr>
        <w:spacing w:after="104"/>
        <w:ind w:left="103" w:right="1412"/>
      </w:pPr>
      <w:r>
        <w:t xml:space="preserve">-Responsabilidade; </w:t>
      </w:r>
    </w:p>
    <w:p w14:paraId="533F5F49" w14:textId="77777777" w:rsidR="00274D62" w:rsidRDefault="0046668A">
      <w:pPr>
        <w:spacing w:after="106"/>
        <w:ind w:left="103" w:right="1412"/>
      </w:pPr>
      <w:r>
        <w:t xml:space="preserve">-Marco temporal e calendário. </w:t>
      </w:r>
    </w:p>
    <w:p w14:paraId="41374BF0" w14:textId="77777777" w:rsidR="00274D62" w:rsidRDefault="0046668A">
      <w:pPr>
        <w:spacing w:line="356" w:lineRule="auto"/>
        <w:ind w:left="103" w:right="1412"/>
      </w:pPr>
      <w:r>
        <w:lastRenderedPageBreak/>
        <w:t xml:space="preserve">     Os objetivos a curto e alongo prazo de cada atividade, aconselha-se que sejam determinados pelo princípio SMART, ou seja: </w:t>
      </w:r>
    </w:p>
    <w:p w14:paraId="01690205" w14:textId="77777777" w:rsidR="00274D62" w:rsidRDefault="0046668A">
      <w:pPr>
        <w:spacing w:after="104"/>
        <w:ind w:left="103" w:right="1412"/>
      </w:pPr>
      <w:r>
        <w:t xml:space="preserve">S - Specific (específicos)  </w:t>
      </w:r>
    </w:p>
    <w:p w14:paraId="347F2666" w14:textId="77777777" w:rsidR="00274D62" w:rsidRDefault="0046668A">
      <w:pPr>
        <w:spacing w:after="106"/>
        <w:ind w:left="103" w:right="1412"/>
      </w:pPr>
      <w:r>
        <w:t xml:space="preserve">M - Measurable (mensuráveis)  </w:t>
      </w:r>
    </w:p>
    <w:p w14:paraId="0CF0F3D2" w14:textId="77777777" w:rsidR="00274D62" w:rsidRDefault="0046668A">
      <w:pPr>
        <w:spacing w:after="104"/>
        <w:ind w:left="103" w:right="1412"/>
      </w:pPr>
      <w:r>
        <w:t xml:space="preserve">A - Achievable (alcançáveis)  </w:t>
      </w:r>
    </w:p>
    <w:p w14:paraId="12C67953" w14:textId="77777777" w:rsidR="00274D62" w:rsidRDefault="0046668A">
      <w:pPr>
        <w:spacing w:after="107"/>
        <w:ind w:left="103" w:right="1412"/>
      </w:pPr>
      <w:r>
        <w:t xml:space="preserve">R - Realistic (realistas)  </w:t>
      </w:r>
    </w:p>
    <w:p w14:paraId="63291F8F" w14:textId="77777777" w:rsidR="00274D62" w:rsidRDefault="0046668A">
      <w:pPr>
        <w:spacing w:after="104"/>
        <w:ind w:left="103" w:right="1412"/>
      </w:pPr>
      <w:r>
        <w:t xml:space="preserve">T- Timely (sujeitos a limites temporais) </w:t>
      </w:r>
    </w:p>
    <w:p w14:paraId="3BAC8E33" w14:textId="77777777" w:rsidR="00274D62" w:rsidRDefault="0046668A">
      <w:pPr>
        <w:spacing w:after="106"/>
        <w:ind w:left="103" w:right="1412"/>
      </w:pPr>
      <w:r>
        <w:t xml:space="preserve">     Objetivos específicos deverão oferecer uma ideia detalhada do que se deseja obter</w:t>
      </w:r>
      <w:r>
        <w:rPr>
          <w:b/>
        </w:rPr>
        <w:t xml:space="preserve">. </w:t>
      </w:r>
    </w:p>
    <w:p w14:paraId="65D80335" w14:textId="77777777" w:rsidR="00274D62" w:rsidRDefault="0046668A">
      <w:pPr>
        <w:spacing w:line="356" w:lineRule="auto"/>
        <w:ind w:left="103" w:right="1412"/>
      </w:pPr>
      <w:r>
        <w:t xml:space="preserve">     Os objetivos mensuráveis deverão oferecer uma medida quantitativa que seja possível analisar. </w:t>
      </w:r>
    </w:p>
    <w:p w14:paraId="2AFFE970" w14:textId="77777777" w:rsidR="00274D62" w:rsidRDefault="0046668A">
      <w:pPr>
        <w:spacing w:line="357" w:lineRule="auto"/>
        <w:ind w:left="103" w:right="1412"/>
      </w:pPr>
      <w:r>
        <w:t xml:space="preserve">     Os alcançáveis e realistas deverão procurar que os objetivos sejam alcançáveis e realistas dentro de um marco temporal previsto e que tenha em conta os recursos económicos e humanos disponíveis, as possíveis colaborações e oportunidades de partilha. Será fundamental que os objetivos cumpram este critério para que todos os envolvidos se sintam motivados, garantido assim futuras participações e apoios aos programas. </w:t>
      </w:r>
    </w:p>
    <w:p w14:paraId="36AB37B8" w14:textId="77777777" w:rsidR="00274D62" w:rsidRDefault="0046668A">
      <w:pPr>
        <w:spacing w:line="357" w:lineRule="auto"/>
        <w:ind w:left="103" w:right="1412"/>
      </w:pPr>
      <w:r>
        <w:t xml:space="preserve">     A delimitação de um marco temporal para alcançar os objetivos desejados, deverá ser restrito e </w:t>
      </w:r>
      <w:r w:rsidR="008830C1">
        <w:t>específico</w:t>
      </w:r>
      <w:r>
        <w:t xml:space="preserve"> relativamente ao momento exato em que será alcançado o objetivo pretendido. </w:t>
      </w:r>
    </w:p>
    <w:p w14:paraId="61855300" w14:textId="77777777" w:rsidR="00274D62" w:rsidRDefault="0046668A">
      <w:pPr>
        <w:spacing w:line="357" w:lineRule="auto"/>
        <w:ind w:left="103" w:right="1412"/>
      </w:pPr>
      <w:r>
        <w:t xml:space="preserve">     Objetivos SMART a curto prazo: A totalidade dos atletas de alto nível deverão ser informados dos seus direitos e responsabilidades antes do fim da sessão informativa/educativa- 60% do pessoal médico deverá ser informado das normativas que podem afetar a Autorização de Utilização Terapêutico antes do fim sessão.   </w:t>
      </w:r>
    </w:p>
    <w:p w14:paraId="52CE19F0" w14:textId="77777777" w:rsidR="00274D62" w:rsidRDefault="0046668A">
      <w:pPr>
        <w:spacing w:line="357" w:lineRule="auto"/>
        <w:ind w:left="103" w:right="1412"/>
      </w:pPr>
      <w:r>
        <w:t xml:space="preserve">     Objetivos SMART a longo prazo: Todos os atletas registados no grupo de controlo deverão ter conhecimento da lista proibida, dos controlos antidopagem, das consequências da utilização de substâncias dopantes para a saúde e as consequências das infrações das normas antidopagem e dos direitos e responsabilidades dos atletas durante a realização dos programas.  </w:t>
      </w:r>
    </w:p>
    <w:p w14:paraId="47C5FE74" w14:textId="77777777" w:rsidR="00274D62" w:rsidRDefault="0046668A">
      <w:pPr>
        <w:spacing w:line="357" w:lineRule="auto"/>
        <w:ind w:left="103" w:right="1412"/>
      </w:pPr>
      <w:r>
        <w:t xml:space="preserve">     Todo o pessoal de apoio dos atletas que participem em desportos organizados e que estejam sob a jurisdição das organizações deverão ter acesso constante no âmbito da lista de substâncias e métodos proibidos e as suas consequências para a saúde, bem como as consequências das infrações as normas antidopagem, direitos e responsabilidades dos atletas. </w:t>
      </w:r>
    </w:p>
    <w:p w14:paraId="11BF820F" w14:textId="77777777" w:rsidR="00274D62" w:rsidRDefault="0046668A">
      <w:pPr>
        <w:spacing w:line="356" w:lineRule="auto"/>
        <w:ind w:left="103" w:right="1412"/>
      </w:pPr>
      <w:r>
        <w:t xml:space="preserve">     Os objetivos a curto prazo deverão definir os resultados desejados no final de cada atividade. </w:t>
      </w:r>
    </w:p>
    <w:p w14:paraId="7AED2BB9" w14:textId="77777777" w:rsidR="00274D62" w:rsidRDefault="0046668A">
      <w:pPr>
        <w:spacing w:line="356" w:lineRule="auto"/>
        <w:ind w:left="103" w:right="1412"/>
      </w:pPr>
      <w:r>
        <w:t xml:space="preserve">     Os objetivos a longo prazo deverão definir os resultados desejados no final de cada temporada.  </w:t>
      </w:r>
    </w:p>
    <w:p w14:paraId="77B353D6" w14:textId="77777777" w:rsidR="00274D62" w:rsidRDefault="0046668A">
      <w:pPr>
        <w:spacing w:line="357" w:lineRule="auto"/>
        <w:ind w:left="103" w:right="1412"/>
      </w:pPr>
      <w:r>
        <w:t xml:space="preserve">      Deve-se eleger atividades que visem alcançar os objetivos fixados. Como exemplo de atividades, temos a realização de seminários e palestras nos grandes eventos organizados pelas </w:t>
      </w:r>
      <w:r>
        <w:lastRenderedPageBreak/>
        <w:t xml:space="preserve">Federações Nacionais, elaboração de flyers para distribuir nos campeonatos mundiais no decorrer do processo de acreditação. </w:t>
      </w:r>
    </w:p>
    <w:p w14:paraId="35A42DDB" w14:textId="77777777" w:rsidR="00274D62" w:rsidRDefault="0046668A">
      <w:pPr>
        <w:spacing w:line="356" w:lineRule="auto"/>
        <w:ind w:left="103" w:right="1412"/>
      </w:pPr>
      <w:r>
        <w:t xml:space="preserve">     A responsabilidade geral de um programa deve ser incumbida a uma única pessoa, sendo distribuído com cuidado e responsabilidade os recursos humanos disponíveis. </w:t>
      </w:r>
    </w:p>
    <w:p w14:paraId="768000CC" w14:textId="77777777" w:rsidR="00274D62" w:rsidRDefault="0046668A">
      <w:pPr>
        <w:spacing w:line="356" w:lineRule="auto"/>
        <w:ind w:left="103" w:right="1412"/>
      </w:pPr>
      <w:r>
        <w:t xml:space="preserve">     O marco temporal e a calendarização para cada atividade deverão ser definidos num calendário concreto. </w:t>
      </w:r>
    </w:p>
    <w:p w14:paraId="27AB94F0" w14:textId="77777777" w:rsidR="00274D62" w:rsidRDefault="0046668A">
      <w:pPr>
        <w:spacing w:line="357" w:lineRule="auto"/>
        <w:ind w:left="103" w:right="1412"/>
      </w:pPr>
      <w:r>
        <w:t xml:space="preserve">     O marco temporal poderá variar em função das </w:t>
      </w:r>
      <w:r w:rsidR="008830C1">
        <w:t>circunstâncias</w:t>
      </w:r>
      <w:r>
        <w:t xml:space="preserve"> especificas da </w:t>
      </w:r>
      <w:r w:rsidR="008830C1">
        <w:t>experiência</w:t>
      </w:r>
      <w:r>
        <w:t xml:space="preserve"> no terreno referente á educação antidopagem, da missão, do mandato de cada organização. Os fatores ambientais externos e a disponibilidade dos recursos humanos e económicos também podem influenciar a variação do marco temporal e consequentemente a calendarização.      Um conjunto de atividades deverão ser cuidadosamente pressupostos, procurando os recursos necessários par que os objetivos sejam alcançados.  </w:t>
      </w:r>
    </w:p>
    <w:p w14:paraId="7C7D745B" w14:textId="77777777" w:rsidR="00274D62" w:rsidRDefault="0046668A">
      <w:pPr>
        <w:spacing w:line="357" w:lineRule="auto"/>
        <w:ind w:left="103" w:right="1412"/>
      </w:pPr>
      <w:r>
        <w:t xml:space="preserve">     Para que a implementação de programas antidopagem possam ter a eficácia pretendida, canais alternativos de educação e estudos devem ser explorados, sendo que estes poderão ser desenvolvidos durante a elaboração do plano de ação.  </w:t>
      </w:r>
    </w:p>
    <w:p w14:paraId="73E5B799" w14:textId="77777777" w:rsidR="00274D62" w:rsidRDefault="0046668A">
      <w:pPr>
        <w:spacing w:line="357" w:lineRule="auto"/>
        <w:ind w:left="103" w:right="1412"/>
      </w:pPr>
      <w:r>
        <w:t xml:space="preserve">     Recorrer a rotas externas regulamentares de forma a garantir a participação poderá ser uma ótima escolha, como por exemplo, sujeitar a que a participação de um atleta num evento desportivo internacional esteja dependente da sua participação com êxito num programa educativo antidopagem.  </w:t>
      </w:r>
    </w:p>
    <w:p w14:paraId="4EC16231" w14:textId="77777777" w:rsidR="00274D62" w:rsidRDefault="0046668A">
      <w:pPr>
        <w:spacing w:line="357" w:lineRule="auto"/>
        <w:ind w:left="103" w:right="1412"/>
      </w:pPr>
      <w:r>
        <w:t xml:space="preserve">     Avaliar a implementação de um programa e registar os resultados globais, irá demonstrar até que ponto os planos estão a ser cumpridos dentro do tempo previsto e se estão a ser alcançados os objetivos pretendidos. Sendo impossível proceder a uma avaliação final antes que termine a execução do plano a curto prazo ou de uma atividade em específico, a monitorização da evolução é necessária, para ser possível identificar quais as áreas que deverão ser reajustadas. </w:t>
      </w:r>
    </w:p>
    <w:p w14:paraId="6BE0C425" w14:textId="77777777" w:rsidR="00274D62" w:rsidRDefault="0046668A">
      <w:pPr>
        <w:spacing w:line="357" w:lineRule="auto"/>
        <w:ind w:left="103" w:right="1412"/>
      </w:pPr>
      <w:r>
        <w:t xml:space="preserve">     Para tal, deverão ser definidos os critérios de avaliação, em prol dos objetivos pretendidos e da eficácia global do programa. Cada critério deverá corresponder a aspetos mensuráveis dos objetivos em contra-análise aos dados recolhidos durante o programa, como por exemplo questionários ou o número de participantes. </w:t>
      </w:r>
    </w:p>
    <w:p w14:paraId="28D1B12F" w14:textId="77777777" w:rsidR="00274D62" w:rsidRDefault="0046668A">
      <w:pPr>
        <w:spacing w:line="357" w:lineRule="auto"/>
        <w:ind w:left="103" w:right="1412"/>
      </w:pPr>
      <w:r>
        <w:t xml:space="preserve">     A avaliação da eficácia das atividades integrantes do programa no alcance dos objetivos definidos. Para que tal seja possível, uma análise estatística para a comparação de dados e informações preliminares, para determinar o ponto de partida, será o pretendido, sempre que tal seja possível. Na impossibilidade de realizar análises estatísticas, poder-se-á utilizar os resultados de avaliação como ponto de partida para uma futura monitorização de iniciativas relacionadas. Deverão ser classificadas e guardadas todos os materiais, arquivos e os recursos </w:t>
      </w:r>
      <w:r>
        <w:lastRenderedPageBreak/>
        <w:t xml:space="preserve">utilizados para a planificação, desenvolvimento e implementação das atividades. Sendo pertinente utilizar os registos para percecionar se os objetivos pretendidos foram alcançados e em que momento.  </w:t>
      </w:r>
    </w:p>
    <w:p w14:paraId="0F8727BA" w14:textId="77777777" w:rsidR="00274D62" w:rsidRDefault="0046668A">
      <w:pPr>
        <w:spacing w:line="358" w:lineRule="auto"/>
        <w:ind w:left="103" w:right="1412"/>
      </w:pPr>
      <w:r>
        <w:t xml:space="preserve">     Ao ser finalizada a avaliação de um programa ou de uma atividade, deverá ser apresentado um documento informativo, tendo este a pretensão de manter todo o pessoal e todos interessados informados dos resultados da avaliação e pode ser utilizado para prosseguir ao desenvolvimento do programa e para melhorar o programa de educação e de informação.  </w:t>
      </w:r>
    </w:p>
    <w:p w14:paraId="4F0BC144" w14:textId="77777777" w:rsidR="00274D62" w:rsidRDefault="0046668A">
      <w:pPr>
        <w:spacing w:after="314" w:line="259" w:lineRule="auto"/>
        <w:ind w:left="108" w:firstLine="0"/>
        <w:jc w:val="left"/>
      </w:pPr>
      <w:r>
        <w:t xml:space="preserve"> </w:t>
      </w:r>
    </w:p>
    <w:p w14:paraId="11023E79" w14:textId="77777777" w:rsidR="00274D62" w:rsidRDefault="0046668A">
      <w:pPr>
        <w:spacing w:after="314" w:line="259" w:lineRule="auto"/>
        <w:ind w:left="108" w:firstLine="0"/>
        <w:jc w:val="left"/>
      </w:pPr>
      <w:r>
        <w:t xml:space="preserve"> </w:t>
      </w:r>
    </w:p>
    <w:p w14:paraId="1E236999" w14:textId="77777777" w:rsidR="00274D62" w:rsidRDefault="0046668A">
      <w:pPr>
        <w:spacing w:after="112" w:line="259" w:lineRule="auto"/>
        <w:ind w:left="108" w:firstLine="0"/>
        <w:jc w:val="left"/>
      </w:pPr>
      <w:r>
        <w:t xml:space="preserve"> </w:t>
      </w:r>
    </w:p>
    <w:p w14:paraId="4F96CA8E" w14:textId="77777777" w:rsidR="00274D62" w:rsidRDefault="0046668A">
      <w:pPr>
        <w:spacing w:after="115" w:line="259" w:lineRule="auto"/>
        <w:ind w:left="108" w:firstLine="0"/>
        <w:jc w:val="left"/>
      </w:pPr>
      <w:r>
        <w:t xml:space="preserve"> </w:t>
      </w:r>
    </w:p>
    <w:p w14:paraId="66E5775C" w14:textId="77777777" w:rsidR="00274D62" w:rsidRDefault="0046668A">
      <w:pPr>
        <w:spacing w:after="112" w:line="259" w:lineRule="auto"/>
        <w:ind w:left="108" w:firstLine="0"/>
        <w:jc w:val="left"/>
      </w:pPr>
      <w:r>
        <w:t xml:space="preserve"> </w:t>
      </w:r>
    </w:p>
    <w:p w14:paraId="0C20F318" w14:textId="77777777" w:rsidR="00274D62" w:rsidRDefault="0046668A">
      <w:pPr>
        <w:spacing w:after="115" w:line="259" w:lineRule="auto"/>
        <w:ind w:left="108" w:firstLine="0"/>
        <w:jc w:val="left"/>
      </w:pPr>
      <w:r>
        <w:t xml:space="preserve"> </w:t>
      </w:r>
    </w:p>
    <w:p w14:paraId="671A9E0F" w14:textId="77777777" w:rsidR="00274D62" w:rsidRDefault="0046668A">
      <w:pPr>
        <w:spacing w:after="112" w:line="259" w:lineRule="auto"/>
        <w:ind w:left="108" w:firstLine="0"/>
        <w:jc w:val="left"/>
      </w:pPr>
      <w:r>
        <w:t xml:space="preserve"> </w:t>
      </w:r>
    </w:p>
    <w:p w14:paraId="032E8416" w14:textId="77777777" w:rsidR="00274D62" w:rsidRDefault="0046668A">
      <w:pPr>
        <w:spacing w:after="115" w:line="259" w:lineRule="auto"/>
        <w:ind w:left="108" w:firstLine="0"/>
        <w:jc w:val="left"/>
      </w:pPr>
      <w:r>
        <w:t xml:space="preserve"> </w:t>
      </w:r>
    </w:p>
    <w:p w14:paraId="2A8E0348" w14:textId="77777777" w:rsidR="00274D62" w:rsidRDefault="0046668A">
      <w:pPr>
        <w:spacing w:after="112" w:line="259" w:lineRule="auto"/>
        <w:ind w:left="108" w:firstLine="0"/>
        <w:jc w:val="left"/>
      </w:pPr>
      <w:r>
        <w:t xml:space="preserve"> </w:t>
      </w:r>
    </w:p>
    <w:p w14:paraId="252098FB" w14:textId="77777777" w:rsidR="00274D62" w:rsidRDefault="0046668A">
      <w:pPr>
        <w:spacing w:after="115" w:line="259" w:lineRule="auto"/>
        <w:ind w:left="108" w:firstLine="0"/>
        <w:jc w:val="left"/>
      </w:pPr>
      <w:r>
        <w:t xml:space="preserve"> </w:t>
      </w:r>
    </w:p>
    <w:p w14:paraId="6E99AC06" w14:textId="77777777" w:rsidR="00274D62" w:rsidRDefault="0046668A">
      <w:pPr>
        <w:spacing w:after="112" w:line="259" w:lineRule="auto"/>
        <w:ind w:left="108" w:firstLine="0"/>
        <w:jc w:val="left"/>
      </w:pPr>
      <w:r>
        <w:t xml:space="preserve"> </w:t>
      </w:r>
    </w:p>
    <w:p w14:paraId="18695007" w14:textId="77777777" w:rsidR="00274D62" w:rsidRDefault="0046668A">
      <w:pPr>
        <w:spacing w:after="115" w:line="259" w:lineRule="auto"/>
        <w:ind w:left="108" w:firstLine="0"/>
        <w:jc w:val="left"/>
      </w:pPr>
      <w:r>
        <w:t xml:space="preserve"> </w:t>
      </w:r>
    </w:p>
    <w:p w14:paraId="1B2FDB1C" w14:textId="77777777" w:rsidR="00274D62" w:rsidRDefault="0046668A">
      <w:pPr>
        <w:spacing w:after="112" w:line="259" w:lineRule="auto"/>
        <w:ind w:left="108" w:firstLine="0"/>
        <w:jc w:val="left"/>
      </w:pPr>
      <w:r>
        <w:t xml:space="preserve"> </w:t>
      </w:r>
    </w:p>
    <w:p w14:paraId="15F58E5A" w14:textId="77777777" w:rsidR="00274D62" w:rsidRDefault="0046668A">
      <w:pPr>
        <w:spacing w:after="115" w:line="259" w:lineRule="auto"/>
        <w:ind w:left="108" w:firstLine="0"/>
        <w:jc w:val="left"/>
      </w:pPr>
      <w:r>
        <w:t xml:space="preserve"> </w:t>
      </w:r>
    </w:p>
    <w:p w14:paraId="0862C99F" w14:textId="77777777" w:rsidR="00274D62" w:rsidRDefault="0046668A">
      <w:pPr>
        <w:spacing w:after="112" w:line="259" w:lineRule="auto"/>
        <w:ind w:left="108" w:firstLine="0"/>
        <w:jc w:val="left"/>
      </w:pPr>
      <w:r>
        <w:t xml:space="preserve"> </w:t>
      </w:r>
    </w:p>
    <w:p w14:paraId="50DD91B5" w14:textId="77777777" w:rsidR="00274D62" w:rsidRDefault="0046668A">
      <w:pPr>
        <w:spacing w:after="101" w:line="259" w:lineRule="auto"/>
        <w:ind w:left="108" w:firstLine="0"/>
        <w:jc w:val="left"/>
      </w:pPr>
      <w:r>
        <w:t xml:space="preserve"> </w:t>
      </w:r>
    </w:p>
    <w:p w14:paraId="5F2BA864" w14:textId="77777777" w:rsidR="008830C1" w:rsidRDefault="008830C1">
      <w:pPr>
        <w:spacing w:after="101" w:line="259" w:lineRule="auto"/>
        <w:ind w:left="108" w:firstLine="0"/>
        <w:jc w:val="left"/>
      </w:pPr>
    </w:p>
    <w:p w14:paraId="28E7E3CA" w14:textId="77777777" w:rsidR="008830C1" w:rsidRDefault="008830C1">
      <w:pPr>
        <w:spacing w:after="101" w:line="259" w:lineRule="auto"/>
        <w:ind w:left="108" w:firstLine="0"/>
        <w:jc w:val="left"/>
      </w:pPr>
    </w:p>
    <w:p w14:paraId="631A7F97" w14:textId="77777777" w:rsidR="008830C1" w:rsidRDefault="008830C1">
      <w:pPr>
        <w:spacing w:after="101" w:line="259" w:lineRule="auto"/>
        <w:ind w:left="108" w:firstLine="0"/>
        <w:jc w:val="left"/>
      </w:pPr>
    </w:p>
    <w:p w14:paraId="0A9DC170" w14:textId="77777777" w:rsidR="008830C1" w:rsidRDefault="008830C1">
      <w:pPr>
        <w:spacing w:after="101" w:line="259" w:lineRule="auto"/>
        <w:ind w:left="108" w:firstLine="0"/>
        <w:jc w:val="left"/>
      </w:pPr>
    </w:p>
    <w:p w14:paraId="6112A9A5" w14:textId="77777777" w:rsidR="008830C1" w:rsidRDefault="008830C1">
      <w:pPr>
        <w:spacing w:after="101" w:line="259" w:lineRule="auto"/>
        <w:ind w:left="108" w:firstLine="0"/>
        <w:jc w:val="left"/>
      </w:pPr>
    </w:p>
    <w:p w14:paraId="2403157B" w14:textId="77777777" w:rsidR="008830C1" w:rsidRDefault="008830C1">
      <w:pPr>
        <w:spacing w:after="101" w:line="259" w:lineRule="auto"/>
        <w:ind w:left="108" w:firstLine="0"/>
        <w:jc w:val="left"/>
      </w:pPr>
    </w:p>
    <w:p w14:paraId="255BD0CC" w14:textId="77777777" w:rsidR="008830C1" w:rsidRDefault="008830C1">
      <w:pPr>
        <w:spacing w:after="101" w:line="259" w:lineRule="auto"/>
        <w:ind w:left="108" w:firstLine="0"/>
        <w:jc w:val="left"/>
      </w:pPr>
    </w:p>
    <w:p w14:paraId="4E65F607" w14:textId="77777777" w:rsidR="008830C1" w:rsidRDefault="008830C1">
      <w:pPr>
        <w:spacing w:after="101" w:line="259" w:lineRule="auto"/>
        <w:ind w:left="108" w:firstLine="0"/>
        <w:jc w:val="left"/>
      </w:pPr>
    </w:p>
    <w:p w14:paraId="389C552B" w14:textId="77777777" w:rsidR="008830C1" w:rsidRDefault="008830C1">
      <w:pPr>
        <w:spacing w:after="101" w:line="259" w:lineRule="auto"/>
        <w:ind w:left="108" w:firstLine="0"/>
        <w:jc w:val="left"/>
      </w:pPr>
    </w:p>
    <w:p w14:paraId="607C184E" w14:textId="77777777" w:rsidR="00274D62" w:rsidRDefault="0046668A">
      <w:pPr>
        <w:spacing w:after="0" w:line="259" w:lineRule="auto"/>
        <w:ind w:left="108" w:firstLine="0"/>
        <w:jc w:val="left"/>
      </w:pPr>
      <w:r>
        <w:rPr>
          <w:rFonts w:ascii="Calibri" w:eastAsia="Calibri" w:hAnsi="Calibri" w:cs="Calibri"/>
          <w:sz w:val="22"/>
        </w:rPr>
        <w:t xml:space="preserve"> </w:t>
      </w:r>
    </w:p>
    <w:p w14:paraId="13BD3F55" w14:textId="77777777" w:rsidR="00274D62" w:rsidRDefault="0046668A">
      <w:pPr>
        <w:pStyle w:val="Ttulo3"/>
        <w:ind w:right="1312"/>
        <w:jc w:val="center"/>
      </w:pPr>
      <w:bookmarkStart w:id="51" w:name="_Toc30510356"/>
      <w:r>
        <w:lastRenderedPageBreak/>
        <w:t>11.</w:t>
      </w:r>
      <w:r>
        <w:rPr>
          <w:rFonts w:ascii="Arial" w:eastAsia="Arial" w:hAnsi="Arial" w:cs="Arial"/>
        </w:rPr>
        <w:t xml:space="preserve"> </w:t>
      </w:r>
      <w:r>
        <w:t>Objetivo do estudo</w:t>
      </w:r>
      <w:bookmarkEnd w:id="51"/>
      <w:r>
        <w:t xml:space="preserve"> </w:t>
      </w:r>
    </w:p>
    <w:p w14:paraId="5E334EEF" w14:textId="77777777" w:rsidR="00274D62" w:rsidRDefault="0046668A">
      <w:pPr>
        <w:spacing w:after="115" w:line="259" w:lineRule="auto"/>
        <w:ind w:left="108" w:firstLine="0"/>
        <w:jc w:val="left"/>
      </w:pPr>
      <w:r>
        <w:t xml:space="preserve"> </w:t>
      </w:r>
    </w:p>
    <w:p w14:paraId="7168035C" w14:textId="77777777" w:rsidR="00274D62" w:rsidRDefault="0046668A">
      <w:pPr>
        <w:spacing w:after="4" w:line="368" w:lineRule="auto"/>
        <w:ind w:left="103" w:right="1415"/>
        <w:jc w:val="left"/>
      </w:pPr>
      <w:r>
        <w:t xml:space="preserve">     O objetivo deste estudo foi perceber como estão a ser implementados os programas educativos antidoping no seio das </w:t>
      </w:r>
      <w:r w:rsidR="008830C1">
        <w:t>federações</w:t>
      </w:r>
      <w:r>
        <w:t xml:space="preserve"> desportivas em Portugal e Espanha. Qual o impacto destes programas na esfera desportiva e que influencias têm nos resultados de doping. Será este favorável? Pretendeu-se igualmente perceber que medidas de luta contra o doping estão a ser tomadas em cada país e de que forma se assemelham. Que programas educativos estão a ser implementados e como estão a ser divulgados? A quem chegam e como chegam? Quem beneficia destes programas educativos? Em termos legislativos pretendeu-se ter uma </w:t>
      </w:r>
      <w:r w:rsidR="008830C1">
        <w:t>perceção</w:t>
      </w:r>
      <w:r>
        <w:t xml:space="preserve"> geral das normativas existentes em cada país e internacionalmente. Quais as medidas adotadas por ambos os países em termos legislativos e como estão aplicadas as normas do Código Mundial Antidopagem, em especial no que toca aos programas educativos?  </w:t>
      </w:r>
    </w:p>
    <w:p w14:paraId="3E55C6C6" w14:textId="77777777" w:rsidR="00274D62" w:rsidRDefault="0046668A">
      <w:pPr>
        <w:spacing w:after="4" w:line="368" w:lineRule="auto"/>
        <w:ind w:left="103" w:right="1415"/>
        <w:jc w:val="left"/>
      </w:pPr>
      <w:r>
        <w:t xml:space="preserve">     Outros dos objetivos deste estudo foi o de analisar a relação entre os programas antidopagem e os resultados de doping. Perceber se nos anos de grandes eventos desportivos, como de Campeonatos Mundiais ou de Jogos Olímpicos se cresce ou decresce as ações de formação antidopagem bem como os controlos de doping positivos. Terão as federações desportivas comportamentos semelhantes tanto em território Nacional como em território Espanhol? </w:t>
      </w:r>
    </w:p>
    <w:p w14:paraId="7BB77890" w14:textId="77777777" w:rsidR="00274D62" w:rsidRDefault="0046668A">
      <w:pPr>
        <w:spacing w:after="4" w:line="368" w:lineRule="auto"/>
        <w:ind w:left="103" w:right="1415"/>
        <w:jc w:val="left"/>
      </w:pPr>
      <w:r>
        <w:t xml:space="preserve">     Não se espera com este estudo encontrar respostas a todas as nossas questões, pretende-se, sim, levantar alguma curiosidade para que mais estudos do género sejam realizados e para o despertar de todos da importância que a educação antidopagem têm na formação desportiva. </w:t>
      </w:r>
    </w:p>
    <w:p w14:paraId="489915F6" w14:textId="77777777" w:rsidR="00274D62" w:rsidRDefault="0046668A">
      <w:pPr>
        <w:spacing w:after="277" w:line="259" w:lineRule="auto"/>
        <w:ind w:left="108" w:firstLine="0"/>
        <w:jc w:val="left"/>
        <w:rPr>
          <w:rFonts w:ascii="Calibri" w:eastAsia="Calibri" w:hAnsi="Calibri" w:cs="Calibri"/>
          <w:sz w:val="22"/>
        </w:rPr>
      </w:pPr>
      <w:r>
        <w:rPr>
          <w:rFonts w:ascii="Calibri" w:eastAsia="Calibri" w:hAnsi="Calibri" w:cs="Calibri"/>
          <w:sz w:val="22"/>
        </w:rPr>
        <w:t xml:space="preserve"> </w:t>
      </w:r>
    </w:p>
    <w:p w14:paraId="33EC5CB4" w14:textId="77777777" w:rsidR="00546A93" w:rsidRDefault="00546A93">
      <w:pPr>
        <w:spacing w:after="277" w:line="259" w:lineRule="auto"/>
        <w:ind w:left="108" w:firstLine="0"/>
        <w:jc w:val="left"/>
        <w:rPr>
          <w:rFonts w:ascii="Calibri" w:eastAsia="Calibri" w:hAnsi="Calibri" w:cs="Calibri"/>
          <w:sz w:val="22"/>
        </w:rPr>
      </w:pPr>
    </w:p>
    <w:p w14:paraId="0DAD332B" w14:textId="77777777" w:rsidR="00546A93" w:rsidRDefault="00546A93">
      <w:pPr>
        <w:spacing w:after="277" w:line="259" w:lineRule="auto"/>
        <w:ind w:left="108" w:firstLine="0"/>
        <w:jc w:val="left"/>
        <w:rPr>
          <w:rFonts w:ascii="Calibri" w:eastAsia="Calibri" w:hAnsi="Calibri" w:cs="Calibri"/>
          <w:sz w:val="22"/>
        </w:rPr>
      </w:pPr>
    </w:p>
    <w:p w14:paraId="4890C0ED" w14:textId="77777777" w:rsidR="00546A93" w:rsidRDefault="00546A93">
      <w:pPr>
        <w:spacing w:after="277" w:line="259" w:lineRule="auto"/>
        <w:ind w:left="108" w:firstLine="0"/>
        <w:jc w:val="left"/>
        <w:rPr>
          <w:rFonts w:ascii="Calibri" w:eastAsia="Calibri" w:hAnsi="Calibri" w:cs="Calibri"/>
          <w:sz w:val="22"/>
        </w:rPr>
      </w:pPr>
    </w:p>
    <w:p w14:paraId="744628CC" w14:textId="77777777" w:rsidR="00546A93" w:rsidRDefault="00546A93">
      <w:pPr>
        <w:spacing w:after="277" w:line="259" w:lineRule="auto"/>
        <w:ind w:left="108" w:firstLine="0"/>
        <w:jc w:val="left"/>
        <w:rPr>
          <w:rFonts w:ascii="Calibri" w:eastAsia="Calibri" w:hAnsi="Calibri" w:cs="Calibri"/>
          <w:sz w:val="22"/>
        </w:rPr>
      </w:pPr>
    </w:p>
    <w:p w14:paraId="42981F1B" w14:textId="77777777" w:rsidR="00546A93" w:rsidRDefault="00546A93">
      <w:pPr>
        <w:spacing w:after="277" w:line="259" w:lineRule="auto"/>
        <w:ind w:left="108" w:firstLine="0"/>
        <w:jc w:val="left"/>
        <w:rPr>
          <w:rFonts w:ascii="Calibri" w:eastAsia="Calibri" w:hAnsi="Calibri" w:cs="Calibri"/>
          <w:sz w:val="22"/>
        </w:rPr>
      </w:pPr>
    </w:p>
    <w:p w14:paraId="60EE3888" w14:textId="77777777" w:rsidR="00546A93" w:rsidRDefault="00546A93">
      <w:pPr>
        <w:spacing w:after="277" w:line="259" w:lineRule="auto"/>
        <w:ind w:left="108" w:firstLine="0"/>
        <w:jc w:val="left"/>
        <w:rPr>
          <w:rFonts w:ascii="Calibri" w:eastAsia="Calibri" w:hAnsi="Calibri" w:cs="Calibri"/>
          <w:sz w:val="22"/>
        </w:rPr>
      </w:pPr>
    </w:p>
    <w:p w14:paraId="2DFB9E90" w14:textId="77777777" w:rsidR="00546A93" w:rsidRDefault="00546A93">
      <w:pPr>
        <w:spacing w:after="277" w:line="259" w:lineRule="auto"/>
        <w:ind w:left="108" w:firstLine="0"/>
        <w:jc w:val="left"/>
        <w:rPr>
          <w:rFonts w:ascii="Calibri" w:eastAsia="Calibri" w:hAnsi="Calibri" w:cs="Calibri"/>
          <w:sz w:val="22"/>
        </w:rPr>
      </w:pPr>
    </w:p>
    <w:p w14:paraId="28FEB608" w14:textId="77777777" w:rsidR="00546A93" w:rsidRDefault="00546A93">
      <w:pPr>
        <w:spacing w:after="277" w:line="259" w:lineRule="auto"/>
        <w:ind w:left="108" w:firstLine="0"/>
        <w:jc w:val="left"/>
      </w:pPr>
    </w:p>
    <w:p w14:paraId="4E9A21D4" w14:textId="77777777" w:rsidR="00274D62" w:rsidRDefault="0046668A">
      <w:pPr>
        <w:pStyle w:val="Ttulo1"/>
        <w:ind w:right="1310"/>
        <w:jc w:val="center"/>
      </w:pPr>
      <w:bookmarkStart w:id="52" w:name="_Toc30510357"/>
      <w:r>
        <w:lastRenderedPageBreak/>
        <w:t>12.</w:t>
      </w:r>
      <w:r>
        <w:rPr>
          <w:rFonts w:ascii="Arial" w:eastAsia="Arial" w:hAnsi="Arial" w:cs="Arial"/>
        </w:rPr>
        <w:t xml:space="preserve"> </w:t>
      </w:r>
      <w:r>
        <w:t>Metodologia</w:t>
      </w:r>
      <w:bookmarkEnd w:id="52"/>
      <w:r>
        <w:t xml:space="preserve"> </w:t>
      </w:r>
    </w:p>
    <w:p w14:paraId="0A10A274" w14:textId="77777777" w:rsidR="00274D62" w:rsidRDefault="0046668A">
      <w:pPr>
        <w:spacing w:after="232" w:line="259" w:lineRule="auto"/>
        <w:ind w:left="108" w:firstLine="0"/>
        <w:jc w:val="left"/>
      </w:pPr>
      <w:r>
        <w:rPr>
          <w:rFonts w:ascii="Calibri" w:eastAsia="Calibri" w:hAnsi="Calibri" w:cs="Calibri"/>
          <w:sz w:val="22"/>
        </w:rPr>
        <w:t xml:space="preserve"> </w:t>
      </w:r>
    </w:p>
    <w:p w14:paraId="3B34E6DA" w14:textId="77777777" w:rsidR="00274D62" w:rsidRDefault="0046668A">
      <w:pPr>
        <w:spacing w:after="204" w:line="357" w:lineRule="auto"/>
        <w:ind w:left="103" w:right="1412"/>
      </w:pPr>
      <w:r>
        <w:t xml:space="preserve">     A amostra selecionada para a realização deste estudo, baseia-se em 15 Federações Desportivas Portuguesas e 15 Federações Espanholas, quer de desportos individuais quer coletivos, sendo estas as seguintes:  </w:t>
      </w:r>
    </w:p>
    <w:p w14:paraId="77890133" w14:textId="77777777" w:rsidR="00274D62" w:rsidRDefault="0046668A">
      <w:pPr>
        <w:pStyle w:val="Ttulo4"/>
        <w:tabs>
          <w:tab w:val="center" w:pos="2845"/>
        </w:tabs>
        <w:ind w:left="0" w:right="0" w:firstLine="0"/>
      </w:pPr>
      <w:bookmarkStart w:id="53" w:name="_Toc30510358"/>
      <w:r>
        <w:t>12.1</w:t>
      </w:r>
      <w:r>
        <w:rPr>
          <w:rFonts w:ascii="Arial" w:eastAsia="Arial" w:hAnsi="Arial" w:cs="Arial"/>
        </w:rPr>
        <w:t xml:space="preserve"> </w:t>
      </w:r>
      <w:r>
        <w:rPr>
          <w:rFonts w:ascii="Arial" w:eastAsia="Arial" w:hAnsi="Arial" w:cs="Arial"/>
        </w:rPr>
        <w:tab/>
      </w:r>
      <w:r>
        <w:t>As Federações Desportivas Portuguesas</w:t>
      </w:r>
      <w:bookmarkEnd w:id="53"/>
      <w:r>
        <w:t xml:space="preserve"> </w:t>
      </w:r>
    </w:p>
    <w:p w14:paraId="5DFFF0B8" w14:textId="77777777" w:rsidR="00274D62" w:rsidRDefault="0046668A">
      <w:pPr>
        <w:spacing w:after="233" w:line="259" w:lineRule="auto"/>
        <w:ind w:left="108" w:firstLine="0"/>
        <w:jc w:val="left"/>
      </w:pPr>
      <w:r>
        <w:rPr>
          <w:rFonts w:ascii="Calibri" w:eastAsia="Calibri" w:hAnsi="Calibri" w:cs="Calibri"/>
          <w:sz w:val="22"/>
        </w:rPr>
        <w:t xml:space="preserve"> </w:t>
      </w:r>
    </w:p>
    <w:p w14:paraId="3EC2B1F6" w14:textId="77777777" w:rsidR="00274D62" w:rsidRDefault="0046668A">
      <w:pPr>
        <w:numPr>
          <w:ilvl w:val="0"/>
          <w:numId w:val="8"/>
        </w:numPr>
        <w:spacing w:after="106"/>
        <w:ind w:right="1412" w:hanging="360"/>
      </w:pPr>
      <w:r>
        <w:t xml:space="preserve">Federação Portuguesa de Atletismo, </w:t>
      </w:r>
    </w:p>
    <w:p w14:paraId="4E321284" w14:textId="77777777" w:rsidR="00274D62" w:rsidRDefault="0046668A">
      <w:pPr>
        <w:numPr>
          <w:ilvl w:val="0"/>
          <w:numId w:val="8"/>
        </w:numPr>
        <w:spacing w:after="104"/>
        <w:ind w:right="1412" w:hanging="360"/>
      </w:pPr>
      <w:r>
        <w:t xml:space="preserve">Federação Portuguesa de Ciclismo, </w:t>
      </w:r>
    </w:p>
    <w:p w14:paraId="71FD3E39" w14:textId="77777777" w:rsidR="00274D62" w:rsidRDefault="0046668A">
      <w:pPr>
        <w:numPr>
          <w:ilvl w:val="0"/>
          <w:numId w:val="8"/>
        </w:numPr>
        <w:spacing w:after="106"/>
        <w:ind w:right="1412" w:hanging="360"/>
      </w:pPr>
      <w:r>
        <w:t xml:space="preserve">Federação Portuguesa de Natação </w:t>
      </w:r>
    </w:p>
    <w:p w14:paraId="1B48FC9B" w14:textId="77777777" w:rsidR="00274D62" w:rsidRDefault="0046668A">
      <w:pPr>
        <w:numPr>
          <w:ilvl w:val="0"/>
          <w:numId w:val="8"/>
        </w:numPr>
        <w:spacing w:after="104"/>
        <w:ind w:right="1412" w:hanging="360"/>
      </w:pPr>
      <w:r>
        <w:t xml:space="preserve">Federação Portuguesa de Ténis,  </w:t>
      </w:r>
    </w:p>
    <w:p w14:paraId="5A0F8F5D" w14:textId="77777777" w:rsidR="00274D62" w:rsidRDefault="0046668A">
      <w:pPr>
        <w:numPr>
          <w:ilvl w:val="0"/>
          <w:numId w:val="8"/>
        </w:numPr>
        <w:spacing w:after="106"/>
        <w:ind w:right="1412" w:hanging="360"/>
      </w:pPr>
      <w:r>
        <w:t xml:space="preserve">Federação de Andebol de Portugal,  </w:t>
      </w:r>
    </w:p>
    <w:p w14:paraId="21FBC073" w14:textId="77777777" w:rsidR="00274D62" w:rsidRDefault="0046668A">
      <w:pPr>
        <w:numPr>
          <w:ilvl w:val="0"/>
          <w:numId w:val="8"/>
        </w:numPr>
        <w:spacing w:after="104"/>
        <w:ind w:right="1412" w:hanging="360"/>
      </w:pPr>
      <w:r>
        <w:t xml:space="preserve">Federação Portuguesa de Basquetebol, </w:t>
      </w:r>
    </w:p>
    <w:p w14:paraId="5212B133" w14:textId="77777777" w:rsidR="00274D62" w:rsidRDefault="0046668A">
      <w:pPr>
        <w:numPr>
          <w:ilvl w:val="0"/>
          <w:numId w:val="8"/>
        </w:numPr>
        <w:spacing w:after="106"/>
        <w:ind w:right="1412" w:hanging="360"/>
      </w:pPr>
      <w:r>
        <w:t xml:space="preserve">Federação Portuguesa de Rugby, </w:t>
      </w:r>
    </w:p>
    <w:p w14:paraId="3224DEEC" w14:textId="77777777" w:rsidR="00274D62" w:rsidRDefault="0046668A">
      <w:pPr>
        <w:numPr>
          <w:ilvl w:val="0"/>
          <w:numId w:val="8"/>
        </w:numPr>
        <w:spacing w:after="104"/>
        <w:ind w:right="1412" w:hanging="360"/>
      </w:pPr>
      <w:r>
        <w:t xml:space="preserve">Federação Portuguesa de Voleibol, </w:t>
      </w:r>
    </w:p>
    <w:p w14:paraId="4B88E511" w14:textId="77777777" w:rsidR="00274D62" w:rsidRDefault="0046668A">
      <w:pPr>
        <w:numPr>
          <w:ilvl w:val="0"/>
          <w:numId w:val="8"/>
        </w:numPr>
        <w:spacing w:after="106"/>
        <w:ind w:right="1412" w:hanging="360"/>
      </w:pPr>
      <w:r>
        <w:t xml:space="preserve">Federação Nacional de Karaté de Portugal </w:t>
      </w:r>
    </w:p>
    <w:p w14:paraId="5DC89524" w14:textId="77777777" w:rsidR="00274D62" w:rsidRDefault="0046668A">
      <w:pPr>
        <w:numPr>
          <w:ilvl w:val="0"/>
          <w:numId w:val="8"/>
        </w:numPr>
        <w:spacing w:after="104"/>
        <w:ind w:right="1412" w:hanging="360"/>
      </w:pPr>
      <w:r>
        <w:t xml:space="preserve">Federação Portuguesa de Tiro </w:t>
      </w:r>
    </w:p>
    <w:p w14:paraId="730E695B" w14:textId="77777777" w:rsidR="00274D62" w:rsidRDefault="0046668A">
      <w:pPr>
        <w:numPr>
          <w:ilvl w:val="0"/>
          <w:numId w:val="8"/>
        </w:numPr>
        <w:spacing w:after="106"/>
        <w:ind w:right="1412" w:hanging="360"/>
      </w:pPr>
      <w:r>
        <w:t xml:space="preserve">Federação Portuguesa de Tiro com armas de Caça </w:t>
      </w:r>
    </w:p>
    <w:p w14:paraId="0AECBBC0" w14:textId="77777777" w:rsidR="00274D62" w:rsidRDefault="0046668A">
      <w:pPr>
        <w:numPr>
          <w:ilvl w:val="0"/>
          <w:numId w:val="8"/>
        </w:numPr>
        <w:spacing w:after="104"/>
        <w:ind w:right="1412" w:hanging="360"/>
      </w:pPr>
      <w:r>
        <w:t xml:space="preserve">Federação Portuguesa de Automobilismo e Karting </w:t>
      </w:r>
    </w:p>
    <w:p w14:paraId="36EB799C" w14:textId="77777777" w:rsidR="00274D62" w:rsidRDefault="0046668A">
      <w:pPr>
        <w:numPr>
          <w:ilvl w:val="0"/>
          <w:numId w:val="8"/>
        </w:numPr>
        <w:spacing w:after="106"/>
        <w:ind w:right="1412" w:hanging="360"/>
      </w:pPr>
      <w:r>
        <w:t xml:space="preserve">Federação Portuguesa de Taekwondo </w:t>
      </w:r>
    </w:p>
    <w:p w14:paraId="02A52CBE" w14:textId="77777777" w:rsidR="00274D62" w:rsidRDefault="0046668A">
      <w:pPr>
        <w:numPr>
          <w:ilvl w:val="0"/>
          <w:numId w:val="8"/>
        </w:numPr>
        <w:spacing w:after="104"/>
        <w:ind w:right="1412" w:hanging="360"/>
      </w:pPr>
      <w:r>
        <w:t xml:space="preserve">Federação Equestre de Portugal </w:t>
      </w:r>
    </w:p>
    <w:p w14:paraId="15B22B0D" w14:textId="77777777" w:rsidR="00274D62" w:rsidRDefault="0046668A">
      <w:pPr>
        <w:numPr>
          <w:ilvl w:val="0"/>
          <w:numId w:val="8"/>
        </w:numPr>
        <w:spacing w:after="107"/>
        <w:ind w:right="1412" w:hanging="360"/>
      </w:pPr>
      <w:r>
        <w:t xml:space="preserve">Federação Portuguesa de Golf </w:t>
      </w:r>
    </w:p>
    <w:p w14:paraId="6F2A43C6" w14:textId="77777777" w:rsidR="00274D62" w:rsidRDefault="0046668A">
      <w:pPr>
        <w:spacing w:after="153" w:line="259" w:lineRule="auto"/>
        <w:ind w:left="828" w:firstLine="0"/>
        <w:jc w:val="left"/>
      </w:pPr>
      <w:r>
        <w:t xml:space="preserve"> </w:t>
      </w:r>
    </w:p>
    <w:p w14:paraId="437700A9" w14:textId="77777777" w:rsidR="00274D62" w:rsidRDefault="0046668A">
      <w:pPr>
        <w:pStyle w:val="Ttulo6"/>
        <w:ind w:left="103" w:right="508"/>
      </w:pPr>
      <w:bookmarkStart w:id="54" w:name="_Toc30510359"/>
      <w:r>
        <w:t>12.2 Federações desportivas Espanholas</w:t>
      </w:r>
      <w:bookmarkEnd w:id="54"/>
      <w:r>
        <w:t xml:space="preserve"> </w:t>
      </w:r>
    </w:p>
    <w:p w14:paraId="47612571" w14:textId="77777777" w:rsidR="00274D62" w:rsidRDefault="0046668A">
      <w:pPr>
        <w:spacing w:after="232" w:line="259" w:lineRule="auto"/>
        <w:ind w:left="108" w:firstLine="0"/>
        <w:jc w:val="left"/>
      </w:pPr>
      <w:r>
        <w:rPr>
          <w:rFonts w:ascii="Calibri" w:eastAsia="Calibri" w:hAnsi="Calibri" w:cs="Calibri"/>
          <w:sz w:val="22"/>
        </w:rPr>
        <w:t xml:space="preserve"> </w:t>
      </w:r>
    </w:p>
    <w:p w14:paraId="74E635EA" w14:textId="77777777" w:rsidR="00274D62" w:rsidRDefault="0046668A">
      <w:pPr>
        <w:spacing w:after="104"/>
        <w:ind w:left="103" w:right="1412"/>
      </w:pPr>
      <w:r>
        <w:t>1.Real Federación Española de Atletismo</w:t>
      </w:r>
      <w:r>
        <w:rPr>
          <w:b/>
        </w:rPr>
        <w:t xml:space="preserve"> </w:t>
      </w:r>
    </w:p>
    <w:p w14:paraId="3EAF585B" w14:textId="77777777" w:rsidR="00274D62" w:rsidRDefault="0046668A">
      <w:pPr>
        <w:spacing w:after="106"/>
        <w:ind w:left="103" w:right="1412"/>
      </w:pPr>
      <w:r>
        <w:t>2.Real Federación Española de Balonmano</w:t>
      </w:r>
      <w:r>
        <w:rPr>
          <w:b/>
        </w:rPr>
        <w:t xml:space="preserve"> </w:t>
      </w:r>
    </w:p>
    <w:p w14:paraId="67DD68C2" w14:textId="77777777" w:rsidR="00274D62" w:rsidRDefault="0046668A">
      <w:pPr>
        <w:spacing w:after="104"/>
        <w:ind w:left="103" w:right="1412"/>
      </w:pPr>
      <w:r>
        <w:t>3.Real Federación Española de Ciclismo</w:t>
      </w:r>
      <w:r>
        <w:rPr>
          <w:b/>
        </w:rPr>
        <w:t xml:space="preserve"> </w:t>
      </w:r>
    </w:p>
    <w:p w14:paraId="3408C22E" w14:textId="77777777" w:rsidR="00274D62" w:rsidRDefault="0046668A">
      <w:pPr>
        <w:spacing w:after="106"/>
        <w:ind w:left="103" w:right="1412"/>
      </w:pPr>
      <w:r>
        <w:t xml:space="preserve">4.Real Federación Española de Automovilismo </w:t>
      </w:r>
    </w:p>
    <w:p w14:paraId="4F0E212C" w14:textId="77777777" w:rsidR="00274D62" w:rsidRDefault="0046668A">
      <w:pPr>
        <w:spacing w:after="104"/>
        <w:ind w:left="103" w:right="1412"/>
      </w:pPr>
      <w:r>
        <w:t>5.Real Federación Española de Tiro Olimpico</w:t>
      </w:r>
      <w:r>
        <w:rPr>
          <w:b/>
        </w:rPr>
        <w:t xml:space="preserve"> </w:t>
      </w:r>
    </w:p>
    <w:p w14:paraId="6C1B733E" w14:textId="77777777" w:rsidR="00274D62" w:rsidRDefault="0046668A">
      <w:pPr>
        <w:spacing w:after="106"/>
        <w:ind w:left="103" w:right="1412"/>
      </w:pPr>
      <w:r>
        <w:t>6.Real Federación Española de Golf</w:t>
      </w:r>
      <w:r>
        <w:rPr>
          <w:b/>
        </w:rPr>
        <w:t xml:space="preserve"> </w:t>
      </w:r>
    </w:p>
    <w:p w14:paraId="7420FEB1" w14:textId="77777777" w:rsidR="00274D62" w:rsidRDefault="0046668A">
      <w:pPr>
        <w:ind w:left="103" w:right="1412"/>
      </w:pPr>
      <w:r>
        <w:t>7.Real Federación Española de Karate</w:t>
      </w:r>
      <w:r>
        <w:rPr>
          <w:b/>
        </w:rPr>
        <w:t xml:space="preserve"> </w:t>
      </w:r>
    </w:p>
    <w:p w14:paraId="30D7BF2B" w14:textId="77777777" w:rsidR="00274D62" w:rsidRDefault="0046668A">
      <w:pPr>
        <w:spacing w:after="104"/>
        <w:ind w:left="103" w:right="1412"/>
      </w:pPr>
      <w:r>
        <w:t xml:space="preserve">8.Real Federación Española de Natación  </w:t>
      </w:r>
    </w:p>
    <w:p w14:paraId="5FCD99A1" w14:textId="77777777" w:rsidR="00274D62" w:rsidRDefault="0046668A">
      <w:pPr>
        <w:spacing w:after="106"/>
        <w:ind w:left="103" w:right="1412"/>
      </w:pPr>
      <w:r>
        <w:lastRenderedPageBreak/>
        <w:t xml:space="preserve">9.Real Federación Española de Tenis </w:t>
      </w:r>
    </w:p>
    <w:p w14:paraId="6D8B9A7D" w14:textId="77777777" w:rsidR="00274D62" w:rsidRDefault="0046668A">
      <w:pPr>
        <w:spacing w:after="104"/>
        <w:ind w:left="103" w:right="1412"/>
      </w:pPr>
      <w:r>
        <w:t>10.Real Federación Española de Taekwondo</w:t>
      </w:r>
      <w:r>
        <w:rPr>
          <w:b/>
        </w:rPr>
        <w:t xml:space="preserve"> </w:t>
      </w:r>
    </w:p>
    <w:p w14:paraId="1FB2A7EC" w14:textId="77777777" w:rsidR="00274D62" w:rsidRDefault="0046668A">
      <w:pPr>
        <w:spacing w:after="106"/>
        <w:ind w:left="103" w:right="1412"/>
      </w:pPr>
      <w:r>
        <w:t xml:space="preserve">11.Real Federación Española de Tiro Al Vuelo </w:t>
      </w:r>
    </w:p>
    <w:p w14:paraId="23E0BB9D" w14:textId="77777777" w:rsidR="00274D62" w:rsidRDefault="0046668A">
      <w:pPr>
        <w:spacing w:after="104"/>
        <w:ind w:left="103" w:right="1412"/>
      </w:pPr>
      <w:r>
        <w:t xml:space="preserve">12.Real Federación Española de Voleibol </w:t>
      </w:r>
    </w:p>
    <w:p w14:paraId="7F8A3652" w14:textId="77777777" w:rsidR="00274D62" w:rsidRDefault="0046668A">
      <w:pPr>
        <w:spacing w:after="106"/>
        <w:ind w:left="103" w:right="1412"/>
      </w:pPr>
      <w:r>
        <w:t>13.Real Federación Hípica Española</w:t>
      </w:r>
      <w:r>
        <w:rPr>
          <w:b/>
        </w:rPr>
        <w:t xml:space="preserve"> </w:t>
      </w:r>
    </w:p>
    <w:p w14:paraId="7452E225" w14:textId="77777777" w:rsidR="00274D62" w:rsidRDefault="0046668A">
      <w:pPr>
        <w:spacing w:after="104"/>
        <w:ind w:left="103" w:right="1412"/>
      </w:pPr>
      <w:r>
        <w:t>14.Federación Española Baloncesto</w:t>
      </w:r>
      <w:r>
        <w:rPr>
          <w:b/>
        </w:rPr>
        <w:t xml:space="preserve"> </w:t>
      </w:r>
    </w:p>
    <w:p w14:paraId="2ABA971C" w14:textId="77777777" w:rsidR="00274D62" w:rsidRDefault="0046668A">
      <w:pPr>
        <w:spacing w:after="107"/>
        <w:ind w:left="103" w:right="1412"/>
      </w:pPr>
      <w:r>
        <w:t xml:space="preserve">15.Real Federación Española de Rugby </w:t>
      </w:r>
    </w:p>
    <w:p w14:paraId="5343D5C7" w14:textId="77777777" w:rsidR="00274D62" w:rsidRDefault="0046668A">
      <w:pPr>
        <w:spacing w:after="112" w:line="259" w:lineRule="auto"/>
        <w:ind w:left="108" w:firstLine="0"/>
        <w:jc w:val="left"/>
      </w:pPr>
      <w:r>
        <w:t xml:space="preserve"> </w:t>
      </w:r>
    </w:p>
    <w:p w14:paraId="6C6D0D81" w14:textId="77777777" w:rsidR="00274D62" w:rsidRDefault="0046668A">
      <w:pPr>
        <w:spacing w:after="4" w:line="368" w:lineRule="auto"/>
        <w:ind w:left="103" w:right="1415"/>
        <w:jc w:val="left"/>
      </w:pPr>
      <w:r>
        <w:t xml:space="preserve">     O critério de escolha da amostra teve como base todas as Federações Desportivas Portuguesas com um maior número de atletas inscritos no ano civil de 2014, considerando todos os níveis de competição. Uma vez selecionadas as Federações Desportivas Portuguesas com mais atletas inscritos, foram selecionadas as Federações Desportivas Espanholas, tendo por base a seleção Portuguesa.         </w:t>
      </w:r>
    </w:p>
    <w:p w14:paraId="2EAC0261" w14:textId="77777777" w:rsidR="00274D62" w:rsidRDefault="0046668A">
      <w:pPr>
        <w:spacing w:after="4" w:line="368" w:lineRule="auto"/>
        <w:ind w:left="103" w:right="1415"/>
        <w:jc w:val="left"/>
      </w:pPr>
      <w:r>
        <w:t xml:space="preserve">     Como hipótese de estudo, temos o número de ações formativas e qual o seu impacto no seio das Federações Desportivas de ambos os países, sendo esse mesmo impacto avaliado através dos casos positivos de doping por ano em cada federação. Para o estudo desta hipótese, procedeu-se à recolha de dados, tratamento de dados, análise dos dados e discussão dos resultados obtidos.  </w:t>
      </w:r>
    </w:p>
    <w:p w14:paraId="17E4081A" w14:textId="77777777" w:rsidR="00274D62" w:rsidRDefault="0046668A">
      <w:pPr>
        <w:spacing w:after="4" w:line="368" w:lineRule="auto"/>
        <w:ind w:left="103" w:right="1754"/>
        <w:jc w:val="left"/>
      </w:pPr>
      <w:r>
        <w:t xml:space="preserve">     O modelo de análise será o número de atletas inscritos, o número de casos positivos de doping e de ações formativas entre o ano 2004 a 2014, de cada Federação Desportiva.       As dimensões do estudo serão o número de atletas federados e o número de atletas federados com resultados positivos de doping, sendo que os indicadores serão o número de atletas controlados anualmente comparativamente ao número total de atletas federados e as variáveis os resultados positivos de doping e o número de atletas federados.       </w:t>
      </w:r>
    </w:p>
    <w:p w14:paraId="22177E27" w14:textId="77777777" w:rsidR="00274D62" w:rsidRDefault="0046668A">
      <w:pPr>
        <w:spacing w:after="4" w:line="368" w:lineRule="auto"/>
        <w:ind w:left="103" w:right="1415"/>
        <w:jc w:val="left"/>
      </w:pPr>
      <w:r>
        <w:t xml:space="preserve">     Para a recolha de dados, foram contactadas via correio eletrónico as respetivas Federações Desportivas de ambos os países, bem como a ADOP, WADA, AEPSAD (Agência Espanhola de Proteção da Saúde no Desporto) e a Confederação Espanhola De Desporto.   </w:t>
      </w:r>
    </w:p>
    <w:p w14:paraId="7A4F5430" w14:textId="77777777" w:rsidR="00274D62" w:rsidRDefault="0046668A">
      <w:pPr>
        <w:spacing w:after="4" w:line="368" w:lineRule="auto"/>
        <w:ind w:left="103" w:right="1415"/>
        <w:jc w:val="left"/>
      </w:pPr>
      <w:r>
        <w:t xml:space="preserve">     As técnicas de estatísticas a serem utilizadas, basearam-se em três análises diferentes: na percentagem de resultados positivos de doping em função do número de formações educativas antidoping, percentagem de resultados positivos em função do ano, de modo a analisar a componente temporal e sua influência (grandes eventos desportivos como campeonatos do Mundo ou Jogos Olímpicos), esta análise deve-se há ausência de ações de formação antidoping no seio das respetivas Federações ou há falta de informação sobre as mesmas por </w:t>
      </w:r>
      <w:r>
        <w:lastRenderedPageBreak/>
        <w:t xml:space="preserve">parte das Federações Desportivas, por último realizou-se uma comparação entre Federações Desportivas. Para a primeira análise fez se correlação das variáveis, análise de regressão linear, variância à regressão e a análise de máximos e mínimos com a pretensão de se analisar a relação entre eles e relação temporal, isto é, se acontecem no mesmo ano ou em anos consecutivos. Para a segunda análise procedeu-se à avaliação da regressão linear e sua variância. </w:t>
      </w:r>
    </w:p>
    <w:p w14:paraId="505DB437" w14:textId="77777777" w:rsidR="00274D62" w:rsidRDefault="0046668A">
      <w:pPr>
        <w:spacing w:after="4" w:line="368" w:lineRule="auto"/>
        <w:ind w:left="103" w:right="1415"/>
        <w:jc w:val="left"/>
      </w:pPr>
      <w:r>
        <w:t xml:space="preserve">      Para a última análise comparou-se as médias, com variâncias desconhecidas, utilizou-se o teste T-student para a percentagem de resultados positivos e para o número de ações de formação, tendo sido igualmente realizada uma análise de frequências. </w:t>
      </w:r>
    </w:p>
    <w:p w14:paraId="35D788B5" w14:textId="77777777" w:rsidR="00274D62" w:rsidRDefault="0046668A">
      <w:pPr>
        <w:spacing w:after="188" w:line="368" w:lineRule="auto"/>
        <w:ind w:left="103" w:right="1415"/>
        <w:jc w:val="left"/>
      </w:pPr>
      <w:r>
        <w:t xml:space="preserve">      Espera-se obter como resultados uma correlação de variáveis negativa, um declive negativo no estudo de regressão linear e uma baixa variância de regressão, na primeira análise. Relativamente á segunda análise espera-se um declive negativo na regressão linear e resultados baixos na variância de regressão.</w:t>
      </w:r>
      <w:r>
        <w:rPr>
          <w:b/>
        </w:rPr>
        <w:t xml:space="preserve"> </w:t>
      </w:r>
    </w:p>
    <w:p w14:paraId="28A462B8" w14:textId="77777777" w:rsidR="00274D62" w:rsidRDefault="0046668A">
      <w:pPr>
        <w:spacing w:after="115" w:line="259" w:lineRule="auto"/>
        <w:ind w:left="828" w:firstLine="0"/>
        <w:jc w:val="left"/>
      </w:pPr>
      <w:r>
        <w:t xml:space="preserve"> </w:t>
      </w:r>
    </w:p>
    <w:p w14:paraId="456BF3F3" w14:textId="77777777" w:rsidR="00274D62" w:rsidRDefault="0046668A">
      <w:pPr>
        <w:spacing w:after="112" w:line="259" w:lineRule="auto"/>
        <w:ind w:left="828" w:firstLine="0"/>
        <w:jc w:val="left"/>
      </w:pPr>
      <w:r>
        <w:t xml:space="preserve"> </w:t>
      </w:r>
    </w:p>
    <w:p w14:paraId="597A9994" w14:textId="77777777" w:rsidR="00274D62" w:rsidRDefault="0046668A">
      <w:pPr>
        <w:spacing w:after="115" w:line="259" w:lineRule="auto"/>
        <w:ind w:left="828" w:firstLine="0"/>
        <w:jc w:val="left"/>
      </w:pPr>
      <w:r>
        <w:t xml:space="preserve"> </w:t>
      </w:r>
    </w:p>
    <w:p w14:paraId="4F62969C" w14:textId="77777777" w:rsidR="00274D62" w:rsidRDefault="0046668A">
      <w:pPr>
        <w:spacing w:after="112" w:line="259" w:lineRule="auto"/>
        <w:ind w:left="828" w:firstLine="0"/>
        <w:jc w:val="left"/>
      </w:pPr>
      <w:r>
        <w:t xml:space="preserve"> </w:t>
      </w:r>
    </w:p>
    <w:p w14:paraId="1438C254" w14:textId="77777777" w:rsidR="00274D62" w:rsidRDefault="0046668A">
      <w:pPr>
        <w:spacing w:after="115" w:line="259" w:lineRule="auto"/>
        <w:ind w:left="828" w:firstLine="0"/>
        <w:jc w:val="left"/>
      </w:pPr>
      <w:r>
        <w:t xml:space="preserve"> </w:t>
      </w:r>
    </w:p>
    <w:p w14:paraId="6083DA51" w14:textId="77777777" w:rsidR="00274D62" w:rsidRDefault="0046668A">
      <w:pPr>
        <w:spacing w:after="112" w:line="259" w:lineRule="auto"/>
        <w:ind w:left="828" w:firstLine="0"/>
        <w:jc w:val="left"/>
      </w:pPr>
      <w:r>
        <w:t xml:space="preserve"> </w:t>
      </w:r>
    </w:p>
    <w:p w14:paraId="3D5B5268" w14:textId="77777777" w:rsidR="00274D62" w:rsidRDefault="0046668A">
      <w:pPr>
        <w:spacing w:after="115" w:line="259" w:lineRule="auto"/>
        <w:ind w:left="828" w:firstLine="0"/>
        <w:jc w:val="left"/>
      </w:pPr>
      <w:r>
        <w:t xml:space="preserve"> </w:t>
      </w:r>
    </w:p>
    <w:p w14:paraId="737538B8" w14:textId="77777777" w:rsidR="00274D62" w:rsidRDefault="0046668A">
      <w:pPr>
        <w:spacing w:after="112" w:line="259" w:lineRule="auto"/>
        <w:ind w:left="828" w:firstLine="0"/>
        <w:jc w:val="left"/>
      </w:pPr>
      <w:r>
        <w:t xml:space="preserve"> </w:t>
      </w:r>
    </w:p>
    <w:p w14:paraId="730DDBFC" w14:textId="77777777" w:rsidR="00274D62" w:rsidRDefault="0046668A">
      <w:pPr>
        <w:spacing w:after="115" w:line="259" w:lineRule="auto"/>
        <w:ind w:left="828" w:firstLine="0"/>
        <w:jc w:val="left"/>
      </w:pPr>
      <w:r>
        <w:t xml:space="preserve"> </w:t>
      </w:r>
    </w:p>
    <w:p w14:paraId="75BD372C" w14:textId="77777777" w:rsidR="00274D62" w:rsidRDefault="0046668A">
      <w:pPr>
        <w:spacing w:after="112" w:line="259" w:lineRule="auto"/>
        <w:ind w:left="828" w:firstLine="0"/>
        <w:jc w:val="left"/>
      </w:pPr>
      <w:r>
        <w:t xml:space="preserve"> </w:t>
      </w:r>
    </w:p>
    <w:p w14:paraId="76FA9116" w14:textId="77777777" w:rsidR="00274D62" w:rsidRDefault="0046668A">
      <w:pPr>
        <w:spacing w:after="115" w:line="259" w:lineRule="auto"/>
        <w:ind w:left="828" w:firstLine="0"/>
        <w:jc w:val="left"/>
      </w:pPr>
      <w:r>
        <w:t xml:space="preserve"> </w:t>
      </w:r>
    </w:p>
    <w:p w14:paraId="059CEDCF" w14:textId="77777777" w:rsidR="00274D62" w:rsidRDefault="0046668A">
      <w:pPr>
        <w:spacing w:after="112" w:line="259" w:lineRule="auto"/>
        <w:ind w:left="828" w:firstLine="0"/>
        <w:jc w:val="left"/>
      </w:pPr>
      <w:r>
        <w:t xml:space="preserve"> </w:t>
      </w:r>
    </w:p>
    <w:p w14:paraId="705BD891" w14:textId="77777777" w:rsidR="00274D62" w:rsidRDefault="0046668A">
      <w:pPr>
        <w:spacing w:after="115" w:line="259" w:lineRule="auto"/>
        <w:ind w:left="828" w:firstLine="0"/>
        <w:jc w:val="left"/>
      </w:pPr>
      <w:r>
        <w:t xml:space="preserve"> </w:t>
      </w:r>
    </w:p>
    <w:p w14:paraId="0E901FA0" w14:textId="77777777" w:rsidR="00274D62" w:rsidRDefault="0046668A">
      <w:pPr>
        <w:spacing w:after="112" w:line="259" w:lineRule="auto"/>
        <w:ind w:left="828" w:firstLine="0"/>
        <w:jc w:val="left"/>
      </w:pPr>
      <w:r>
        <w:t xml:space="preserve"> </w:t>
      </w:r>
    </w:p>
    <w:p w14:paraId="4A19F4CC" w14:textId="77777777" w:rsidR="00274D62" w:rsidRDefault="0046668A">
      <w:pPr>
        <w:spacing w:after="115" w:line="259" w:lineRule="auto"/>
        <w:ind w:left="828" w:firstLine="0"/>
        <w:jc w:val="left"/>
      </w:pPr>
      <w:r>
        <w:t xml:space="preserve"> </w:t>
      </w:r>
    </w:p>
    <w:p w14:paraId="60D10E60" w14:textId="77777777" w:rsidR="00274D62" w:rsidRDefault="0046668A">
      <w:pPr>
        <w:spacing w:after="112" w:line="259" w:lineRule="auto"/>
        <w:ind w:left="828" w:firstLine="0"/>
        <w:jc w:val="left"/>
      </w:pPr>
      <w:r>
        <w:t xml:space="preserve"> </w:t>
      </w:r>
    </w:p>
    <w:p w14:paraId="4F2151AA" w14:textId="77777777" w:rsidR="00274D62" w:rsidRDefault="0046668A">
      <w:pPr>
        <w:spacing w:after="115" w:line="259" w:lineRule="auto"/>
        <w:ind w:left="828" w:firstLine="0"/>
        <w:jc w:val="left"/>
      </w:pPr>
      <w:r>
        <w:t xml:space="preserve"> </w:t>
      </w:r>
    </w:p>
    <w:p w14:paraId="4C46C9F6" w14:textId="77777777" w:rsidR="00274D62" w:rsidRDefault="0046668A">
      <w:pPr>
        <w:spacing w:after="112" w:line="259" w:lineRule="auto"/>
        <w:ind w:left="828" w:firstLine="0"/>
        <w:jc w:val="left"/>
      </w:pPr>
      <w:r>
        <w:t xml:space="preserve"> </w:t>
      </w:r>
    </w:p>
    <w:p w14:paraId="52BECF16" w14:textId="77777777" w:rsidR="00274D62" w:rsidRDefault="0046668A">
      <w:pPr>
        <w:spacing w:after="115" w:line="259" w:lineRule="auto"/>
        <w:ind w:left="108" w:firstLine="0"/>
        <w:jc w:val="left"/>
      </w:pPr>
      <w:r>
        <w:t xml:space="preserve"> </w:t>
      </w:r>
    </w:p>
    <w:p w14:paraId="7D1B6E55" w14:textId="77777777" w:rsidR="00274D62" w:rsidRDefault="0046668A">
      <w:pPr>
        <w:spacing w:after="0" w:line="259" w:lineRule="auto"/>
        <w:ind w:left="108" w:firstLine="0"/>
        <w:jc w:val="left"/>
      </w:pPr>
      <w:r>
        <w:t xml:space="preserve"> </w:t>
      </w:r>
    </w:p>
    <w:p w14:paraId="2064AFF0" w14:textId="77777777" w:rsidR="00274D62" w:rsidRDefault="0046668A">
      <w:pPr>
        <w:pStyle w:val="Ttulo1"/>
        <w:spacing w:after="225"/>
        <w:ind w:right="1307"/>
        <w:jc w:val="center"/>
      </w:pPr>
      <w:bookmarkStart w:id="55" w:name="_Toc30510360"/>
      <w:r>
        <w:lastRenderedPageBreak/>
        <w:t>13.</w:t>
      </w:r>
      <w:r>
        <w:rPr>
          <w:rFonts w:ascii="Arial" w:eastAsia="Arial" w:hAnsi="Arial" w:cs="Arial"/>
        </w:rPr>
        <w:t xml:space="preserve"> </w:t>
      </w:r>
      <w:r>
        <w:t>Resultados e discussão</w:t>
      </w:r>
      <w:bookmarkEnd w:id="55"/>
      <w:r>
        <w:t xml:space="preserve"> </w:t>
      </w:r>
    </w:p>
    <w:p w14:paraId="51BE43CE" w14:textId="77777777" w:rsidR="00274D62" w:rsidRDefault="0046668A">
      <w:pPr>
        <w:spacing w:after="156" w:line="259" w:lineRule="auto"/>
        <w:ind w:left="0" w:right="1251" w:firstLine="0"/>
        <w:jc w:val="center"/>
      </w:pPr>
      <w:r>
        <w:rPr>
          <w:b/>
        </w:rPr>
        <w:t xml:space="preserve"> </w:t>
      </w:r>
    </w:p>
    <w:p w14:paraId="0B3C29D4" w14:textId="77777777" w:rsidR="00274D62" w:rsidRDefault="0046668A">
      <w:pPr>
        <w:pStyle w:val="Ttulo4"/>
        <w:spacing w:after="50"/>
        <w:ind w:left="103" w:right="508"/>
      </w:pPr>
      <w:bookmarkStart w:id="56" w:name="_Toc30510361"/>
      <w:r>
        <w:t>13.1 Apresentação dos resultados em Portugal e discussão</w:t>
      </w:r>
      <w:bookmarkEnd w:id="56"/>
      <w:r>
        <w:t xml:space="preserve"> </w:t>
      </w:r>
    </w:p>
    <w:p w14:paraId="1E1D6463" w14:textId="77777777" w:rsidR="00274D62" w:rsidRDefault="0046668A">
      <w:pPr>
        <w:spacing w:after="112" w:line="259" w:lineRule="auto"/>
        <w:ind w:left="108" w:firstLine="0"/>
        <w:jc w:val="left"/>
      </w:pPr>
      <w:r>
        <w:rPr>
          <w:b/>
        </w:rPr>
        <w:t xml:space="preserve"> </w:t>
      </w:r>
    </w:p>
    <w:p w14:paraId="68A0F08C" w14:textId="77777777" w:rsidR="00274D62" w:rsidRDefault="0046668A">
      <w:pPr>
        <w:spacing w:after="106"/>
        <w:ind w:left="103" w:right="1412"/>
      </w:pPr>
      <w:r>
        <w:t xml:space="preserve">     Devido à inexistência de bases de dados ou à não colaboração, das 20 Federações </w:t>
      </w:r>
    </w:p>
    <w:p w14:paraId="013908C0" w14:textId="77777777" w:rsidR="00274D62" w:rsidRDefault="0046668A">
      <w:pPr>
        <w:spacing w:after="4" w:line="368" w:lineRule="auto"/>
        <w:ind w:left="103" w:right="1415"/>
        <w:jc w:val="left"/>
      </w:pPr>
      <w:r>
        <w:t xml:space="preserve">Desportivas incluídas na amostra, relativamente ao número de formações antidoping, apenas 14 Federações foram incluídas neste estudo. As Federações Desportivas excluídas deste capítulo, deve-se à ausência de dados referentes às formações educativas antidoping ou devido ao número destas mesmas ações ser o mesmo em todos os anos, não apresentando variações. Como exemplo temos a federação de Tiro com Armas de caça, que em todos os anos teve uma ação educativa antidoping, ou a federação de Karaté que devido à inexistência de base de dados, com que a nova presidência se deparou, não foi possível quantificar a existência ou ausência de ações formativas antidoping. Um outro caso a destacar é o da Federação Portuguesa de Ciclismo que afirma realizar 22 ações formativas no âmbito dos programas educativos antidoping. As 22 ações de formação são assistidas pelas mesmas pessoas, ou as mesmas tem um grupo alvo/participantes diferentes? A esta questão não nos foi possível obter resposta. A relembrar a </w:t>
      </w:r>
      <w:r w:rsidR="0062396F">
        <w:t>importância</w:t>
      </w:r>
      <w:r>
        <w:t xml:space="preserve"> vital de que os atletas passem a competir de forma leal, com integridade e orgulho, salvaguardando em simultâneo a sua saúde, sem levar em conta o nível em que estão a competir. É através da educação aos atletas e ao seu pessoal de apoio, que o fair play, a competição leal e a salvaguarda da saúde elevarão o desporto a todo o seu esplendor e glória (ISSF, 2010). </w:t>
      </w:r>
    </w:p>
    <w:p w14:paraId="041151B8" w14:textId="77777777" w:rsidR="00274D62" w:rsidRDefault="0046668A">
      <w:pPr>
        <w:spacing w:after="4" w:line="368" w:lineRule="auto"/>
        <w:ind w:left="103" w:right="1415"/>
        <w:jc w:val="left"/>
      </w:pPr>
      <w:r>
        <w:t xml:space="preserve">Sendo assim estas federações e outras que seguem o mesmo padrão não acrescentaram qualquer significância estatística que justifique ser aqui abordado. Serão apresentadas ao longo deste capítulo as federações que se destacaram na análise estatística, que serão de seguida discutidas e apresentadas. </w:t>
      </w:r>
    </w:p>
    <w:p w14:paraId="2778BA84" w14:textId="77777777" w:rsidR="00274D62" w:rsidRDefault="0046668A">
      <w:pPr>
        <w:spacing w:after="4" w:line="368" w:lineRule="auto"/>
        <w:ind w:left="103" w:right="1415"/>
        <w:jc w:val="left"/>
      </w:pPr>
      <w:r>
        <w:t xml:space="preserve">      A federação Portuguesa de Taekwondo, no ano de 2012 apresenta um caso positivo de doping, em 9 atletas analisados, com duas ações formativas antidoping, quando no ano anterior com apenas uma ação educativa antidoping não existiu nenhum caso positivo de doping. (Ver gráfico 1). Qual a relação? O caso positivo terá assistido às ações de formação?   Se sim, o que falhou? Poderão essas ações de formação terem ocorrido em consequência desse caso positivo? Terá existido no ano de 2012 algum evento desportivo de relevância que tenha justificado o comportamento do atleta? Aparentemente a resposta a esta última questão é afirmativa, assumindo que o mesmo atleta se preparava para tal evento.  No ano de 2012 </w:t>
      </w:r>
      <w:r>
        <w:lastRenderedPageBreak/>
        <w:t xml:space="preserve">decorreu em Londres, no Reino Unido, os Jogos Olímpicos, em que Taekwondo fez parte das modalidades presentes nos jogos.  </w:t>
      </w:r>
    </w:p>
    <w:p w14:paraId="5D98218A" w14:textId="77777777" w:rsidR="00274D62" w:rsidRDefault="0046668A">
      <w:pPr>
        <w:spacing w:after="4" w:line="368" w:lineRule="auto"/>
        <w:ind w:left="103" w:right="1415"/>
        <w:jc w:val="left"/>
      </w:pPr>
      <w:r>
        <w:t xml:space="preserve">     No gráfico 2 e na tabela 2, referente á Federação Desportiva de Voleibol, apresenta no ano de 2010, nove ações de formação, dois resultados positivos em 59 atletas analisados. Este ano para a modalidade de voleibol foi um ano da Liga Europeia e do Campeonato do Mundo de sub19 e sub18 de voleibol praia, bem como o ano da Super</w:t>
      </w:r>
      <w:r w:rsidR="0062396F">
        <w:t xml:space="preserve"> </w:t>
      </w:r>
      <w:r>
        <w:t xml:space="preserve">Taça. Estes eventos desportivos de voleibol, podem justificar um aumento dos resultados positivos, quando comparado com os anos anteriores em que são apresentados entre 0 a 1 casos positivos. De destacar que este ano de 2010 foi o ano em que mais ações formativas antidoping foram lecionadas. A questionar se estas chegaram aos atletas que acusaram resultados positivos nas suas amostras fisiológicas, ou se as mesmas foram posteriores aos resultados positivos de doping? O ano de 2010 se por um lado foi o ano de maior número de ações de formação, o ano 2011 foi o que teve maior número de casos positivos de doping, oito casos positivos de doping, zero ações formativas antidoping e 73 atletas alvo de análises. O ano de 2011 foi um ano da Super taça, torneio de Pré-Qualificação para os Jogos Olímpicos de Londres 2012, liga Mundial 2011, Campeonato Europeu e Campeonato Europeu Sub-23 de Voleibol Praia. Todos estes eventos desportivos de suma importância podem ter motivado um aumento de resultados positivos de doping. No ano dos jogos Olímpicos de Londres em 2012, os positivos desceram drasticamente para zero, em 54 atletas analisados e as ações formativas realizaram-se três vezes. </w:t>
      </w:r>
    </w:p>
    <w:p w14:paraId="304BA5E7" w14:textId="77777777" w:rsidR="00274D62" w:rsidRDefault="0046668A">
      <w:pPr>
        <w:spacing w:after="4" w:line="368" w:lineRule="auto"/>
        <w:ind w:left="103" w:right="1415"/>
        <w:jc w:val="left"/>
      </w:pPr>
      <w:r>
        <w:t xml:space="preserve">     Outro ano a destacar é o ano de 2014, com 5 ações formativas, zero resultados positivos em 58 atletas analisados. Todos estes eventos desportivos e outros são possíveis de ser consultados no link</w:t>
      </w:r>
      <w:hyperlink r:id="rId40">
        <w:r>
          <w:t xml:space="preserve"> </w:t>
        </w:r>
      </w:hyperlink>
      <w:hyperlink r:id="rId41">
        <w:r>
          <w:rPr>
            <w:u w:val="single" w:color="000000"/>
          </w:rPr>
          <w:t>http://fpvoleibol.pt/historico/index.php</w:t>
        </w:r>
      </w:hyperlink>
      <w:hyperlink r:id="rId42">
        <w:r>
          <w:t xml:space="preserve"> </w:t>
        </w:r>
      </w:hyperlink>
      <w:r>
        <w:t xml:space="preserve"> . </w:t>
      </w:r>
    </w:p>
    <w:p w14:paraId="61286D53" w14:textId="77777777" w:rsidR="00274D62" w:rsidRDefault="0046668A">
      <w:pPr>
        <w:spacing w:after="4" w:line="368" w:lineRule="auto"/>
        <w:ind w:left="103" w:right="1524"/>
        <w:jc w:val="left"/>
      </w:pPr>
      <w:r>
        <w:t xml:space="preserve">     A Federação Portuguesa de Andebol durante a análise estatística apresentou em alguns anos dados que importa apresentar, possíveis de consultar na tabela e gráfico número 3.      Este é mais um exemplo de casos positivos no ano de 2012, ano de realização dos Jogos Olímpicos de Londres, onde foram encontrados 2 casos positivos em 66 atletas analisados e em que não existiu nenhuma ação de formação. Nos anos que se seguiram, 2013 e 2014 de realçar apenas o aumento do número de ações educativas antidoping que foram 11 e 12 respetivamente com zero casos positivos de doping em 46 e 48 atletas analisados correspondentes aos anos anteriormente citados. No Atletismo, destacam-se dois anos, o ano Olímpico 2012 e o Campeonato do Mundo de Atletismo de 2013, podendo estes dois megaeventos desportivos ser a motivação que conduziu os atletas a recorrerem ás substâncias ou métodos dopantes, como forma de garantir bons resultados. No ano de 2012 </w:t>
      </w:r>
      <w:r>
        <w:lastRenderedPageBreak/>
        <w:t xml:space="preserve">foram analisados 564 atletas, sendo que 6 acusaram resultados positivos na análise de doping, no ano seguinte, em 2013 foram analisados 521 atletas em que 7 destes obtiveram resultados positivos. De realçar que na Federação Portuguesa de Atletismo, decorrem anualmente 22 ações formativas, tendo estas decorrido nos anos referidos em cima.  Resultados apresentados na tabela e gráfico 4. </w:t>
      </w:r>
    </w:p>
    <w:p w14:paraId="66F70442" w14:textId="77777777" w:rsidR="00274D62" w:rsidRDefault="0046668A">
      <w:pPr>
        <w:spacing w:after="4" w:line="368" w:lineRule="auto"/>
        <w:ind w:left="103" w:right="1415"/>
        <w:jc w:val="left"/>
      </w:pPr>
      <w:r>
        <w:t xml:space="preserve">     Os anos de destaque 2004, 2008,2010, 2012 e 2013 da Federação Portuguesa de Ciclismo são, por coincidência ou não, os anos em que se realizaram os campeonatos mundiais de ciclismo em estrada, campeonatos mundiais de pista coberta (exceto ano de 2013), e de Jogos Olímpicos, em 2004, 2008 e 2012, com as edições tido lugar em Atenas, Pequim e Londres respetivamente. Em todos os anos, realizou-se anualmente 3 ações educativas antidoping.      Assim sendo, no ano de 2004, ano de realização de JO, Mundial Ciclismo estrada e Pista, foram alvo de análises 280 atletas, com 13 resultados positivos e 3 ações educativas antidopagem. Em 2008 igualmente anos de JO, Mundial de estrada e pista coberta, foram analisados 458 atletas, sendo que deste número 8 atletas obtiveram resultado positivo. No ano de 2010 e 2012 com 439 e 437 atletas analisados respetivamente, resultaram 11 análises positivas em ambos os anos. O ano 2013 foi o ano onde existiu um maior número de controlos antidoping, com 637 atletas alvo de controlos, tendo este sido o ano de </w:t>
      </w:r>
      <w:r w:rsidR="000C18A5">
        <w:t>menores resultados</w:t>
      </w:r>
      <w:r>
        <w:t xml:space="preserve"> positivos, comparativamente com os anos aqui apresentados. O ano de 2004 foi, no entanto, o ano onde menos atletas foram alvo de controlo antidoping, com 280 atletas analisados, mas com 13 resultados positivos.  </w:t>
      </w:r>
    </w:p>
    <w:p w14:paraId="2D6B4287" w14:textId="77777777" w:rsidR="00274D62" w:rsidRDefault="0046668A" w:rsidP="00262AFA">
      <w:pPr>
        <w:spacing w:after="4" w:line="368" w:lineRule="auto"/>
        <w:ind w:left="103" w:right="1415"/>
        <w:jc w:val="left"/>
      </w:pPr>
      <w:r>
        <w:t xml:space="preserve">     A Federação Portuguesa de Rugby é um caso interessante, pois de 2004 a 2011 não existiram ações de formação antidopagem. No entanto no ano de 2012 decorreram 50 ações de formação no âmbito da antidopagem, sendo este o ano onde cresce o número total de atletas federados, sendo estes um total de 6180 atletas, para 2543 no ano de 2005. O ano de 2012 não foi, no entanto, o ano com maior número de atletas a ser alvo de controlo antidoping, nem o ano com mais resultados positivos. O ano com mais atletas a serem submetidos ao controlo antidoping foi o ano de 2010 com 68 atletas a serem analisados e com dois resultados positivos. No primeiro ano em que se realizaram as ações educativas, resultaram num único resultado positivo, em 2013 não se realizaram ações de educação antidopagem, tendo igualmente resultado em um resultado positivo. Em 2014 realizou-se novamente 50 ações educativas, com zero resultados positivos, em 65 atletas analisado. Mais uma vez, nas </w:t>
      </w:r>
      <w:r w:rsidR="00262AFA">
        <w:t>análises</w:t>
      </w:r>
      <w:r>
        <w:t xml:space="preserve"> estatísticas que se segue, irão ser abordadas apenas as Federações Desportivas que oferecem maior interesse de serem aqui discutidas. </w:t>
      </w:r>
    </w:p>
    <w:p w14:paraId="06E3F3C3" w14:textId="77777777" w:rsidR="00274D62" w:rsidRDefault="0046668A">
      <w:pPr>
        <w:spacing w:after="0" w:line="259" w:lineRule="auto"/>
        <w:ind w:left="0" w:right="1930" w:firstLine="0"/>
        <w:jc w:val="right"/>
      </w:pPr>
      <w:r>
        <w:rPr>
          <w:noProof/>
        </w:rPr>
        <w:lastRenderedPageBreak/>
        <w:drawing>
          <wp:inline distT="0" distB="0" distL="0" distR="0" wp14:anchorId="04672697" wp14:editId="044032F8">
            <wp:extent cx="5401310" cy="2078990"/>
            <wp:effectExtent l="0" t="0" r="0" b="0"/>
            <wp:docPr id="10207" name="Picture 10207"/>
            <wp:cNvGraphicFramePr/>
            <a:graphic xmlns:a="http://schemas.openxmlformats.org/drawingml/2006/main">
              <a:graphicData uri="http://schemas.openxmlformats.org/drawingml/2006/picture">
                <pic:pic xmlns:pic="http://schemas.openxmlformats.org/drawingml/2006/picture">
                  <pic:nvPicPr>
                    <pic:cNvPr id="10207" name="Picture 10207"/>
                    <pic:cNvPicPr/>
                  </pic:nvPicPr>
                  <pic:blipFill>
                    <a:blip r:embed="rId43"/>
                    <a:stretch>
                      <a:fillRect/>
                    </a:stretch>
                  </pic:blipFill>
                  <pic:spPr>
                    <a:xfrm>
                      <a:off x="0" y="0"/>
                      <a:ext cx="5401310" cy="2078990"/>
                    </a:xfrm>
                    <a:prstGeom prst="rect">
                      <a:avLst/>
                    </a:prstGeom>
                  </pic:spPr>
                </pic:pic>
              </a:graphicData>
            </a:graphic>
          </wp:inline>
        </w:drawing>
      </w:r>
      <w:r>
        <w:rPr>
          <w:rFonts w:ascii="Calibri" w:eastAsia="Calibri" w:hAnsi="Calibri" w:cs="Calibri"/>
          <w:sz w:val="22"/>
        </w:rPr>
        <w:t xml:space="preserve"> </w:t>
      </w:r>
    </w:p>
    <w:p w14:paraId="720B3496" w14:textId="77777777" w:rsidR="00274D62" w:rsidRDefault="0046668A">
      <w:pPr>
        <w:spacing w:after="18" w:line="259" w:lineRule="auto"/>
        <w:ind w:left="103"/>
        <w:jc w:val="left"/>
      </w:pPr>
      <w:r>
        <w:rPr>
          <w:rFonts w:ascii="Calibri" w:eastAsia="Calibri" w:hAnsi="Calibri" w:cs="Calibri"/>
          <w:b/>
          <w:sz w:val="22"/>
        </w:rPr>
        <w:t>(Gráfico 1- Taekwondo)</w:t>
      </w:r>
      <w:r>
        <w:rPr>
          <w:rFonts w:ascii="Calibri" w:eastAsia="Calibri" w:hAnsi="Calibri" w:cs="Calibri"/>
          <w:sz w:val="22"/>
        </w:rPr>
        <w:t xml:space="preserve"> </w:t>
      </w:r>
    </w:p>
    <w:p w14:paraId="32ED59E6" w14:textId="77777777" w:rsidR="00274D62" w:rsidRDefault="0046668A">
      <w:pPr>
        <w:spacing w:after="0" w:line="259" w:lineRule="auto"/>
        <w:ind w:left="108" w:firstLine="0"/>
        <w:jc w:val="left"/>
      </w:pPr>
      <w:r>
        <w:rPr>
          <w:rFonts w:ascii="Calibri" w:eastAsia="Calibri" w:hAnsi="Calibri" w:cs="Calibri"/>
          <w:b/>
          <w:sz w:val="22"/>
        </w:rPr>
        <w:t xml:space="preserve"> </w:t>
      </w:r>
    </w:p>
    <w:tbl>
      <w:tblPr>
        <w:tblStyle w:val="TableGrid"/>
        <w:tblW w:w="8882" w:type="dxa"/>
        <w:tblInd w:w="48" w:type="dxa"/>
        <w:tblCellMar>
          <w:top w:w="50" w:type="dxa"/>
          <w:left w:w="70" w:type="dxa"/>
          <w:right w:w="20" w:type="dxa"/>
        </w:tblCellMar>
        <w:tblLook w:val="04A0" w:firstRow="1" w:lastRow="0" w:firstColumn="1" w:lastColumn="0" w:noHBand="0" w:noVBand="1"/>
      </w:tblPr>
      <w:tblGrid>
        <w:gridCol w:w="642"/>
        <w:gridCol w:w="1219"/>
        <w:gridCol w:w="1301"/>
        <w:gridCol w:w="1301"/>
        <w:gridCol w:w="1700"/>
        <w:gridCol w:w="1361"/>
        <w:gridCol w:w="1358"/>
      </w:tblGrid>
      <w:tr w:rsidR="00274D62" w14:paraId="5A1B592A" w14:textId="77777777">
        <w:trPr>
          <w:trHeight w:val="547"/>
        </w:trPr>
        <w:tc>
          <w:tcPr>
            <w:tcW w:w="641" w:type="dxa"/>
            <w:tcBorders>
              <w:top w:val="single" w:sz="4" w:space="0" w:color="000000"/>
              <w:left w:val="single" w:sz="4" w:space="0" w:color="000000"/>
              <w:bottom w:val="single" w:sz="4" w:space="0" w:color="000000"/>
              <w:right w:val="single" w:sz="4" w:space="0" w:color="000000"/>
            </w:tcBorders>
          </w:tcPr>
          <w:p w14:paraId="569EACB0" w14:textId="77777777" w:rsidR="00274D62" w:rsidRDefault="00274D62">
            <w:pPr>
              <w:spacing w:after="160" w:line="259" w:lineRule="auto"/>
              <w:ind w:left="0" w:firstLine="0"/>
              <w:jc w:val="left"/>
            </w:pPr>
          </w:p>
        </w:tc>
        <w:tc>
          <w:tcPr>
            <w:tcW w:w="1219" w:type="dxa"/>
            <w:tcBorders>
              <w:top w:val="single" w:sz="4" w:space="0" w:color="000000"/>
              <w:left w:val="single" w:sz="4" w:space="0" w:color="000000"/>
              <w:bottom w:val="single" w:sz="4" w:space="0" w:color="000000"/>
              <w:right w:val="single" w:sz="4" w:space="0" w:color="000000"/>
            </w:tcBorders>
            <w:vAlign w:val="center"/>
          </w:tcPr>
          <w:p w14:paraId="2053B781" w14:textId="77777777" w:rsidR="00274D62" w:rsidRDefault="0046668A">
            <w:pPr>
              <w:spacing w:after="0" w:line="259" w:lineRule="auto"/>
              <w:ind w:left="0" w:firstLine="0"/>
            </w:pPr>
            <w:r>
              <w:rPr>
                <w:rFonts w:ascii="Calibri" w:eastAsia="Calibri" w:hAnsi="Calibri" w:cs="Calibri"/>
                <w:sz w:val="22"/>
              </w:rPr>
              <w:t xml:space="preserve">FEDERADOS </w:t>
            </w:r>
          </w:p>
        </w:tc>
        <w:tc>
          <w:tcPr>
            <w:tcW w:w="1301" w:type="dxa"/>
            <w:tcBorders>
              <w:top w:val="single" w:sz="4" w:space="0" w:color="000000"/>
              <w:left w:val="single" w:sz="4" w:space="0" w:color="000000"/>
              <w:bottom w:val="single" w:sz="4" w:space="0" w:color="000000"/>
              <w:right w:val="single" w:sz="4" w:space="0" w:color="000000"/>
            </w:tcBorders>
            <w:vAlign w:val="center"/>
          </w:tcPr>
          <w:p w14:paraId="46B381FD" w14:textId="77777777" w:rsidR="00274D62" w:rsidRDefault="0046668A">
            <w:pPr>
              <w:spacing w:after="0" w:line="259" w:lineRule="auto"/>
              <w:ind w:left="2" w:firstLine="0"/>
            </w:pPr>
            <w:r>
              <w:rPr>
                <w:rFonts w:ascii="Calibri" w:eastAsia="Calibri" w:hAnsi="Calibri" w:cs="Calibri"/>
                <w:sz w:val="22"/>
              </w:rPr>
              <w:t xml:space="preserve">ANALISADOS </w:t>
            </w:r>
          </w:p>
        </w:tc>
        <w:tc>
          <w:tcPr>
            <w:tcW w:w="1301" w:type="dxa"/>
            <w:tcBorders>
              <w:top w:val="single" w:sz="4" w:space="0" w:color="000000"/>
              <w:left w:val="single" w:sz="4" w:space="0" w:color="000000"/>
              <w:bottom w:val="single" w:sz="4" w:space="0" w:color="000000"/>
              <w:right w:val="single" w:sz="4" w:space="0" w:color="000000"/>
            </w:tcBorders>
            <w:vAlign w:val="center"/>
          </w:tcPr>
          <w:p w14:paraId="6F8EB49A" w14:textId="77777777" w:rsidR="00274D62" w:rsidRDefault="0046668A">
            <w:pPr>
              <w:spacing w:after="0" w:line="259" w:lineRule="auto"/>
              <w:ind w:left="103" w:firstLine="0"/>
              <w:jc w:val="left"/>
            </w:pPr>
            <w:r>
              <w:rPr>
                <w:rFonts w:ascii="Calibri" w:eastAsia="Calibri" w:hAnsi="Calibri" w:cs="Calibri"/>
                <w:sz w:val="22"/>
              </w:rPr>
              <w:t xml:space="preserve">POSITIVOS </w:t>
            </w:r>
          </w:p>
        </w:tc>
        <w:tc>
          <w:tcPr>
            <w:tcW w:w="1700" w:type="dxa"/>
            <w:tcBorders>
              <w:top w:val="single" w:sz="4" w:space="0" w:color="000000"/>
              <w:left w:val="single" w:sz="4" w:space="0" w:color="000000"/>
              <w:bottom w:val="single" w:sz="4" w:space="0" w:color="000000"/>
              <w:right w:val="single" w:sz="4" w:space="0" w:color="000000"/>
            </w:tcBorders>
            <w:vAlign w:val="center"/>
          </w:tcPr>
          <w:p w14:paraId="50B37526" w14:textId="77777777" w:rsidR="00274D62" w:rsidRDefault="0046668A">
            <w:pPr>
              <w:spacing w:after="0" w:line="259" w:lineRule="auto"/>
              <w:ind w:left="0" w:right="47" w:firstLine="0"/>
              <w:jc w:val="center"/>
            </w:pPr>
            <w:r>
              <w:rPr>
                <w:rFonts w:ascii="Calibri" w:eastAsia="Calibri" w:hAnsi="Calibri" w:cs="Calibri"/>
                <w:sz w:val="22"/>
              </w:rPr>
              <w:t xml:space="preserve">FORMAÇÕES </w:t>
            </w:r>
          </w:p>
        </w:tc>
        <w:tc>
          <w:tcPr>
            <w:tcW w:w="1361" w:type="dxa"/>
            <w:tcBorders>
              <w:top w:val="single" w:sz="4" w:space="0" w:color="000000"/>
              <w:left w:val="single" w:sz="4" w:space="0" w:color="000000"/>
              <w:bottom w:val="single" w:sz="4" w:space="0" w:color="000000"/>
              <w:right w:val="single" w:sz="4" w:space="0" w:color="000000"/>
            </w:tcBorders>
            <w:vAlign w:val="center"/>
          </w:tcPr>
          <w:p w14:paraId="0FA220BA" w14:textId="77777777" w:rsidR="00274D62" w:rsidRDefault="0046668A">
            <w:pPr>
              <w:spacing w:after="0" w:line="259" w:lineRule="auto"/>
              <w:ind w:left="17" w:firstLine="0"/>
            </w:pPr>
            <w:r>
              <w:rPr>
                <w:rFonts w:ascii="Calibri" w:eastAsia="Calibri" w:hAnsi="Calibri" w:cs="Calibri"/>
                <w:sz w:val="22"/>
              </w:rPr>
              <w:t xml:space="preserve">Percentagem </w:t>
            </w:r>
          </w:p>
        </w:tc>
        <w:tc>
          <w:tcPr>
            <w:tcW w:w="1358" w:type="dxa"/>
            <w:tcBorders>
              <w:top w:val="single" w:sz="4" w:space="0" w:color="000000"/>
              <w:left w:val="single" w:sz="4" w:space="0" w:color="000000"/>
              <w:bottom w:val="single" w:sz="4" w:space="0" w:color="000000"/>
              <w:right w:val="single" w:sz="4" w:space="0" w:color="000000"/>
            </w:tcBorders>
          </w:tcPr>
          <w:p w14:paraId="59CE44F4" w14:textId="77777777" w:rsidR="00274D62" w:rsidRDefault="0046668A">
            <w:pPr>
              <w:spacing w:after="0" w:line="259" w:lineRule="auto"/>
              <w:ind w:left="0" w:right="52" w:firstLine="0"/>
              <w:jc w:val="center"/>
            </w:pPr>
            <w:r>
              <w:rPr>
                <w:rFonts w:ascii="Calibri" w:eastAsia="Calibri" w:hAnsi="Calibri" w:cs="Calibri"/>
                <w:sz w:val="22"/>
              </w:rPr>
              <w:t xml:space="preserve">POSITIVOS </w:t>
            </w:r>
          </w:p>
          <w:p w14:paraId="5938261F" w14:textId="77777777" w:rsidR="00274D62" w:rsidRDefault="0046668A">
            <w:pPr>
              <w:spacing w:after="0" w:line="259" w:lineRule="auto"/>
              <w:ind w:left="0" w:right="48" w:firstLine="0"/>
              <w:jc w:val="center"/>
            </w:pPr>
            <w:r>
              <w:rPr>
                <w:rFonts w:ascii="Calibri" w:eastAsia="Calibri" w:hAnsi="Calibri" w:cs="Calibri"/>
                <w:sz w:val="22"/>
              </w:rPr>
              <w:t xml:space="preserve">(T) </w:t>
            </w:r>
          </w:p>
        </w:tc>
      </w:tr>
      <w:tr w:rsidR="00274D62" w14:paraId="5701211E" w14:textId="77777777">
        <w:trPr>
          <w:trHeight w:val="312"/>
        </w:trPr>
        <w:tc>
          <w:tcPr>
            <w:tcW w:w="641" w:type="dxa"/>
            <w:tcBorders>
              <w:top w:val="single" w:sz="4" w:space="0" w:color="000000"/>
              <w:left w:val="single" w:sz="4" w:space="0" w:color="000000"/>
              <w:bottom w:val="single" w:sz="4" w:space="0" w:color="000000"/>
              <w:right w:val="single" w:sz="4" w:space="0" w:color="000000"/>
            </w:tcBorders>
          </w:tcPr>
          <w:p w14:paraId="66387B4B" w14:textId="77777777" w:rsidR="00274D62" w:rsidRDefault="0046668A">
            <w:pPr>
              <w:spacing w:after="0" w:line="259" w:lineRule="auto"/>
              <w:ind w:left="26" w:firstLine="0"/>
            </w:pPr>
            <w:r>
              <w:rPr>
                <w:rFonts w:ascii="Calibri" w:eastAsia="Calibri" w:hAnsi="Calibri" w:cs="Calibri"/>
                <w:sz w:val="22"/>
              </w:rPr>
              <w:t xml:space="preserve">2004 </w:t>
            </w:r>
          </w:p>
        </w:tc>
        <w:tc>
          <w:tcPr>
            <w:tcW w:w="1219" w:type="dxa"/>
            <w:tcBorders>
              <w:top w:val="single" w:sz="4" w:space="0" w:color="000000"/>
              <w:left w:val="single" w:sz="4" w:space="0" w:color="000000"/>
              <w:bottom w:val="single" w:sz="4" w:space="0" w:color="000000"/>
              <w:right w:val="single" w:sz="4" w:space="0" w:color="000000"/>
            </w:tcBorders>
          </w:tcPr>
          <w:p w14:paraId="1FDEE0B0" w14:textId="77777777" w:rsidR="00274D62" w:rsidRDefault="0046668A">
            <w:pPr>
              <w:spacing w:after="0" w:line="259" w:lineRule="auto"/>
              <w:ind w:left="0" w:right="49" w:firstLine="0"/>
              <w:jc w:val="center"/>
            </w:pPr>
            <w:r>
              <w:rPr>
                <w:rFonts w:ascii="Calibri" w:eastAsia="Calibri" w:hAnsi="Calibri" w:cs="Calibri"/>
                <w:sz w:val="22"/>
              </w:rPr>
              <w:t xml:space="preserve">2778 </w:t>
            </w:r>
          </w:p>
        </w:tc>
        <w:tc>
          <w:tcPr>
            <w:tcW w:w="1301" w:type="dxa"/>
            <w:tcBorders>
              <w:top w:val="single" w:sz="4" w:space="0" w:color="000000"/>
              <w:left w:val="single" w:sz="4" w:space="0" w:color="000000"/>
              <w:bottom w:val="single" w:sz="4" w:space="0" w:color="000000"/>
              <w:right w:val="single" w:sz="4" w:space="0" w:color="000000"/>
            </w:tcBorders>
          </w:tcPr>
          <w:p w14:paraId="445E7DC1" w14:textId="77777777" w:rsidR="00274D62" w:rsidRDefault="0046668A">
            <w:pPr>
              <w:spacing w:after="0" w:line="259" w:lineRule="auto"/>
              <w:ind w:left="0" w:right="51" w:firstLine="0"/>
              <w:jc w:val="center"/>
            </w:pPr>
            <w:r>
              <w:rPr>
                <w:rFonts w:ascii="Calibri" w:eastAsia="Calibri" w:hAnsi="Calibri" w:cs="Calibri"/>
                <w:sz w:val="22"/>
              </w:rPr>
              <w:t xml:space="preserve">22 </w:t>
            </w:r>
          </w:p>
        </w:tc>
        <w:tc>
          <w:tcPr>
            <w:tcW w:w="1301" w:type="dxa"/>
            <w:tcBorders>
              <w:top w:val="single" w:sz="4" w:space="0" w:color="000000"/>
              <w:left w:val="single" w:sz="4" w:space="0" w:color="000000"/>
              <w:bottom w:val="single" w:sz="4" w:space="0" w:color="000000"/>
              <w:right w:val="single" w:sz="4" w:space="0" w:color="000000"/>
            </w:tcBorders>
          </w:tcPr>
          <w:p w14:paraId="780B2954" w14:textId="77777777" w:rsidR="00274D62" w:rsidRDefault="0046668A">
            <w:pPr>
              <w:spacing w:after="0" w:line="259" w:lineRule="auto"/>
              <w:ind w:left="0" w:right="53"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5F3D8203" w14:textId="77777777" w:rsidR="00274D62" w:rsidRDefault="0046668A">
            <w:pPr>
              <w:spacing w:after="0" w:line="259" w:lineRule="auto"/>
              <w:ind w:left="0" w:right="48" w:firstLine="0"/>
              <w:jc w:val="center"/>
            </w:pPr>
            <w:r>
              <w:rPr>
                <w:rFonts w:ascii="Calibri" w:eastAsia="Calibri" w:hAnsi="Calibri" w:cs="Calibri"/>
                <w:sz w:val="22"/>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55B188BA" w14:textId="77777777" w:rsidR="00274D62" w:rsidRDefault="0046668A">
            <w:pPr>
              <w:spacing w:after="0" w:line="259" w:lineRule="auto"/>
              <w:ind w:left="0" w:right="51" w:firstLine="0"/>
              <w:jc w:val="center"/>
            </w:pPr>
            <w:r>
              <w:rPr>
                <w:rFonts w:ascii="Calibri" w:eastAsia="Calibri" w:hAnsi="Calibri" w:cs="Calibri"/>
                <w:sz w:val="22"/>
              </w:rPr>
              <w:t xml:space="preserve">0,00% </w:t>
            </w:r>
          </w:p>
        </w:tc>
        <w:tc>
          <w:tcPr>
            <w:tcW w:w="1358" w:type="dxa"/>
            <w:tcBorders>
              <w:top w:val="single" w:sz="4" w:space="0" w:color="000000"/>
              <w:left w:val="single" w:sz="4" w:space="0" w:color="000000"/>
              <w:bottom w:val="single" w:sz="4" w:space="0" w:color="000000"/>
              <w:right w:val="single" w:sz="4" w:space="0" w:color="000000"/>
            </w:tcBorders>
          </w:tcPr>
          <w:p w14:paraId="16D72708"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74F434CD"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6160531D" w14:textId="77777777" w:rsidR="00274D62" w:rsidRDefault="0046668A">
            <w:pPr>
              <w:spacing w:after="0" w:line="259" w:lineRule="auto"/>
              <w:ind w:left="26" w:firstLine="0"/>
            </w:pPr>
            <w:r>
              <w:rPr>
                <w:rFonts w:ascii="Calibri" w:eastAsia="Calibri" w:hAnsi="Calibri" w:cs="Calibri"/>
                <w:sz w:val="22"/>
              </w:rPr>
              <w:t xml:space="preserve">2005 </w:t>
            </w:r>
          </w:p>
        </w:tc>
        <w:tc>
          <w:tcPr>
            <w:tcW w:w="1219" w:type="dxa"/>
            <w:tcBorders>
              <w:top w:val="single" w:sz="4" w:space="0" w:color="000000"/>
              <w:left w:val="single" w:sz="4" w:space="0" w:color="000000"/>
              <w:bottom w:val="single" w:sz="4" w:space="0" w:color="000000"/>
              <w:right w:val="single" w:sz="4" w:space="0" w:color="000000"/>
            </w:tcBorders>
          </w:tcPr>
          <w:p w14:paraId="476169DC" w14:textId="77777777" w:rsidR="00274D62" w:rsidRDefault="0046668A">
            <w:pPr>
              <w:spacing w:after="0" w:line="259" w:lineRule="auto"/>
              <w:ind w:left="0" w:right="49" w:firstLine="0"/>
              <w:jc w:val="center"/>
            </w:pPr>
            <w:r>
              <w:rPr>
                <w:rFonts w:ascii="Calibri" w:eastAsia="Calibri" w:hAnsi="Calibri" w:cs="Calibri"/>
                <w:sz w:val="22"/>
              </w:rPr>
              <w:t xml:space="preserve">2507 </w:t>
            </w:r>
          </w:p>
        </w:tc>
        <w:tc>
          <w:tcPr>
            <w:tcW w:w="1301" w:type="dxa"/>
            <w:tcBorders>
              <w:top w:val="single" w:sz="4" w:space="0" w:color="000000"/>
              <w:left w:val="single" w:sz="4" w:space="0" w:color="000000"/>
              <w:bottom w:val="single" w:sz="4" w:space="0" w:color="000000"/>
              <w:right w:val="single" w:sz="4" w:space="0" w:color="000000"/>
            </w:tcBorders>
          </w:tcPr>
          <w:p w14:paraId="7F26ED17" w14:textId="77777777" w:rsidR="00274D62" w:rsidRDefault="0046668A">
            <w:pPr>
              <w:spacing w:after="0" w:line="259" w:lineRule="auto"/>
              <w:ind w:left="0" w:right="51" w:firstLine="0"/>
              <w:jc w:val="center"/>
            </w:pPr>
            <w:r>
              <w:rPr>
                <w:rFonts w:ascii="Calibri" w:eastAsia="Calibri" w:hAnsi="Calibri" w:cs="Calibri"/>
                <w:sz w:val="22"/>
              </w:rPr>
              <w:t xml:space="preserve">10 </w:t>
            </w:r>
          </w:p>
        </w:tc>
        <w:tc>
          <w:tcPr>
            <w:tcW w:w="1301" w:type="dxa"/>
            <w:tcBorders>
              <w:top w:val="single" w:sz="4" w:space="0" w:color="000000"/>
              <w:left w:val="single" w:sz="4" w:space="0" w:color="000000"/>
              <w:bottom w:val="single" w:sz="4" w:space="0" w:color="000000"/>
              <w:right w:val="single" w:sz="4" w:space="0" w:color="000000"/>
            </w:tcBorders>
          </w:tcPr>
          <w:p w14:paraId="13629933" w14:textId="77777777" w:rsidR="00274D62" w:rsidRDefault="0046668A">
            <w:pPr>
              <w:spacing w:after="0" w:line="259" w:lineRule="auto"/>
              <w:ind w:left="0" w:right="53"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489BE729" w14:textId="77777777" w:rsidR="00274D62" w:rsidRDefault="0046668A">
            <w:pPr>
              <w:spacing w:after="0" w:line="259" w:lineRule="auto"/>
              <w:ind w:left="0" w:right="48" w:firstLine="0"/>
              <w:jc w:val="center"/>
            </w:pPr>
            <w:r>
              <w:rPr>
                <w:rFonts w:ascii="Calibri" w:eastAsia="Calibri" w:hAnsi="Calibri" w:cs="Calibri"/>
                <w:sz w:val="22"/>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1FFFDB20" w14:textId="77777777" w:rsidR="00274D62" w:rsidRDefault="0046668A">
            <w:pPr>
              <w:spacing w:after="0" w:line="259" w:lineRule="auto"/>
              <w:ind w:left="0" w:right="51" w:firstLine="0"/>
              <w:jc w:val="center"/>
            </w:pPr>
            <w:r>
              <w:rPr>
                <w:rFonts w:ascii="Calibri" w:eastAsia="Calibri" w:hAnsi="Calibri" w:cs="Calibri"/>
                <w:sz w:val="22"/>
              </w:rPr>
              <w:t xml:space="preserve">0,00% </w:t>
            </w:r>
          </w:p>
        </w:tc>
        <w:tc>
          <w:tcPr>
            <w:tcW w:w="1358" w:type="dxa"/>
            <w:tcBorders>
              <w:top w:val="single" w:sz="4" w:space="0" w:color="000000"/>
              <w:left w:val="single" w:sz="4" w:space="0" w:color="000000"/>
              <w:bottom w:val="single" w:sz="4" w:space="0" w:color="000000"/>
              <w:right w:val="single" w:sz="4" w:space="0" w:color="000000"/>
            </w:tcBorders>
          </w:tcPr>
          <w:p w14:paraId="35861C30"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320F90E7"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579A94BB" w14:textId="77777777" w:rsidR="00274D62" w:rsidRDefault="0046668A">
            <w:pPr>
              <w:spacing w:after="0" w:line="259" w:lineRule="auto"/>
              <w:ind w:left="26" w:firstLine="0"/>
            </w:pPr>
            <w:r>
              <w:rPr>
                <w:rFonts w:ascii="Calibri" w:eastAsia="Calibri" w:hAnsi="Calibri" w:cs="Calibri"/>
                <w:sz w:val="22"/>
              </w:rPr>
              <w:t xml:space="preserve">2006 </w:t>
            </w:r>
          </w:p>
        </w:tc>
        <w:tc>
          <w:tcPr>
            <w:tcW w:w="1219" w:type="dxa"/>
            <w:tcBorders>
              <w:top w:val="single" w:sz="4" w:space="0" w:color="000000"/>
              <w:left w:val="single" w:sz="4" w:space="0" w:color="000000"/>
              <w:bottom w:val="single" w:sz="4" w:space="0" w:color="000000"/>
              <w:right w:val="single" w:sz="4" w:space="0" w:color="000000"/>
            </w:tcBorders>
          </w:tcPr>
          <w:p w14:paraId="6048B84D" w14:textId="77777777" w:rsidR="00274D62" w:rsidRDefault="0046668A">
            <w:pPr>
              <w:spacing w:after="0" w:line="259" w:lineRule="auto"/>
              <w:ind w:left="0" w:right="49" w:firstLine="0"/>
              <w:jc w:val="center"/>
            </w:pPr>
            <w:r>
              <w:rPr>
                <w:rFonts w:ascii="Calibri" w:eastAsia="Calibri" w:hAnsi="Calibri" w:cs="Calibri"/>
                <w:sz w:val="22"/>
              </w:rPr>
              <w:t xml:space="preserve">2831 </w:t>
            </w:r>
          </w:p>
        </w:tc>
        <w:tc>
          <w:tcPr>
            <w:tcW w:w="1301" w:type="dxa"/>
            <w:tcBorders>
              <w:top w:val="single" w:sz="4" w:space="0" w:color="000000"/>
              <w:left w:val="single" w:sz="4" w:space="0" w:color="000000"/>
              <w:bottom w:val="single" w:sz="4" w:space="0" w:color="000000"/>
              <w:right w:val="single" w:sz="4" w:space="0" w:color="000000"/>
            </w:tcBorders>
          </w:tcPr>
          <w:p w14:paraId="60D3512A" w14:textId="77777777" w:rsidR="00274D62" w:rsidRDefault="0046668A">
            <w:pPr>
              <w:spacing w:after="0" w:line="259" w:lineRule="auto"/>
              <w:ind w:left="0" w:right="51" w:firstLine="0"/>
              <w:jc w:val="center"/>
            </w:pPr>
            <w:r>
              <w:rPr>
                <w:rFonts w:ascii="Calibri" w:eastAsia="Calibri" w:hAnsi="Calibri" w:cs="Calibri"/>
                <w:sz w:val="22"/>
              </w:rPr>
              <w:t xml:space="preserve">11 </w:t>
            </w:r>
          </w:p>
        </w:tc>
        <w:tc>
          <w:tcPr>
            <w:tcW w:w="1301" w:type="dxa"/>
            <w:tcBorders>
              <w:top w:val="single" w:sz="4" w:space="0" w:color="000000"/>
              <w:left w:val="single" w:sz="4" w:space="0" w:color="000000"/>
              <w:bottom w:val="single" w:sz="4" w:space="0" w:color="000000"/>
              <w:right w:val="single" w:sz="4" w:space="0" w:color="000000"/>
            </w:tcBorders>
          </w:tcPr>
          <w:p w14:paraId="25DDA761" w14:textId="77777777" w:rsidR="00274D62" w:rsidRDefault="0046668A">
            <w:pPr>
              <w:spacing w:after="0" w:line="259" w:lineRule="auto"/>
              <w:ind w:left="0" w:right="53"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436AF607" w14:textId="77777777" w:rsidR="00274D62" w:rsidRDefault="0046668A">
            <w:pPr>
              <w:spacing w:after="0" w:line="259" w:lineRule="auto"/>
              <w:ind w:left="0" w:right="48" w:firstLine="0"/>
              <w:jc w:val="center"/>
            </w:pPr>
            <w:r>
              <w:rPr>
                <w:rFonts w:ascii="Calibri" w:eastAsia="Calibri" w:hAnsi="Calibri" w:cs="Calibri"/>
                <w:sz w:val="22"/>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796D3073" w14:textId="77777777" w:rsidR="00274D62" w:rsidRDefault="0046668A">
            <w:pPr>
              <w:spacing w:after="0" w:line="259" w:lineRule="auto"/>
              <w:ind w:left="0" w:right="51" w:firstLine="0"/>
              <w:jc w:val="center"/>
            </w:pPr>
            <w:r>
              <w:rPr>
                <w:rFonts w:ascii="Calibri" w:eastAsia="Calibri" w:hAnsi="Calibri" w:cs="Calibri"/>
                <w:sz w:val="22"/>
              </w:rPr>
              <w:t xml:space="preserve">0,00% </w:t>
            </w:r>
          </w:p>
        </w:tc>
        <w:tc>
          <w:tcPr>
            <w:tcW w:w="1358" w:type="dxa"/>
            <w:tcBorders>
              <w:top w:val="single" w:sz="4" w:space="0" w:color="000000"/>
              <w:left w:val="single" w:sz="4" w:space="0" w:color="000000"/>
              <w:bottom w:val="single" w:sz="4" w:space="0" w:color="000000"/>
              <w:right w:val="single" w:sz="4" w:space="0" w:color="000000"/>
            </w:tcBorders>
          </w:tcPr>
          <w:p w14:paraId="6CE897AC"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1A484E11"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1A36CBA8" w14:textId="77777777" w:rsidR="00274D62" w:rsidRDefault="0046668A">
            <w:pPr>
              <w:spacing w:after="0" w:line="259" w:lineRule="auto"/>
              <w:ind w:left="26" w:firstLine="0"/>
            </w:pPr>
            <w:r>
              <w:rPr>
                <w:rFonts w:ascii="Calibri" w:eastAsia="Calibri" w:hAnsi="Calibri" w:cs="Calibri"/>
                <w:sz w:val="22"/>
              </w:rPr>
              <w:t xml:space="preserve">2007 </w:t>
            </w:r>
          </w:p>
        </w:tc>
        <w:tc>
          <w:tcPr>
            <w:tcW w:w="1219" w:type="dxa"/>
            <w:tcBorders>
              <w:top w:val="single" w:sz="4" w:space="0" w:color="000000"/>
              <w:left w:val="single" w:sz="4" w:space="0" w:color="000000"/>
              <w:bottom w:val="single" w:sz="4" w:space="0" w:color="000000"/>
              <w:right w:val="single" w:sz="4" w:space="0" w:color="000000"/>
            </w:tcBorders>
          </w:tcPr>
          <w:p w14:paraId="432FA86C" w14:textId="77777777" w:rsidR="00274D62" w:rsidRDefault="0046668A">
            <w:pPr>
              <w:spacing w:after="0" w:line="259" w:lineRule="auto"/>
              <w:ind w:left="0" w:right="49" w:firstLine="0"/>
              <w:jc w:val="center"/>
            </w:pPr>
            <w:r>
              <w:rPr>
                <w:rFonts w:ascii="Calibri" w:eastAsia="Calibri" w:hAnsi="Calibri" w:cs="Calibri"/>
                <w:sz w:val="22"/>
              </w:rPr>
              <w:t xml:space="preserve">3189 </w:t>
            </w:r>
          </w:p>
        </w:tc>
        <w:tc>
          <w:tcPr>
            <w:tcW w:w="1301" w:type="dxa"/>
            <w:tcBorders>
              <w:top w:val="single" w:sz="4" w:space="0" w:color="000000"/>
              <w:left w:val="single" w:sz="4" w:space="0" w:color="000000"/>
              <w:bottom w:val="single" w:sz="4" w:space="0" w:color="000000"/>
              <w:right w:val="single" w:sz="4" w:space="0" w:color="000000"/>
            </w:tcBorders>
          </w:tcPr>
          <w:p w14:paraId="165D2083" w14:textId="77777777" w:rsidR="00274D62" w:rsidRDefault="0046668A">
            <w:pPr>
              <w:spacing w:after="0" w:line="259" w:lineRule="auto"/>
              <w:ind w:left="0" w:right="51" w:firstLine="0"/>
              <w:jc w:val="center"/>
            </w:pPr>
            <w:r>
              <w:rPr>
                <w:rFonts w:ascii="Calibri" w:eastAsia="Calibri" w:hAnsi="Calibri" w:cs="Calibri"/>
                <w:sz w:val="22"/>
              </w:rPr>
              <w:t xml:space="preserve">14 </w:t>
            </w:r>
          </w:p>
        </w:tc>
        <w:tc>
          <w:tcPr>
            <w:tcW w:w="1301" w:type="dxa"/>
            <w:tcBorders>
              <w:top w:val="single" w:sz="4" w:space="0" w:color="000000"/>
              <w:left w:val="single" w:sz="4" w:space="0" w:color="000000"/>
              <w:bottom w:val="single" w:sz="4" w:space="0" w:color="000000"/>
              <w:right w:val="single" w:sz="4" w:space="0" w:color="000000"/>
            </w:tcBorders>
          </w:tcPr>
          <w:p w14:paraId="0DB4FCF0" w14:textId="77777777" w:rsidR="00274D62" w:rsidRDefault="0046668A">
            <w:pPr>
              <w:spacing w:after="0" w:line="259" w:lineRule="auto"/>
              <w:ind w:left="0" w:right="53"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73583144" w14:textId="77777777" w:rsidR="00274D62" w:rsidRDefault="0046668A">
            <w:pPr>
              <w:spacing w:after="0" w:line="259" w:lineRule="auto"/>
              <w:ind w:left="0" w:right="48" w:firstLine="0"/>
              <w:jc w:val="center"/>
            </w:pPr>
            <w:r>
              <w:rPr>
                <w:rFonts w:ascii="Calibri" w:eastAsia="Calibri" w:hAnsi="Calibri" w:cs="Calibri"/>
                <w:sz w:val="22"/>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1966F2BE" w14:textId="77777777" w:rsidR="00274D62" w:rsidRDefault="0046668A">
            <w:pPr>
              <w:spacing w:after="0" w:line="259" w:lineRule="auto"/>
              <w:ind w:left="0" w:right="51" w:firstLine="0"/>
              <w:jc w:val="center"/>
            </w:pPr>
            <w:r>
              <w:rPr>
                <w:rFonts w:ascii="Calibri" w:eastAsia="Calibri" w:hAnsi="Calibri" w:cs="Calibri"/>
                <w:sz w:val="22"/>
              </w:rPr>
              <w:t xml:space="preserve">0,00% </w:t>
            </w:r>
          </w:p>
        </w:tc>
        <w:tc>
          <w:tcPr>
            <w:tcW w:w="1358" w:type="dxa"/>
            <w:tcBorders>
              <w:top w:val="single" w:sz="4" w:space="0" w:color="000000"/>
              <w:left w:val="single" w:sz="4" w:space="0" w:color="000000"/>
              <w:bottom w:val="single" w:sz="4" w:space="0" w:color="000000"/>
              <w:right w:val="single" w:sz="4" w:space="0" w:color="000000"/>
            </w:tcBorders>
          </w:tcPr>
          <w:p w14:paraId="1D7B3260"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1B797208"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62E796B3" w14:textId="77777777" w:rsidR="00274D62" w:rsidRDefault="0046668A">
            <w:pPr>
              <w:spacing w:after="0" w:line="259" w:lineRule="auto"/>
              <w:ind w:left="26" w:firstLine="0"/>
            </w:pPr>
            <w:r>
              <w:rPr>
                <w:rFonts w:ascii="Calibri" w:eastAsia="Calibri" w:hAnsi="Calibri" w:cs="Calibri"/>
                <w:sz w:val="22"/>
              </w:rPr>
              <w:t xml:space="preserve">2008 </w:t>
            </w:r>
          </w:p>
        </w:tc>
        <w:tc>
          <w:tcPr>
            <w:tcW w:w="1219" w:type="dxa"/>
            <w:tcBorders>
              <w:top w:val="single" w:sz="4" w:space="0" w:color="000000"/>
              <w:left w:val="single" w:sz="4" w:space="0" w:color="000000"/>
              <w:bottom w:val="single" w:sz="4" w:space="0" w:color="000000"/>
              <w:right w:val="single" w:sz="4" w:space="0" w:color="000000"/>
            </w:tcBorders>
          </w:tcPr>
          <w:p w14:paraId="698D3787" w14:textId="77777777" w:rsidR="00274D62" w:rsidRDefault="0046668A">
            <w:pPr>
              <w:spacing w:after="0" w:line="259" w:lineRule="auto"/>
              <w:ind w:left="0" w:right="49" w:firstLine="0"/>
              <w:jc w:val="center"/>
            </w:pPr>
            <w:r>
              <w:rPr>
                <w:rFonts w:ascii="Calibri" w:eastAsia="Calibri" w:hAnsi="Calibri" w:cs="Calibri"/>
                <w:sz w:val="22"/>
              </w:rPr>
              <w:t xml:space="preserve">3074 </w:t>
            </w:r>
          </w:p>
        </w:tc>
        <w:tc>
          <w:tcPr>
            <w:tcW w:w="1301" w:type="dxa"/>
            <w:tcBorders>
              <w:top w:val="single" w:sz="4" w:space="0" w:color="000000"/>
              <w:left w:val="single" w:sz="4" w:space="0" w:color="000000"/>
              <w:bottom w:val="single" w:sz="4" w:space="0" w:color="000000"/>
              <w:right w:val="single" w:sz="4" w:space="0" w:color="000000"/>
            </w:tcBorders>
          </w:tcPr>
          <w:p w14:paraId="69982276" w14:textId="77777777" w:rsidR="00274D62" w:rsidRDefault="0046668A">
            <w:pPr>
              <w:spacing w:after="0" w:line="259" w:lineRule="auto"/>
              <w:ind w:left="0" w:right="51" w:firstLine="0"/>
              <w:jc w:val="center"/>
            </w:pPr>
            <w:r>
              <w:rPr>
                <w:rFonts w:ascii="Calibri" w:eastAsia="Calibri" w:hAnsi="Calibri" w:cs="Calibri"/>
                <w:sz w:val="22"/>
              </w:rPr>
              <w:t xml:space="preserve">20 </w:t>
            </w:r>
          </w:p>
        </w:tc>
        <w:tc>
          <w:tcPr>
            <w:tcW w:w="1301" w:type="dxa"/>
            <w:tcBorders>
              <w:top w:val="single" w:sz="4" w:space="0" w:color="000000"/>
              <w:left w:val="single" w:sz="4" w:space="0" w:color="000000"/>
              <w:bottom w:val="single" w:sz="4" w:space="0" w:color="000000"/>
              <w:right w:val="single" w:sz="4" w:space="0" w:color="000000"/>
            </w:tcBorders>
          </w:tcPr>
          <w:p w14:paraId="0C6F02B4" w14:textId="77777777" w:rsidR="00274D62" w:rsidRDefault="0046668A">
            <w:pPr>
              <w:spacing w:after="0" w:line="259" w:lineRule="auto"/>
              <w:ind w:left="0" w:right="53"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19C77435" w14:textId="77777777" w:rsidR="00274D62" w:rsidRDefault="0046668A">
            <w:pPr>
              <w:spacing w:after="0" w:line="259" w:lineRule="auto"/>
              <w:ind w:left="0" w:right="48" w:firstLine="0"/>
              <w:jc w:val="center"/>
            </w:pPr>
            <w:r>
              <w:rPr>
                <w:rFonts w:ascii="Calibri" w:eastAsia="Calibri" w:hAnsi="Calibri" w:cs="Calibri"/>
                <w:sz w:val="22"/>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13C1CD4E" w14:textId="77777777" w:rsidR="00274D62" w:rsidRDefault="0046668A">
            <w:pPr>
              <w:spacing w:after="0" w:line="259" w:lineRule="auto"/>
              <w:ind w:left="0" w:right="51" w:firstLine="0"/>
              <w:jc w:val="center"/>
            </w:pPr>
            <w:r>
              <w:rPr>
                <w:rFonts w:ascii="Calibri" w:eastAsia="Calibri" w:hAnsi="Calibri" w:cs="Calibri"/>
                <w:sz w:val="22"/>
              </w:rPr>
              <w:t xml:space="preserve">0,00% </w:t>
            </w:r>
          </w:p>
        </w:tc>
        <w:tc>
          <w:tcPr>
            <w:tcW w:w="1358" w:type="dxa"/>
            <w:tcBorders>
              <w:top w:val="single" w:sz="4" w:space="0" w:color="000000"/>
              <w:left w:val="single" w:sz="4" w:space="0" w:color="000000"/>
              <w:bottom w:val="single" w:sz="4" w:space="0" w:color="000000"/>
              <w:right w:val="single" w:sz="4" w:space="0" w:color="000000"/>
            </w:tcBorders>
          </w:tcPr>
          <w:p w14:paraId="0CEDD7B8"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1BEC55EA"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1D185BA0" w14:textId="77777777" w:rsidR="00274D62" w:rsidRDefault="0046668A">
            <w:pPr>
              <w:spacing w:after="0" w:line="259" w:lineRule="auto"/>
              <w:ind w:left="26" w:firstLine="0"/>
            </w:pPr>
            <w:r>
              <w:rPr>
                <w:rFonts w:ascii="Calibri" w:eastAsia="Calibri" w:hAnsi="Calibri" w:cs="Calibri"/>
                <w:sz w:val="22"/>
              </w:rPr>
              <w:t xml:space="preserve">2009 </w:t>
            </w:r>
          </w:p>
        </w:tc>
        <w:tc>
          <w:tcPr>
            <w:tcW w:w="1219" w:type="dxa"/>
            <w:tcBorders>
              <w:top w:val="single" w:sz="4" w:space="0" w:color="000000"/>
              <w:left w:val="single" w:sz="4" w:space="0" w:color="000000"/>
              <w:bottom w:val="single" w:sz="4" w:space="0" w:color="000000"/>
              <w:right w:val="single" w:sz="4" w:space="0" w:color="000000"/>
            </w:tcBorders>
          </w:tcPr>
          <w:p w14:paraId="4A7FBDE0" w14:textId="77777777" w:rsidR="00274D62" w:rsidRDefault="0046668A">
            <w:pPr>
              <w:spacing w:after="0" w:line="259" w:lineRule="auto"/>
              <w:ind w:left="0" w:right="49" w:firstLine="0"/>
              <w:jc w:val="center"/>
            </w:pPr>
            <w:r>
              <w:rPr>
                <w:rFonts w:ascii="Calibri" w:eastAsia="Calibri" w:hAnsi="Calibri" w:cs="Calibri"/>
                <w:sz w:val="22"/>
              </w:rPr>
              <w:t xml:space="preserve">3310 </w:t>
            </w:r>
          </w:p>
        </w:tc>
        <w:tc>
          <w:tcPr>
            <w:tcW w:w="1301" w:type="dxa"/>
            <w:tcBorders>
              <w:top w:val="single" w:sz="4" w:space="0" w:color="000000"/>
              <w:left w:val="single" w:sz="4" w:space="0" w:color="000000"/>
              <w:bottom w:val="single" w:sz="4" w:space="0" w:color="000000"/>
              <w:right w:val="single" w:sz="4" w:space="0" w:color="000000"/>
            </w:tcBorders>
          </w:tcPr>
          <w:p w14:paraId="21A40F6C" w14:textId="77777777" w:rsidR="00274D62" w:rsidRDefault="0046668A">
            <w:pPr>
              <w:spacing w:after="0" w:line="259" w:lineRule="auto"/>
              <w:ind w:left="0" w:right="51" w:firstLine="0"/>
              <w:jc w:val="center"/>
            </w:pPr>
            <w:r>
              <w:rPr>
                <w:rFonts w:ascii="Calibri" w:eastAsia="Calibri" w:hAnsi="Calibri" w:cs="Calibri"/>
                <w:sz w:val="22"/>
              </w:rPr>
              <w:t xml:space="preserve">27 </w:t>
            </w:r>
          </w:p>
        </w:tc>
        <w:tc>
          <w:tcPr>
            <w:tcW w:w="1301" w:type="dxa"/>
            <w:tcBorders>
              <w:top w:val="single" w:sz="4" w:space="0" w:color="000000"/>
              <w:left w:val="single" w:sz="4" w:space="0" w:color="000000"/>
              <w:bottom w:val="single" w:sz="4" w:space="0" w:color="000000"/>
              <w:right w:val="single" w:sz="4" w:space="0" w:color="000000"/>
            </w:tcBorders>
          </w:tcPr>
          <w:p w14:paraId="2DF05BEE" w14:textId="77777777" w:rsidR="00274D62" w:rsidRDefault="0046668A">
            <w:pPr>
              <w:spacing w:after="0" w:line="259" w:lineRule="auto"/>
              <w:ind w:left="0" w:right="53"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79038E0D" w14:textId="77777777" w:rsidR="00274D62" w:rsidRDefault="0046668A">
            <w:pPr>
              <w:spacing w:after="0" w:line="259" w:lineRule="auto"/>
              <w:ind w:left="0" w:right="48" w:firstLine="0"/>
              <w:jc w:val="center"/>
            </w:pPr>
            <w:r>
              <w:rPr>
                <w:rFonts w:ascii="Calibri" w:eastAsia="Calibri" w:hAnsi="Calibri" w:cs="Calibri"/>
                <w:sz w:val="22"/>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186D8BB3" w14:textId="77777777" w:rsidR="00274D62" w:rsidRDefault="0046668A">
            <w:pPr>
              <w:spacing w:after="0" w:line="259" w:lineRule="auto"/>
              <w:ind w:left="0" w:right="51" w:firstLine="0"/>
              <w:jc w:val="center"/>
            </w:pPr>
            <w:r>
              <w:rPr>
                <w:rFonts w:ascii="Calibri" w:eastAsia="Calibri" w:hAnsi="Calibri" w:cs="Calibri"/>
                <w:sz w:val="22"/>
              </w:rPr>
              <w:t xml:space="preserve">0,00% </w:t>
            </w:r>
          </w:p>
        </w:tc>
        <w:tc>
          <w:tcPr>
            <w:tcW w:w="1358" w:type="dxa"/>
            <w:tcBorders>
              <w:top w:val="single" w:sz="4" w:space="0" w:color="000000"/>
              <w:left w:val="single" w:sz="4" w:space="0" w:color="000000"/>
              <w:bottom w:val="single" w:sz="4" w:space="0" w:color="000000"/>
              <w:right w:val="single" w:sz="4" w:space="0" w:color="000000"/>
            </w:tcBorders>
          </w:tcPr>
          <w:p w14:paraId="3D9518FC"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3CAD4845" w14:textId="77777777">
        <w:trPr>
          <w:trHeight w:val="312"/>
        </w:trPr>
        <w:tc>
          <w:tcPr>
            <w:tcW w:w="641" w:type="dxa"/>
            <w:tcBorders>
              <w:top w:val="single" w:sz="4" w:space="0" w:color="000000"/>
              <w:left w:val="single" w:sz="4" w:space="0" w:color="000000"/>
              <w:bottom w:val="single" w:sz="4" w:space="0" w:color="000000"/>
              <w:right w:val="single" w:sz="4" w:space="0" w:color="000000"/>
            </w:tcBorders>
          </w:tcPr>
          <w:p w14:paraId="54A8A7BB" w14:textId="77777777" w:rsidR="00274D62" w:rsidRDefault="0046668A">
            <w:pPr>
              <w:spacing w:after="0" w:line="259" w:lineRule="auto"/>
              <w:ind w:left="26" w:firstLine="0"/>
            </w:pPr>
            <w:r>
              <w:rPr>
                <w:rFonts w:ascii="Calibri" w:eastAsia="Calibri" w:hAnsi="Calibri" w:cs="Calibri"/>
                <w:sz w:val="22"/>
              </w:rPr>
              <w:t xml:space="preserve">2010 </w:t>
            </w:r>
          </w:p>
        </w:tc>
        <w:tc>
          <w:tcPr>
            <w:tcW w:w="1219" w:type="dxa"/>
            <w:tcBorders>
              <w:top w:val="single" w:sz="4" w:space="0" w:color="000000"/>
              <w:left w:val="single" w:sz="4" w:space="0" w:color="000000"/>
              <w:bottom w:val="single" w:sz="4" w:space="0" w:color="000000"/>
              <w:right w:val="single" w:sz="4" w:space="0" w:color="000000"/>
            </w:tcBorders>
          </w:tcPr>
          <w:p w14:paraId="653793D6" w14:textId="77777777" w:rsidR="00274D62" w:rsidRDefault="0046668A">
            <w:pPr>
              <w:spacing w:after="0" w:line="259" w:lineRule="auto"/>
              <w:ind w:left="0" w:right="49" w:firstLine="0"/>
              <w:jc w:val="center"/>
            </w:pPr>
            <w:r>
              <w:rPr>
                <w:rFonts w:ascii="Calibri" w:eastAsia="Calibri" w:hAnsi="Calibri" w:cs="Calibri"/>
                <w:sz w:val="22"/>
              </w:rPr>
              <w:t xml:space="preserve">3586 </w:t>
            </w:r>
          </w:p>
        </w:tc>
        <w:tc>
          <w:tcPr>
            <w:tcW w:w="1301" w:type="dxa"/>
            <w:tcBorders>
              <w:top w:val="single" w:sz="4" w:space="0" w:color="000000"/>
              <w:left w:val="single" w:sz="4" w:space="0" w:color="000000"/>
              <w:bottom w:val="single" w:sz="4" w:space="0" w:color="000000"/>
              <w:right w:val="single" w:sz="4" w:space="0" w:color="000000"/>
            </w:tcBorders>
          </w:tcPr>
          <w:p w14:paraId="202F6FF5" w14:textId="77777777" w:rsidR="00274D62" w:rsidRDefault="0046668A">
            <w:pPr>
              <w:spacing w:after="0" w:line="259" w:lineRule="auto"/>
              <w:ind w:left="0" w:right="51" w:firstLine="0"/>
              <w:jc w:val="center"/>
            </w:pPr>
            <w:r>
              <w:rPr>
                <w:rFonts w:ascii="Calibri" w:eastAsia="Calibri" w:hAnsi="Calibri" w:cs="Calibri"/>
                <w:sz w:val="22"/>
              </w:rPr>
              <w:t xml:space="preserve">21 </w:t>
            </w:r>
          </w:p>
        </w:tc>
        <w:tc>
          <w:tcPr>
            <w:tcW w:w="1301" w:type="dxa"/>
            <w:tcBorders>
              <w:top w:val="single" w:sz="4" w:space="0" w:color="000000"/>
              <w:left w:val="single" w:sz="4" w:space="0" w:color="000000"/>
              <w:bottom w:val="single" w:sz="4" w:space="0" w:color="000000"/>
              <w:right w:val="single" w:sz="4" w:space="0" w:color="000000"/>
            </w:tcBorders>
          </w:tcPr>
          <w:p w14:paraId="56E6BD1B" w14:textId="77777777" w:rsidR="00274D62" w:rsidRDefault="0046668A">
            <w:pPr>
              <w:spacing w:after="0" w:line="259" w:lineRule="auto"/>
              <w:ind w:left="0" w:right="53"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6CF18A00" w14:textId="77777777" w:rsidR="00274D62" w:rsidRDefault="0046668A">
            <w:pPr>
              <w:spacing w:after="0" w:line="259" w:lineRule="auto"/>
              <w:ind w:left="0" w:right="48" w:firstLine="0"/>
              <w:jc w:val="center"/>
            </w:pPr>
            <w:r>
              <w:rPr>
                <w:rFonts w:ascii="Calibri" w:eastAsia="Calibri" w:hAnsi="Calibri" w:cs="Calibri"/>
                <w:sz w:val="22"/>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09481000" w14:textId="77777777" w:rsidR="00274D62" w:rsidRDefault="0046668A">
            <w:pPr>
              <w:spacing w:after="0" w:line="259" w:lineRule="auto"/>
              <w:ind w:left="0" w:right="51" w:firstLine="0"/>
              <w:jc w:val="center"/>
            </w:pPr>
            <w:r>
              <w:rPr>
                <w:rFonts w:ascii="Calibri" w:eastAsia="Calibri" w:hAnsi="Calibri" w:cs="Calibri"/>
                <w:sz w:val="22"/>
              </w:rPr>
              <w:t xml:space="preserve">0,00% </w:t>
            </w:r>
          </w:p>
        </w:tc>
        <w:tc>
          <w:tcPr>
            <w:tcW w:w="1358" w:type="dxa"/>
            <w:tcBorders>
              <w:top w:val="single" w:sz="4" w:space="0" w:color="000000"/>
              <w:left w:val="single" w:sz="4" w:space="0" w:color="000000"/>
              <w:bottom w:val="single" w:sz="4" w:space="0" w:color="000000"/>
              <w:right w:val="single" w:sz="4" w:space="0" w:color="000000"/>
            </w:tcBorders>
          </w:tcPr>
          <w:p w14:paraId="2C9A75FD"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68D331AC"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5EBA6558" w14:textId="77777777" w:rsidR="00274D62" w:rsidRDefault="0046668A">
            <w:pPr>
              <w:spacing w:after="0" w:line="259" w:lineRule="auto"/>
              <w:ind w:left="26" w:firstLine="0"/>
            </w:pPr>
            <w:r>
              <w:rPr>
                <w:rFonts w:ascii="Calibri" w:eastAsia="Calibri" w:hAnsi="Calibri" w:cs="Calibri"/>
                <w:sz w:val="22"/>
              </w:rPr>
              <w:t xml:space="preserve">2011 </w:t>
            </w:r>
          </w:p>
        </w:tc>
        <w:tc>
          <w:tcPr>
            <w:tcW w:w="1219" w:type="dxa"/>
            <w:tcBorders>
              <w:top w:val="single" w:sz="4" w:space="0" w:color="000000"/>
              <w:left w:val="single" w:sz="4" w:space="0" w:color="000000"/>
              <w:bottom w:val="single" w:sz="4" w:space="0" w:color="000000"/>
              <w:right w:val="single" w:sz="4" w:space="0" w:color="000000"/>
            </w:tcBorders>
          </w:tcPr>
          <w:p w14:paraId="2FCEB87C" w14:textId="77777777" w:rsidR="00274D62" w:rsidRDefault="0046668A">
            <w:pPr>
              <w:spacing w:after="0" w:line="259" w:lineRule="auto"/>
              <w:ind w:left="0" w:right="49" w:firstLine="0"/>
              <w:jc w:val="center"/>
            </w:pPr>
            <w:r>
              <w:rPr>
                <w:rFonts w:ascii="Calibri" w:eastAsia="Calibri" w:hAnsi="Calibri" w:cs="Calibri"/>
                <w:sz w:val="22"/>
              </w:rPr>
              <w:t xml:space="preserve">3499 </w:t>
            </w:r>
          </w:p>
        </w:tc>
        <w:tc>
          <w:tcPr>
            <w:tcW w:w="1301" w:type="dxa"/>
            <w:tcBorders>
              <w:top w:val="single" w:sz="4" w:space="0" w:color="000000"/>
              <w:left w:val="single" w:sz="4" w:space="0" w:color="000000"/>
              <w:bottom w:val="single" w:sz="4" w:space="0" w:color="000000"/>
              <w:right w:val="single" w:sz="4" w:space="0" w:color="000000"/>
            </w:tcBorders>
          </w:tcPr>
          <w:p w14:paraId="28884CE2" w14:textId="77777777" w:rsidR="00274D62" w:rsidRDefault="0046668A">
            <w:pPr>
              <w:spacing w:after="0" w:line="259" w:lineRule="auto"/>
              <w:ind w:left="0" w:right="51" w:firstLine="0"/>
              <w:jc w:val="center"/>
            </w:pPr>
            <w:r>
              <w:rPr>
                <w:rFonts w:ascii="Calibri" w:eastAsia="Calibri" w:hAnsi="Calibri" w:cs="Calibri"/>
                <w:sz w:val="22"/>
              </w:rPr>
              <w:t xml:space="preserve">27 </w:t>
            </w:r>
          </w:p>
        </w:tc>
        <w:tc>
          <w:tcPr>
            <w:tcW w:w="1301" w:type="dxa"/>
            <w:tcBorders>
              <w:top w:val="single" w:sz="4" w:space="0" w:color="000000"/>
              <w:left w:val="single" w:sz="4" w:space="0" w:color="000000"/>
              <w:bottom w:val="single" w:sz="4" w:space="0" w:color="000000"/>
              <w:right w:val="single" w:sz="4" w:space="0" w:color="000000"/>
            </w:tcBorders>
          </w:tcPr>
          <w:p w14:paraId="0FFA39CB" w14:textId="77777777" w:rsidR="00274D62" w:rsidRDefault="0046668A">
            <w:pPr>
              <w:spacing w:after="0" w:line="259" w:lineRule="auto"/>
              <w:ind w:left="0" w:right="53"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0D87E35C" w14:textId="77777777" w:rsidR="00274D62" w:rsidRDefault="0046668A">
            <w:pPr>
              <w:spacing w:after="0" w:line="259" w:lineRule="auto"/>
              <w:ind w:left="0" w:right="48" w:firstLine="0"/>
              <w:jc w:val="center"/>
            </w:pPr>
            <w:r>
              <w:rPr>
                <w:rFonts w:ascii="Calibri" w:eastAsia="Calibri" w:hAnsi="Calibri" w:cs="Calibri"/>
                <w:sz w:val="22"/>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312A0642" w14:textId="77777777" w:rsidR="00274D62" w:rsidRDefault="0046668A">
            <w:pPr>
              <w:spacing w:after="0" w:line="259" w:lineRule="auto"/>
              <w:ind w:left="0" w:right="51" w:firstLine="0"/>
              <w:jc w:val="center"/>
            </w:pPr>
            <w:r>
              <w:rPr>
                <w:rFonts w:ascii="Calibri" w:eastAsia="Calibri" w:hAnsi="Calibri" w:cs="Calibri"/>
                <w:sz w:val="22"/>
              </w:rPr>
              <w:t xml:space="preserve">0,00% </w:t>
            </w:r>
          </w:p>
        </w:tc>
        <w:tc>
          <w:tcPr>
            <w:tcW w:w="1358" w:type="dxa"/>
            <w:tcBorders>
              <w:top w:val="single" w:sz="4" w:space="0" w:color="000000"/>
              <w:left w:val="single" w:sz="4" w:space="0" w:color="000000"/>
              <w:bottom w:val="single" w:sz="4" w:space="0" w:color="000000"/>
              <w:right w:val="single" w:sz="4" w:space="0" w:color="000000"/>
            </w:tcBorders>
          </w:tcPr>
          <w:p w14:paraId="343ED08B"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1EB38BEB"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092570C6" w14:textId="77777777" w:rsidR="00274D62" w:rsidRDefault="0046668A">
            <w:pPr>
              <w:spacing w:after="0" w:line="259" w:lineRule="auto"/>
              <w:ind w:left="26" w:firstLine="0"/>
            </w:pPr>
            <w:r>
              <w:rPr>
                <w:rFonts w:ascii="Calibri" w:eastAsia="Calibri" w:hAnsi="Calibri" w:cs="Calibri"/>
                <w:sz w:val="22"/>
              </w:rPr>
              <w:t xml:space="preserve">2012 </w:t>
            </w:r>
          </w:p>
        </w:tc>
        <w:tc>
          <w:tcPr>
            <w:tcW w:w="1219" w:type="dxa"/>
            <w:tcBorders>
              <w:top w:val="single" w:sz="4" w:space="0" w:color="000000"/>
              <w:left w:val="single" w:sz="4" w:space="0" w:color="000000"/>
              <w:bottom w:val="single" w:sz="4" w:space="0" w:color="000000"/>
              <w:right w:val="single" w:sz="4" w:space="0" w:color="000000"/>
            </w:tcBorders>
          </w:tcPr>
          <w:p w14:paraId="7C6414DF" w14:textId="77777777" w:rsidR="00274D62" w:rsidRDefault="0046668A">
            <w:pPr>
              <w:spacing w:after="0" w:line="259" w:lineRule="auto"/>
              <w:ind w:left="0" w:right="49" w:firstLine="0"/>
              <w:jc w:val="center"/>
            </w:pPr>
            <w:r>
              <w:rPr>
                <w:rFonts w:ascii="Calibri" w:eastAsia="Calibri" w:hAnsi="Calibri" w:cs="Calibri"/>
                <w:sz w:val="22"/>
              </w:rPr>
              <w:t xml:space="preserve">3740 </w:t>
            </w:r>
          </w:p>
        </w:tc>
        <w:tc>
          <w:tcPr>
            <w:tcW w:w="1301" w:type="dxa"/>
            <w:tcBorders>
              <w:top w:val="single" w:sz="4" w:space="0" w:color="000000"/>
              <w:left w:val="single" w:sz="4" w:space="0" w:color="000000"/>
              <w:bottom w:val="single" w:sz="4" w:space="0" w:color="000000"/>
              <w:right w:val="single" w:sz="4" w:space="0" w:color="000000"/>
            </w:tcBorders>
          </w:tcPr>
          <w:p w14:paraId="2681B104" w14:textId="77777777" w:rsidR="00274D62" w:rsidRDefault="0046668A">
            <w:pPr>
              <w:spacing w:after="0" w:line="259" w:lineRule="auto"/>
              <w:ind w:left="0" w:right="52" w:firstLine="0"/>
              <w:jc w:val="center"/>
            </w:pPr>
            <w:r>
              <w:rPr>
                <w:rFonts w:ascii="Calibri" w:eastAsia="Calibri" w:hAnsi="Calibri" w:cs="Calibri"/>
                <w:sz w:val="22"/>
              </w:rPr>
              <w:t xml:space="preserve">9 </w:t>
            </w:r>
          </w:p>
        </w:tc>
        <w:tc>
          <w:tcPr>
            <w:tcW w:w="1301" w:type="dxa"/>
            <w:tcBorders>
              <w:top w:val="single" w:sz="4" w:space="0" w:color="000000"/>
              <w:left w:val="single" w:sz="4" w:space="0" w:color="000000"/>
              <w:bottom w:val="single" w:sz="4" w:space="0" w:color="000000"/>
              <w:right w:val="single" w:sz="4" w:space="0" w:color="000000"/>
            </w:tcBorders>
          </w:tcPr>
          <w:p w14:paraId="58709F9F" w14:textId="77777777" w:rsidR="00274D62" w:rsidRDefault="0046668A">
            <w:pPr>
              <w:spacing w:after="0" w:line="259" w:lineRule="auto"/>
              <w:ind w:left="0" w:right="53" w:firstLine="0"/>
              <w:jc w:val="center"/>
            </w:pPr>
            <w:r>
              <w:rPr>
                <w:rFonts w:ascii="Calibri" w:eastAsia="Calibri" w:hAnsi="Calibri" w:cs="Calibri"/>
                <w:sz w:val="22"/>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73A8874D" w14:textId="77777777" w:rsidR="00274D62" w:rsidRDefault="0046668A">
            <w:pPr>
              <w:spacing w:after="0" w:line="259" w:lineRule="auto"/>
              <w:ind w:left="0" w:right="48" w:firstLine="0"/>
              <w:jc w:val="center"/>
            </w:pPr>
            <w:r>
              <w:rPr>
                <w:rFonts w:ascii="Calibri" w:eastAsia="Calibri" w:hAnsi="Calibri" w:cs="Calibri"/>
                <w:sz w:val="22"/>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235B8E6F" w14:textId="77777777" w:rsidR="00274D62" w:rsidRDefault="0046668A">
            <w:pPr>
              <w:spacing w:after="0" w:line="259" w:lineRule="auto"/>
              <w:ind w:left="0" w:right="52" w:firstLine="0"/>
              <w:jc w:val="center"/>
            </w:pPr>
            <w:r>
              <w:rPr>
                <w:rFonts w:ascii="Calibri" w:eastAsia="Calibri" w:hAnsi="Calibri" w:cs="Calibri"/>
                <w:sz w:val="22"/>
              </w:rPr>
              <w:t xml:space="preserve">11,11% </w:t>
            </w:r>
          </w:p>
        </w:tc>
        <w:tc>
          <w:tcPr>
            <w:tcW w:w="1358" w:type="dxa"/>
            <w:tcBorders>
              <w:top w:val="single" w:sz="4" w:space="0" w:color="000000"/>
              <w:left w:val="single" w:sz="4" w:space="0" w:color="000000"/>
              <w:bottom w:val="single" w:sz="4" w:space="0" w:color="000000"/>
              <w:right w:val="single" w:sz="4" w:space="0" w:color="000000"/>
            </w:tcBorders>
          </w:tcPr>
          <w:p w14:paraId="0A73FCBD" w14:textId="77777777" w:rsidR="00274D62" w:rsidRDefault="0046668A">
            <w:pPr>
              <w:spacing w:after="0" w:line="259" w:lineRule="auto"/>
              <w:ind w:left="0" w:right="51" w:firstLine="0"/>
              <w:jc w:val="center"/>
            </w:pPr>
            <w:r>
              <w:rPr>
                <w:rFonts w:ascii="Calibri" w:eastAsia="Calibri" w:hAnsi="Calibri" w:cs="Calibri"/>
                <w:sz w:val="22"/>
              </w:rPr>
              <w:t xml:space="preserve">416 </w:t>
            </w:r>
          </w:p>
        </w:tc>
      </w:tr>
      <w:tr w:rsidR="00274D62" w14:paraId="6BF48A95"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690B851E" w14:textId="77777777" w:rsidR="00274D62" w:rsidRDefault="0046668A">
            <w:pPr>
              <w:spacing w:after="0" w:line="259" w:lineRule="auto"/>
              <w:ind w:left="26" w:firstLine="0"/>
            </w:pPr>
            <w:r>
              <w:rPr>
                <w:rFonts w:ascii="Calibri" w:eastAsia="Calibri" w:hAnsi="Calibri" w:cs="Calibri"/>
                <w:sz w:val="22"/>
              </w:rPr>
              <w:t xml:space="preserve">2013 </w:t>
            </w:r>
          </w:p>
        </w:tc>
        <w:tc>
          <w:tcPr>
            <w:tcW w:w="1219" w:type="dxa"/>
            <w:tcBorders>
              <w:top w:val="single" w:sz="4" w:space="0" w:color="000000"/>
              <w:left w:val="single" w:sz="4" w:space="0" w:color="000000"/>
              <w:bottom w:val="single" w:sz="4" w:space="0" w:color="000000"/>
              <w:right w:val="single" w:sz="4" w:space="0" w:color="000000"/>
            </w:tcBorders>
          </w:tcPr>
          <w:p w14:paraId="79FECC6D" w14:textId="77777777" w:rsidR="00274D62" w:rsidRDefault="0046668A">
            <w:pPr>
              <w:spacing w:after="0" w:line="259" w:lineRule="auto"/>
              <w:ind w:left="0" w:right="49" w:firstLine="0"/>
              <w:jc w:val="center"/>
            </w:pPr>
            <w:r>
              <w:rPr>
                <w:rFonts w:ascii="Calibri" w:eastAsia="Calibri" w:hAnsi="Calibri" w:cs="Calibri"/>
                <w:sz w:val="22"/>
              </w:rPr>
              <w:t xml:space="preserve">4025 </w:t>
            </w:r>
          </w:p>
        </w:tc>
        <w:tc>
          <w:tcPr>
            <w:tcW w:w="1301" w:type="dxa"/>
            <w:tcBorders>
              <w:top w:val="single" w:sz="4" w:space="0" w:color="000000"/>
              <w:left w:val="single" w:sz="4" w:space="0" w:color="000000"/>
              <w:bottom w:val="single" w:sz="4" w:space="0" w:color="000000"/>
              <w:right w:val="single" w:sz="4" w:space="0" w:color="000000"/>
            </w:tcBorders>
          </w:tcPr>
          <w:p w14:paraId="3EF56D74" w14:textId="77777777" w:rsidR="00274D62" w:rsidRDefault="0046668A">
            <w:pPr>
              <w:spacing w:after="0" w:line="259" w:lineRule="auto"/>
              <w:ind w:left="0" w:right="51" w:firstLine="0"/>
              <w:jc w:val="center"/>
            </w:pPr>
            <w:r>
              <w:rPr>
                <w:rFonts w:ascii="Calibri" w:eastAsia="Calibri" w:hAnsi="Calibri" w:cs="Calibri"/>
                <w:sz w:val="22"/>
              </w:rPr>
              <w:t xml:space="preserve">17 </w:t>
            </w:r>
          </w:p>
        </w:tc>
        <w:tc>
          <w:tcPr>
            <w:tcW w:w="1301" w:type="dxa"/>
            <w:tcBorders>
              <w:top w:val="single" w:sz="4" w:space="0" w:color="000000"/>
              <w:left w:val="single" w:sz="4" w:space="0" w:color="000000"/>
              <w:bottom w:val="single" w:sz="4" w:space="0" w:color="000000"/>
              <w:right w:val="single" w:sz="4" w:space="0" w:color="000000"/>
            </w:tcBorders>
          </w:tcPr>
          <w:p w14:paraId="6874DEB8" w14:textId="77777777" w:rsidR="00274D62" w:rsidRDefault="0046668A">
            <w:pPr>
              <w:spacing w:after="0" w:line="259" w:lineRule="auto"/>
              <w:ind w:left="0" w:right="53"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6691220B" w14:textId="77777777" w:rsidR="00274D62" w:rsidRDefault="0046668A">
            <w:pPr>
              <w:spacing w:after="0" w:line="259" w:lineRule="auto"/>
              <w:ind w:left="0" w:right="48" w:firstLine="0"/>
              <w:jc w:val="center"/>
            </w:pPr>
            <w:r>
              <w:rPr>
                <w:rFonts w:ascii="Calibri" w:eastAsia="Calibri" w:hAnsi="Calibri" w:cs="Calibri"/>
                <w:sz w:val="22"/>
              </w:rPr>
              <w:t xml:space="preserve">2 </w:t>
            </w:r>
          </w:p>
        </w:tc>
        <w:tc>
          <w:tcPr>
            <w:tcW w:w="1361" w:type="dxa"/>
            <w:tcBorders>
              <w:top w:val="single" w:sz="4" w:space="0" w:color="000000"/>
              <w:left w:val="single" w:sz="4" w:space="0" w:color="000000"/>
              <w:bottom w:val="single" w:sz="4" w:space="0" w:color="000000"/>
              <w:right w:val="single" w:sz="4" w:space="0" w:color="000000"/>
            </w:tcBorders>
          </w:tcPr>
          <w:p w14:paraId="68D3DABB" w14:textId="77777777" w:rsidR="00274D62" w:rsidRDefault="0046668A">
            <w:pPr>
              <w:spacing w:after="0" w:line="259" w:lineRule="auto"/>
              <w:ind w:left="0" w:right="51" w:firstLine="0"/>
              <w:jc w:val="center"/>
            </w:pPr>
            <w:r>
              <w:rPr>
                <w:rFonts w:ascii="Calibri" w:eastAsia="Calibri" w:hAnsi="Calibri" w:cs="Calibri"/>
                <w:sz w:val="22"/>
              </w:rPr>
              <w:t xml:space="preserve">0,00% </w:t>
            </w:r>
          </w:p>
        </w:tc>
        <w:tc>
          <w:tcPr>
            <w:tcW w:w="1358" w:type="dxa"/>
            <w:tcBorders>
              <w:top w:val="single" w:sz="4" w:space="0" w:color="000000"/>
              <w:left w:val="single" w:sz="4" w:space="0" w:color="000000"/>
              <w:bottom w:val="single" w:sz="4" w:space="0" w:color="000000"/>
              <w:right w:val="single" w:sz="4" w:space="0" w:color="000000"/>
            </w:tcBorders>
          </w:tcPr>
          <w:p w14:paraId="227B36DD"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2B79BCB5"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1F756F37" w14:textId="77777777" w:rsidR="00274D62" w:rsidRDefault="0046668A">
            <w:pPr>
              <w:spacing w:after="0" w:line="259" w:lineRule="auto"/>
              <w:ind w:left="26" w:firstLine="0"/>
            </w:pPr>
            <w:r>
              <w:rPr>
                <w:rFonts w:ascii="Calibri" w:eastAsia="Calibri" w:hAnsi="Calibri" w:cs="Calibri"/>
                <w:sz w:val="22"/>
              </w:rPr>
              <w:t xml:space="preserve">2014 </w:t>
            </w:r>
          </w:p>
        </w:tc>
        <w:tc>
          <w:tcPr>
            <w:tcW w:w="1219" w:type="dxa"/>
            <w:tcBorders>
              <w:top w:val="single" w:sz="4" w:space="0" w:color="000000"/>
              <w:left w:val="single" w:sz="4" w:space="0" w:color="000000"/>
              <w:bottom w:val="single" w:sz="4" w:space="0" w:color="000000"/>
              <w:right w:val="single" w:sz="4" w:space="0" w:color="000000"/>
            </w:tcBorders>
          </w:tcPr>
          <w:p w14:paraId="773858D5" w14:textId="77777777" w:rsidR="00274D62" w:rsidRDefault="0046668A">
            <w:pPr>
              <w:spacing w:after="0" w:line="259" w:lineRule="auto"/>
              <w:ind w:left="0" w:right="49" w:firstLine="0"/>
              <w:jc w:val="center"/>
            </w:pPr>
            <w:r>
              <w:rPr>
                <w:rFonts w:ascii="Calibri" w:eastAsia="Calibri" w:hAnsi="Calibri" w:cs="Calibri"/>
                <w:sz w:val="22"/>
              </w:rPr>
              <w:t xml:space="preserve">4076 </w:t>
            </w:r>
          </w:p>
        </w:tc>
        <w:tc>
          <w:tcPr>
            <w:tcW w:w="1301" w:type="dxa"/>
            <w:tcBorders>
              <w:top w:val="single" w:sz="4" w:space="0" w:color="000000"/>
              <w:left w:val="single" w:sz="4" w:space="0" w:color="000000"/>
              <w:bottom w:val="single" w:sz="4" w:space="0" w:color="000000"/>
              <w:right w:val="single" w:sz="4" w:space="0" w:color="000000"/>
            </w:tcBorders>
          </w:tcPr>
          <w:p w14:paraId="47B4EB00" w14:textId="77777777" w:rsidR="00274D62" w:rsidRDefault="0046668A">
            <w:pPr>
              <w:spacing w:after="0" w:line="259" w:lineRule="auto"/>
              <w:ind w:left="0" w:right="52" w:firstLine="0"/>
              <w:jc w:val="center"/>
            </w:pPr>
            <w:r>
              <w:rPr>
                <w:rFonts w:ascii="Calibri" w:eastAsia="Calibri" w:hAnsi="Calibri" w:cs="Calibri"/>
                <w:sz w:val="22"/>
              </w:rPr>
              <w:t xml:space="preserve">9 </w:t>
            </w:r>
          </w:p>
        </w:tc>
        <w:tc>
          <w:tcPr>
            <w:tcW w:w="1301" w:type="dxa"/>
            <w:tcBorders>
              <w:top w:val="single" w:sz="4" w:space="0" w:color="000000"/>
              <w:left w:val="single" w:sz="4" w:space="0" w:color="000000"/>
              <w:bottom w:val="single" w:sz="4" w:space="0" w:color="000000"/>
              <w:right w:val="single" w:sz="4" w:space="0" w:color="000000"/>
            </w:tcBorders>
          </w:tcPr>
          <w:p w14:paraId="02A83027" w14:textId="77777777" w:rsidR="00274D62" w:rsidRDefault="0046668A">
            <w:pPr>
              <w:spacing w:after="0" w:line="259" w:lineRule="auto"/>
              <w:ind w:left="0" w:right="53"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094BF0C8" w14:textId="77777777" w:rsidR="00274D62" w:rsidRDefault="0046668A">
            <w:pPr>
              <w:spacing w:after="0" w:line="259" w:lineRule="auto"/>
              <w:ind w:left="0" w:right="48" w:firstLine="0"/>
              <w:jc w:val="center"/>
            </w:pPr>
            <w:r>
              <w:rPr>
                <w:rFonts w:ascii="Calibri" w:eastAsia="Calibri" w:hAnsi="Calibri" w:cs="Calibri"/>
                <w:sz w:val="22"/>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4160ED5E" w14:textId="77777777" w:rsidR="00274D62" w:rsidRDefault="0046668A">
            <w:pPr>
              <w:spacing w:after="0" w:line="259" w:lineRule="auto"/>
              <w:ind w:left="0" w:right="51" w:firstLine="0"/>
              <w:jc w:val="center"/>
            </w:pPr>
            <w:r>
              <w:rPr>
                <w:rFonts w:ascii="Calibri" w:eastAsia="Calibri" w:hAnsi="Calibri" w:cs="Calibri"/>
                <w:sz w:val="22"/>
              </w:rPr>
              <w:t xml:space="preserve">0,00% </w:t>
            </w:r>
          </w:p>
        </w:tc>
        <w:tc>
          <w:tcPr>
            <w:tcW w:w="1358" w:type="dxa"/>
            <w:tcBorders>
              <w:top w:val="single" w:sz="4" w:space="0" w:color="000000"/>
              <w:left w:val="single" w:sz="4" w:space="0" w:color="000000"/>
              <w:bottom w:val="single" w:sz="4" w:space="0" w:color="000000"/>
              <w:right w:val="single" w:sz="4" w:space="0" w:color="000000"/>
            </w:tcBorders>
          </w:tcPr>
          <w:p w14:paraId="3E7F0F46"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bl>
    <w:p w14:paraId="78494225" w14:textId="77777777" w:rsidR="00274D62" w:rsidRDefault="0046668A">
      <w:pPr>
        <w:spacing w:after="218" w:line="259" w:lineRule="auto"/>
        <w:ind w:left="103"/>
        <w:jc w:val="left"/>
      </w:pPr>
      <w:r>
        <w:rPr>
          <w:rFonts w:ascii="Calibri" w:eastAsia="Calibri" w:hAnsi="Calibri" w:cs="Calibri"/>
          <w:b/>
          <w:sz w:val="22"/>
        </w:rPr>
        <w:t xml:space="preserve">(Tabela 1- Taekwondo) </w:t>
      </w:r>
    </w:p>
    <w:p w14:paraId="2D7B6FD7" w14:textId="77777777" w:rsidR="00274D62" w:rsidRDefault="0046668A">
      <w:pPr>
        <w:spacing w:after="174" w:line="259" w:lineRule="auto"/>
        <w:ind w:left="108" w:firstLine="0"/>
        <w:jc w:val="left"/>
      </w:pPr>
      <w:r>
        <w:rPr>
          <w:rFonts w:ascii="Calibri" w:eastAsia="Calibri" w:hAnsi="Calibri" w:cs="Calibri"/>
          <w:b/>
          <w:sz w:val="22"/>
        </w:rPr>
        <w:t xml:space="preserve"> </w:t>
      </w:r>
    </w:p>
    <w:p w14:paraId="737E623F" w14:textId="77777777" w:rsidR="00274D62" w:rsidRDefault="0046668A">
      <w:pPr>
        <w:spacing w:after="0" w:line="259" w:lineRule="auto"/>
        <w:ind w:left="0" w:right="1930" w:firstLine="0"/>
        <w:jc w:val="right"/>
      </w:pPr>
      <w:r>
        <w:rPr>
          <w:noProof/>
        </w:rPr>
        <w:drawing>
          <wp:inline distT="0" distB="0" distL="0" distR="0" wp14:anchorId="2DF00BD8" wp14:editId="6D031656">
            <wp:extent cx="5401310" cy="1974850"/>
            <wp:effectExtent l="0" t="0" r="0" b="0"/>
            <wp:docPr id="10688" name="Picture 10688"/>
            <wp:cNvGraphicFramePr/>
            <a:graphic xmlns:a="http://schemas.openxmlformats.org/drawingml/2006/main">
              <a:graphicData uri="http://schemas.openxmlformats.org/drawingml/2006/picture">
                <pic:pic xmlns:pic="http://schemas.openxmlformats.org/drawingml/2006/picture">
                  <pic:nvPicPr>
                    <pic:cNvPr id="10688" name="Picture 10688"/>
                    <pic:cNvPicPr/>
                  </pic:nvPicPr>
                  <pic:blipFill>
                    <a:blip r:embed="rId44"/>
                    <a:stretch>
                      <a:fillRect/>
                    </a:stretch>
                  </pic:blipFill>
                  <pic:spPr>
                    <a:xfrm>
                      <a:off x="0" y="0"/>
                      <a:ext cx="5401310" cy="1974850"/>
                    </a:xfrm>
                    <a:prstGeom prst="rect">
                      <a:avLst/>
                    </a:prstGeom>
                  </pic:spPr>
                </pic:pic>
              </a:graphicData>
            </a:graphic>
          </wp:inline>
        </w:drawing>
      </w:r>
      <w:r>
        <w:rPr>
          <w:rFonts w:ascii="Calibri" w:eastAsia="Calibri" w:hAnsi="Calibri" w:cs="Calibri"/>
          <w:b/>
          <w:sz w:val="22"/>
        </w:rPr>
        <w:t xml:space="preserve"> </w:t>
      </w:r>
    </w:p>
    <w:p w14:paraId="528BEE3E" w14:textId="77777777" w:rsidR="00262AFA" w:rsidRDefault="0046668A" w:rsidP="00262AFA">
      <w:pPr>
        <w:spacing w:after="18" w:line="259" w:lineRule="auto"/>
        <w:ind w:left="103"/>
        <w:jc w:val="left"/>
        <w:rPr>
          <w:rFonts w:ascii="Calibri" w:eastAsia="Calibri" w:hAnsi="Calibri" w:cs="Calibri"/>
          <w:b/>
          <w:sz w:val="22"/>
        </w:rPr>
      </w:pPr>
      <w:r>
        <w:rPr>
          <w:rFonts w:ascii="Calibri" w:eastAsia="Calibri" w:hAnsi="Calibri" w:cs="Calibri"/>
          <w:b/>
          <w:sz w:val="22"/>
        </w:rPr>
        <w:t xml:space="preserve">(Gráfico 2- Voleibol) </w:t>
      </w:r>
    </w:p>
    <w:p w14:paraId="5D3F94F7" w14:textId="77777777" w:rsidR="00262AFA" w:rsidRDefault="00262AFA" w:rsidP="00744FB4">
      <w:pPr>
        <w:spacing w:after="18" w:line="259" w:lineRule="auto"/>
        <w:ind w:left="0" w:firstLine="0"/>
        <w:jc w:val="left"/>
      </w:pPr>
    </w:p>
    <w:p w14:paraId="6B42BCC4" w14:textId="77777777" w:rsidR="00744FB4" w:rsidRPr="00262AFA" w:rsidRDefault="00744FB4" w:rsidP="00744FB4">
      <w:pPr>
        <w:spacing w:after="18" w:line="259" w:lineRule="auto"/>
        <w:ind w:left="0" w:firstLine="0"/>
        <w:jc w:val="left"/>
      </w:pPr>
    </w:p>
    <w:tbl>
      <w:tblPr>
        <w:tblStyle w:val="TableGrid"/>
        <w:tblW w:w="8898" w:type="dxa"/>
        <w:tblInd w:w="48" w:type="dxa"/>
        <w:tblCellMar>
          <w:top w:w="48" w:type="dxa"/>
          <w:left w:w="70" w:type="dxa"/>
          <w:right w:w="22" w:type="dxa"/>
        </w:tblCellMar>
        <w:tblLook w:val="04A0" w:firstRow="1" w:lastRow="0" w:firstColumn="1" w:lastColumn="0" w:noHBand="0" w:noVBand="1"/>
      </w:tblPr>
      <w:tblGrid>
        <w:gridCol w:w="655"/>
        <w:gridCol w:w="1222"/>
        <w:gridCol w:w="1301"/>
        <w:gridCol w:w="1298"/>
        <w:gridCol w:w="1702"/>
        <w:gridCol w:w="1359"/>
        <w:gridCol w:w="1361"/>
      </w:tblGrid>
      <w:tr w:rsidR="00274D62" w14:paraId="694C1566" w14:textId="77777777">
        <w:trPr>
          <w:trHeight w:val="547"/>
        </w:trPr>
        <w:tc>
          <w:tcPr>
            <w:tcW w:w="655" w:type="dxa"/>
            <w:tcBorders>
              <w:top w:val="single" w:sz="4" w:space="0" w:color="000000"/>
              <w:left w:val="single" w:sz="4" w:space="0" w:color="000000"/>
              <w:bottom w:val="single" w:sz="4" w:space="0" w:color="000000"/>
              <w:right w:val="single" w:sz="4" w:space="0" w:color="000000"/>
            </w:tcBorders>
          </w:tcPr>
          <w:p w14:paraId="7A50A0C3" w14:textId="77777777" w:rsidR="00274D62" w:rsidRDefault="00274D62">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14:paraId="023458E5" w14:textId="77777777" w:rsidR="00274D62" w:rsidRDefault="0046668A">
            <w:pPr>
              <w:spacing w:after="0" w:line="259" w:lineRule="auto"/>
              <w:ind w:left="0" w:firstLine="0"/>
            </w:pPr>
            <w:r>
              <w:rPr>
                <w:rFonts w:ascii="Calibri" w:eastAsia="Calibri" w:hAnsi="Calibri" w:cs="Calibri"/>
                <w:sz w:val="22"/>
              </w:rPr>
              <w:t xml:space="preserve">FEDERADOS </w:t>
            </w:r>
          </w:p>
        </w:tc>
        <w:tc>
          <w:tcPr>
            <w:tcW w:w="1301" w:type="dxa"/>
            <w:tcBorders>
              <w:top w:val="single" w:sz="4" w:space="0" w:color="000000"/>
              <w:left w:val="single" w:sz="4" w:space="0" w:color="000000"/>
              <w:bottom w:val="single" w:sz="4" w:space="0" w:color="000000"/>
              <w:right w:val="single" w:sz="4" w:space="0" w:color="000000"/>
            </w:tcBorders>
            <w:vAlign w:val="center"/>
          </w:tcPr>
          <w:p w14:paraId="2D430D01" w14:textId="77777777" w:rsidR="00274D62" w:rsidRDefault="0046668A">
            <w:pPr>
              <w:spacing w:after="0" w:line="259" w:lineRule="auto"/>
              <w:ind w:left="2" w:firstLine="0"/>
            </w:pPr>
            <w:r>
              <w:rPr>
                <w:rFonts w:ascii="Calibri" w:eastAsia="Calibri" w:hAnsi="Calibri" w:cs="Calibri"/>
                <w:sz w:val="22"/>
              </w:rPr>
              <w:t xml:space="preserve">ANALISADOS </w:t>
            </w:r>
          </w:p>
        </w:tc>
        <w:tc>
          <w:tcPr>
            <w:tcW w:w="1298" w:type="dxa"/>
            <w:tcBorders>
              <w:top w:val="single" w:sz="4" w:space="0" w:color="000000"/>
              <w:left w:val="single" w:sz="4" w:space="0" w:color="000000"/>
              <w:bottom w:val="single" w:sz="4" w:space="0" w:color="000000"/>
              <w:right w:val="single" w:sz="4" w:space="0" w:color="000000"/>
            </w:tcBorders>
            <w:vAlign w:val="center"/>
          </w:tcPr>
          <w:p w14:paraId="0056A19B" w14:textId="77777777" w:rsidR="00274D62" w:rsidRDefault="0046668A">
            <w:pPr>
              <w:spacing w:after="0" w:line="259" w:lineRule="auto"/>
              <w:ind w:left="103" w:firstLine="0"/>
              <w:jc w:val="left"/>
            </w:pPr>
            <w:r>
              <w:rPr>
                <w:rFonts w:ascii="Calibri" w:eastAsia="Calibri" w:hAnsi="Calibri" w:cs="Calibri"/>
                <w:sz w:val="22"/>
              </w:rPr>
              <w:t xml:space="preserve">POSITIVOS </w:t>
            </w:r>
          </w:p>
        </w:tc>
        <w:tc>
          <w:tcPr>
            <w:tcW w:w="1702" w:type="dxa"/>
            <w:tcBorders>
              <w:top w:val="single" w:sz="4" w:space="0" w:color="000000"/>
              <w:left w:val="single" w:sz="4" w:space="0" w:color="000000"/>
              <w:bottom w:val="single" w:sz="4" w:space="0" w:color="000000"/>
              <w:right w:val="single" w:sz="4" w:space="0" w:color="000000"/>
            </w:tcBorders>
            <w:vAlign w:val="center"/>
          </w:tcPr>
          <w:p w14:paraId="1682714E" w14:textId="77777777" w:rsidR="00274D62" w:rsidRDefault="0046668A">
            <w:pPr>
              <w:spacing w:after="0" w:line="259" w:lineRule="auto"/>
              <w:ind w:left="0" w:right="48" w:firstLine="0"/>
              <w:jc w:val="center"/>
            </w:pPr>
            <w:r>
              <w:rPr>
                <w:rFonts w:ascii="Calibri" w:eastAsia="Calibri" w:hAnsi="Calibri" w:cs="Calibri"/>
                <w:sz w:val="22"/>
              </w:rPr>
              <w:t xml:space="preserve">FORMAÇÕES </w:t>
            </w:r>
          </w:p>
        </w:tc>
        <w:tc>
          <w:tcPr>
            <w:tcW w:w="1359" w:type="dxa"/>
            <w:tcBorders>
              <w:top w:val="single" w:sz="4" w:space="0" w:color="000000"/>
              <w:left w:val="single" w:sz="4" w:space="0" w:color="000000"/>
              <w:bottom w:val="single" w:sz="4" w:space="0" w:color="000000"/>
              <w:right w:val="single" w:sz="4" w:space="0" w:color="000000"/>
            </w:tcBorders>
            <w:vAlign w:val="center"/>
          </w:tcPr>
          <w:p w14:paraId="25418772" w14:textId="77777777" w:rsidR="00274D62" w:rsidRDefault="0046668A">
            <w:pPr>
              <w:spacing w:after="0" w:line="259" w:lineRule="auto"/>
              <w:ind w:left="17" w:firstLine="0"/>
            </w:pPr>
            <w:r>
              <w:rPr>
                <w:rFonts w:ascii="Calibri" w:eastAsia="Calibri" w:hAnsi="Calibri" w:cs="Calibri"/>
                <w:sz w:val="22"/>
              </w:rPr>
              <w:t xml:space="preserve">Percentagem </w:t>
            </w:r>
          </w:p>
        </w:tc>
        <w:tc>
          <w:tcPr>
            <w:tcW w:w="1361" w:type="dxa"/>
            <w:tcBorders>
              <w:top w:val="single" w:sz="4" w:space="0" w:color="000000"/>
              <w:left w:val="single" w:sz="4" w:space="0" w:color="000000"/>
              <w:bottom w:val="single" w:sz="4" w:space="0" w:color="000000"/>
              <w:right w:val="single" w:sz="4" w:space="0" w:color="000000"/>
            </w:tcBorders>
          </w:tcPr>
          <w:p w14:paraId="5DF5D48B" w14:textId="77777777" w:rsidR="00274D62" w:rsidRDefault="0046668A">
            <w:pPr>
              <w:spacing w:after="0" w:line="259" w:lineRule="auto"/>
              <w:ind w:left="0" w:right="52" w:firstLine="0"/>
              <w:jc w:val="center"/>
            </w:pPr>
            <w:r>
              <w:rPr>
                <w:rFonts w:ascii="Calibri" w:eastAsia="Calibri" w:hAnsi="Calibri" w:cs="Calibri"/>
                <w:sz w:val="22"/>
              </w:rPr>
              <w:t xml:space="preserve">POSITIVOS </w:t>
            </w:r>
          </w:p>
          <w:p w14:paraId="3AE7CA63" w14:textId="77777777" w:rsidR="00274D62" w:rsidRDefault="0046668A">
            <w:pPr>
              <w:spacing w:after="0" w:line="259" w:lineRule="auto"/>
              <w:ind w:left="0" w:right="48" w:firstLine="0"/>
              <w:jc w:val="center"/>
            </w:pPr>
            <w:r>
              <w:rPr>
                <w:rFonts w:ascii="Calibri" w:eastAsia="Calibri" w:hAnsi="Calibri" w:cs="Calibri"/>
                <w:sz w:val="22"/>
              </w:rPr>
              <w:t xml:space="preserve">(T) </w:t>
            </w:r>
          </w:p>
        </w:tc>
      </w:tr>
      <w:tr w:rsidR="00274D62" w14:paraId="09F0DD47" w14:textId="77777777">
        <w:trPr>
          <w:trHeight w:val="310"/>
        </w:trPr>
        <w:tc>
          <w:tcPr>
            <w:tcW w:w="655" w:type="dxa"/>
            <w:tcBorders>
              <w:top w:val="single" w:sz="4" w:space="0" w:color="000000"/>
              <w:left w:val="single" w:sz="4" w:space="0" w:color="000000"/>
              <w:bottom w:val="single" w:sz="4" w:space="0" w:color="000000"/>
              <w:right w:val="single" w:sz="4" w:space="0" w:color="000000"/>
            </w:tcBorders>
          </w:tcPr>
          <w:p w14:paraId="26DDD74D" w14:textId="77777777" w:rsidR="00274D62" w:rsidRDefault="0046668A">
            <w:pPr>
              <w:spacing w:after="0" w:line="259" w:lineRule="auto"/>
              <w:ind w:left="0" w:firstLine="0"/>
              <w:jc w:val="left"/>
            </w:pPr>
            <w:r>
              <w:rPr>
                <w:rFonts w:ascii="Calibri" w:eastAsia="Calibri" w:hAnsi="Calibri" w:cs="Calibri"/>
                <w:sz w:val="22"/>
              </w:rPr>
              <w:t xml:space="preserve">2004 </w:t>
            </w:r>
          </w:p>
        </w:tc>
        <w:tc>
          <w:tcPr>
            <w:tcW w:w="1222" w:type="dxa"/>
            <w:tcBorders>
              <w:top w:val="single" w:sz="4" w:space="0" w:color="000000"/>
              <w:left w:val="single" w:sz="4" w:space="0" w:color="000000"/>
              <w:bottom w:val="single" w:sz="4" w:space="0" w:color="000000"/>
              <w:right w:val="single" w:sz="4" w:space="0" w:color="000000"/>
            </w:tcBorders>
          </w:tcPr>
          <w:p w14:paraId="2799785F" w14:textId="77777777" w:rsidR="00274D62" w:rsidRDefault="0046668A">
            <w:pPr>
              <w:spacing w:after="0" w:line="259" w:lineRule="auto"/>
              <w:ind w:left="0" w:right="49" w:firstLine="0"/>
              <w:jc w:val="center"/>
            </w:pPr>
            <w:r>
              <w:rPr>
                <w:rFonts w:ascii="Calibri" w:eastAsia="Calibri" w:hAnsi="Calibri" w:cs="Calibri"/>
                <w:sz w:val="22"/>
              </w:rPr>
              <w:t xml:space="preserve">27003 </w:t>
            </w:r>
          </w:p>
        </w:tc>
        <w:tc>
          <w:tcPr>
            <w:tcW w:w="1301" w:type="dxa"/>
            <w:tcBorders>
              <w:top w:val="single" w:sz="4" w:space="0" w:color="000000"/>
              <w:left w:val="single" w:sz="4" w:space="0" w:color="000000"/>
              <w:bottom w:val="single" w:sz="4" w:space="0" w:color="000000"/>
              <w:right w:val="single" w:sz="4" w:space="0" w:color="000000"/>
            </w:tcBorders>
          </w:tcPr>
          <w:p w14:paraId="45AB8E5B" w14:textId="77777777" w:rsidR="00274D62" w:rsidRDefault="0046668A">
            <w:pPr>
              <w:spacing w:after="0" w:line="259" w:lineRule="auto"/>
              <w:ind w:left="0" w:right="48" w:firstLine="0"/>
              <w:jc w:val="center"/>
            </w:pPr>
            <w:r>
              <w:rPr>
                <w:rFonts w:ascii="Calibri" w:eastAsia="Calibri" w:hAnsi="Calibri" w:cs="Calibri"/>
                <w:sz w:val="22"/>
              </w:rPr>
              <w:t xml:space="preserve">54 </w:t>
            </w:r>
          </w:p>
        </w:tc>
        <w:tc>
          <w:tcPr>
            <w:tcW w:w="1298" w:type="dxa"/>
            <w:tcBorders>
              <w:top w:val="single" w:sz="4" w:space="0" w:color="000000"/>
              <w:left w:val="single" w:sz="4" w:space="0" w:color="000000"/>
              <w:bottom w:val="single" w:sz="4" w:space="0" w:color="000000"/>
              <w:right w:val="single" w:sz="4" w:space="0" w:color="000000"/>
            </w:tcBorders>
          </w:tcPr>
          <w:p w14:paraId="61811B96" w14:textId="77777777" w:rsidR="00274D62" w:rsidRDefault="0046668A">
            <w:pPr>
              <w:spacing w:after="0" w:line="259" w:lineRule="auto"/>
              <w:ind w:left="0" w:right="48" w:firstLine="0"/>
              <w:jc w:val="center"/>
            </w:pPr>
            <w:r>
              <w:rPr>
                <w:rFonts w:ascii="Calibri" w:eastAsia="Calibri" w:hAnsi="Calibri" w:cs="Calibri"/>
                <w:sz w:val="22"/>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310C443A" w14:textId="77777777" w:rsidR="00274D62" w:rsidRDefault="0046668A">
            <w:pPr>
              <w:spacing w:after="0" w:line="259" w:lineRule="auto"/>
              <w:ind w:left="0" w:right="48" w:firstLine="0"/>
              <w:jc w:val="center"/>
            </w:pPr>
            <w:r>
              <w:rPr>
                <w:rFonts w:ascii="Calibri" w:eastAsia="Calibri" w:hAnsi="Calibri" w:cs="Calibri"/>
                <w:sz w:val="22"/>
              </w:rPr>
              <w:t xml:space="preserve">8 </w:t>
            </w:r>
          </w:p>
        </w:tc>
        <w:tc>
          <w:tcPr>
            <w:tcW w:w="1359" w:type="dxa"/>
            <w:tcBorders>
              <w:top w:val="single" w:sz="4" w:space="0" w:color="000000"/>
              <w:left w:val="single" w:sz="4" w:space="0" w:color="000000"/>
              <w:bottom w:val="single" w:sz="4" w:space="0" w:color="000000"/>
              <w:right w:val="single" w:sz="4" w:space="0" w:color="000000"/>
            </w:tcBorders>
          </w:tcPr>
          <w:p w14:paraId="3EA22CC7" w14:textId="77777777" w:rsidR="00274D62" w:rsidRDefault="0046668A">
            <w:pPr>
              <w:spacing w:after="0" w:line="259" w:lineRule="auto"/>
              <w:ind w:left="0" w:right="47" w:firstLine="0"/>
              <w:jc w:val="center"/>
            </w:pPr>
            <w:r>
              <w:rPr>
                <w:rFonts w:ascii="Calibri" w:eastAsia="Calibri" w:hAnsi="Calibri" w:cs="Calibri"/>
                <w:sz w:val="22"/>
              </w:rPr>
              <w:t xml:space="preserve">0,00% </w:t>
            </w:r>
          </w:p>
        </w:tc>
        <w:tc>
          <w:tcPr>
            <w:tcW w:w="1361" w:type="dxa"/>
            <w:tcBorders>
              <w:top w:val="single" w:sz="4" w:space="0" w:color="000000"/>
              <w:left w:val="single" w:sz="4" w:space="0" w:color="000000"/>
              <w:bottom w:val="single" w:sz="4" w:space="0" w:color="000000"/>
              <w:right w:val="single" w:sz="4" w:space="0" w:color="000000"/>
            </w:tcBorders>
          </w:tcPr>
          <w:p w14:paraId="6E9CA19C"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4C312A06" w14:textId="77777777">
        <w:trPr>
          <w:trHeight w:val="310"/>
        </w:trPr>
        <w:tc>
          <w:tcPr>
            <w:tcW w:w="655" w:type="dxa"/>
            <w:tcBorders>
              <w:top w:val="single" w:sz="4" w:space="0" w:color="000000"/>
              <w:left w:val="single" w:sz="4" w:space="0" w:color="000000"/>
              <w:bottom w:val="single" w:sz="4" w:space="0" w:color="000000"/>
              <w:right w:val="single" w:sz="4" w:space="0" w:color="000000"/>
            </w:tcBorders>
          </w:tcPr>
          <w:p w14:paraId="7865AD27" w14:textId="77777777" w:rsidR="00274D62" w:rsidRDefault="0046668A">
            <w:pPr>
              <w:spacing w:after="0" w:line="259" w:lineRule="auto"/>
              <w:ind w:left="0" w:firstLine="0"/>
              <w:jc w:val="left"/>
            </w:pPr>
            <w:r>
              <w:rPr>
                <w:rFonts w:ascii="Calibri" w:eastAsia="Calibri" w:hAnsi="Calibri" w:cs="Calibri"/>
                <w:sz w:val="22"/>
              </w:rPr>
              <w:t xml:space="preserve">2005 </w:t>
            </w:r>
          </w:p>
        </w:tc>
        <w:tc>
          <w:tcPr>
            <w:tcW w:w="1222" w:type="dxa"/>
            <w:tcBorders>
              <w:top w:val="single" w:sz="4" w:space="0" w:color="000000"/>
              <w:left w:val="single" w:sz="4" w:space="0" w:color="000000"/>
              <w:bottom w:val="single" w:sz="4" w:space="0" w:color="000000"/>
              <w:right w:val="single" w:sz="4" w:space="0" w:color="000000"/>
            </w:tcBorders>
          </w:tcPr>
          <w:p w14:paraId="6FB0B27E" w14:textId="77777777" w:rsidR="00274D62" w:rsidRDefault="0046668A">
            <w:pPr>
              <w:spacing w:after="0" w:line="259" w:lineRule="auto"/>
              <w:ind w:left="0" w:right="49" w:firstLine="0"/>
              <w:jc w:val="center"/>
            </w:pPr>
            <w:r>
              <w:rPr>
                <w:rFonts w:ascii="Calibri" w:eastAsia="Calibri" w:hAnsi="Calibri" w:cs="Calibri"/>
                <w:sz w:val="22"/>
              </w:rPr>
              <w:t xml:space="preserve">27740 </w:t>
            </w:r>
          </w:p>
        </w:tc>
        <w:tc>
          <w:tcPr>
            <w:tcW w:w="1301" w:type="dxa"/>
            <w:tcBorders>
              <w:top w:val="single" w:sz="4" w:space="0" w:color="000000"/>
              <w:left w:val="single" w:sz="4" w:space="0" w:color="000000"/>
              <w:bottom w:val="single" w:sz="4" w:space="0" w:color="000000"/>
              <w:right w:val="single" w:sz="4" w:space="0" w:color="000000"/>
            </w:tcBorders>
          </w:tcPr>
          <w:p w14:paraId="68BC7964" w14:textId="77777777" w:rsidR="00274D62" w:rsidRDefault="0046668A">
            <w:pPr>
              <w:spacing w:after="0" w:line="259" w:lineRule="auto"/>
              <w:ind w:left="0" w:right="49" w:firstLine="0"/>
              <w:jc w:val="center"/>
            </w:pPr>
            <w:r>
              <w:rPr>
                <w:rFonts w:ascii="Calibri" w:eastAsia="Calibri" w:hAnsi="Calibri" w:cs="Calibri"/>
                <w:sz w:val="22"/>
              </w:rPr>
              <w:t xml:space="preserve">48 </w:t>
            </w:r>
          </w:p>
        </w:tc>
        <w:tc>
          <w:tcPr>
            <w:tcW w:w="1298" w:type="dxa"/>
            <w:tcBorders>
              <w:top w:val="single" w:sz="4" w:space="0" w:color="000000"/>
              <w:left w:val="single" w:sz="4" w:space="0" w:color="000000"/>
              <w:bottom w:val="single" w:sz="4" w:space="0" w:color="000000"/>
              <w:right w:val="single" w:sz="4" w:space="0" w:color="000000"/>
            </w:tcBorders>
          </w:tcPr>
          <w:p w14:paraId="2189E7A4" w14:textId="77777777" w:rsidR="00274D62" w:rsidRDefault="0046668A">
            <w:pPr>
              <w:spacing w:after="0" w:line="259" w:lineRule="auto"/>
              <w:ind w:left="0" w:right="48" w:firstLine="0"/>
              <w:jc w:val="center"/>
            </w:pPr>
            <w:r>
              <w:rPr>
                <w:rFonts w:ascii="Calibri" w:eastAsia="Calibri" w:hAnsi="Calibri" w:cs="Calibri"/>
                <w:sz w:val="22"/>
              </w:rPr>
              <w:t xml:space="preserve">1 </w:t>
            </w:r>
          </w:p>
        </w:tc>
        <w:tc>
          <w:tcPr>
            <w:tcW w:w="1702" w:type="dxa"/>
            <w:tcBorders>
              <w:top w:val="single" w:sz="4" w:space="0" w:color="000000"/>
              <w:left w:val="single" w:sz="4" w:space="0" w:color="000000"/>
              <w:bottom w:val="single" w:sz="4" w:space="0" w:color="000000"/>
              <w:right w:val="single" w:sz="4" w:space="0" w:color="000000"/>
            </w:tcBorders>
          </w:tcPr>
          <w:p w14:paraId="42885126" w14:textId="77777777" w:rsidR="00274D62" w:rsidRDefault="0046668A">
            <w:pPr>
              <w:spacing w:after="0" w:line="259" w:lineRule="auto"/>
              <w:ind w:left="0" w:right="48" w:firstLine="0"/>
              <w:jc w:val="center"/>
            </w:pPr>
            <w:r>
              <w:rPr>
                <w:rFonts w:ascii="Calibri" w:eastAsia="Calibri" w:hAnsi="Calibri" w:cs="Calibri"/>
                <w:sz w:val="22"/>
              </w:rPr>
              <w:t xml:space="preserve">5 </w:t>
            </w:r>
          </w:p>
        </w:tc>
        <w:tc>
          <w:tcPr>
            <w:tcW w:w="1359" w:type="dxa"/>
            <w:tcBorders>
              <w:top w:val="single" w:sz="4" w:space="0" w:color="000000"/>
              <w:left w:val="single" w:sz="4" w:space="0" w:color="000000"/>
              <w:bottom w:val="single" w:sz="4" w:space="0" w:color="000000"/>
              <w:right w:val="single" w:sz="4" w:space="0" w:color="000000"/>
            </w:tcBorders>
          </w:tcPr>
          <w:p w14:paraId="029DFF17" w14:textId="77777777" w:rsidR="00274D62" w:rsidRDefault="0046668A">
            <w:pPr>
              <w:spacing w:after="0" w:line="259" w:lineRule="auto"/>
              <w:ind w:left="0" w:right="47" w:firstLine="0"/>
              <w:jc w:val="center"/>
            </w:pPr>
            <w:r>
              <w:rPr>
                <w:rFonts w:ascii="Calibri" w:eastAsia="Calibri" w:hAnsi="Calibri" w:cs="Calibri"/>
                <w:sz w:val="22"/>
              </w:rPr>
              <w:t xml:space="preserve">2,08% </w:t>
            </w:r>
          </w:p>
        </w:tc>
        <w:tc>
          <w:tcPr>
            <w:tcW w:w="1361" w:type="dxa"/>
            <w:tcBorders>
              <w:top w:val="single" w:sz="4" w:space="0" w:color="000000"/>
              <w:left w:val="single" w:sz="4" w:space="0" w:color="000000"/>
              <w:bottom w:val="single" w:sz="4" w:space="0" w:color="000000"/>
              <w:right w:val="single" w:sz="4" w:space="0" w:color="000000"/>
            </w:tcBorders>
          </w:tcPr>
          <w:p w14:paraId="024FD87F" w14:textId="77777777" w:rsidR="00274D62" w:rsidRDefault="0046668A">
            <w:pPr>
              <w:spacing w:after="0" w:line="259" w:lineRule="auto"/>
              <w:ind w:left="0" w:right="51" w:firstLine="0"/>
              <w:jc w:val="center"/>
            </w:pPr>
            <w:r>
              <w:rPr>
                <w:rFonts w:ascii="Calibri" w:eastAsia="Calibri" w:hAnsi="Calibri" w:cs="Calibri"/>
                <w:sz w:val="22"/>
              </w:rPr>
              <w:t xml:space="preserve">578 </w:t>
            </w:r>
          </w:p>
        </w:tc>
      </w:tr>
      <w:tr w:rsidR="00274D62" w14:paraId="795323F6" w14:textId="77777777">
        <w:trPr>
          <w:trHeight w:val="310"/>
        </w:trPr>
        <w:tc>
          <w:tcPr>
            <w:tcW w:w="655" w:type="dxa"/>
            <w:tcBorders>
              <w:top w:val="single" w:sz="4" w:space="0" w:color="000000"/>
              <w:left w:val="single" w:sz="4" w:space="0" w:color="000000"/>
              <w:bottom w:val="single" w:sz="4" w:space="0" w:color="000000"/>
              <w:right w:val="single" w:sz="4" w:space="0" w:color="000000"/>
            </w:tcBorders>
          </w:tcPr>
          <w:p w14:paraId="15260743" w14:textId="77777777" w:rsidR="00274D62" w:rsidRDefault="0046668A">
            <w:pPr>
              <w:spacing w:after="0" w:line="259" w:lineRule="auto"/>
              <w:ind w:left="0" w:firstLine="0"/>
              <w:jc w:val="left"/>
            </w:pPr>
            <w:r>
              <w:rPr>
                <w:rFonts w:ascii="Calibri" w:eastAsia="Calibri" w:hAnsi="Calibri" w:cs="Calibri"/>
                <w:sz w:val="22"/>
              </w:rPr>
              <w:t xml:space="preserve">2006 </w:t>
            </w:r>
          </w:p>
        </w:tc>
        <w:tc>
          <w:tcPr>
            <w:tcW w:w="1222" w:type="dxa"/>
            <w:tcBorders>
              <w:top w:val="single" w:sz="4" w:space="0" w:color="000000"/>
              <w:left w:val="single" w:sz="4" w:space="0" w:color="000000"/>
              <w:bottom w:val="single" w:sz="4" w:space="0" w:color="000000"/>
              <w:right w:val="single" w:sz="4" w:space="0" w:color="000000"/>
            </w:tcBorders>
          </w:tcPr>
          <w:p w14:paraId="6EF1546D" w14:textId="77777777" w:rsidR="00274D62" w:rsidRDefault="0046668A">
            <w:pPr>
              <w:spacing w:after="0" w:line="259" w:lineRule="auto"/>
              <w:ind w:left="0" w:right="49" w:firstLine="0"/>
              <w:jc w:val="center"/>
            </w:pPr>
            <w:r>
              <w:rPr>
                <w:rFonts w:ascii="Calibri" w:eastAsia="Calibri" w:hAnsi="Calibri" w:cs="Calibri"/>
                <w:sz w:val="22"/>
              </w:rPr>
              <w:t xml:space="preserve">29135 </w:t>
            </w:r>
          </w:p>
        </w:tc>
        <w:tc>
          <w:tcPr>
            <w:tcW w:w="1301" w:type="dxa"/>
            <w:tcBorders>
              <w:top w:val="single" w:sz="4" w:space="0" w:color="000000"/>
              <w:left w:val="single" w:sz="4" w:space="0" w:color="000000"/>
              <w:bottom w:val="single" w:sz="4" w:space="0" w:color="000000"/>
              <w:right w:val="single" w:sz="4" w:space="0" w:color="000000"/>
            </w:tcBorders>
          </w:tcPr>
          <w:p w14:paraId="3B40D78D" w14:textId="77777777" w:rsidR="00274D62" w:rsidRDefault="0046668A">
            <w:pPr>
              <w:spacing w:after="0" w:line="259" w:lineRule="auto"/>
              <w:ind w:left="0" w:right="49" w:firstLine="0"/>
              <w:jc w:val="center"/>
            </w:pPr>
            <w:r>
              <w:rPr>
                <w:rFonts w:ascii="Calibri" w:eastAsia="Calibri" w:hAnsi="Calibri" w:cs="Calibri"/>
                <w:sz w:val="22"/>
              </w:rPr>
              <w:t xml:space="preserve">50 </w:t>
            </w:r>
          </w:p>
        </w:tc>
        <w:tc>
          <w:tcPr>
            <w:tcW w:w="1298" w:type="dxa"/>
            <w:tcBorders>
              <w:top w:val="single" w:sz="4" w:space="0" w:color="000000"/>
              <w:left w:val="single" w:sz="4" w:space="0" w:color="000000"/>
              <w:bottom w:val="single" w:sz="4" w:space="0" w:color="000000"/>
              <w:right w:val="single" w:sz="4" w:space="0" w:color="000000"/>
            </w:tcBorders>
          </w:tcPr>
          <w:p w14:paraId="419A2319" w14:textId="77777777" w:rsidR="00274D62" w:rsidRDefault="0046668A">
            <w:pPr>
              <w:spacing w:after="0" w:line="259" w:lineRule="auto"/>
              <w:ind w:left="0" w:right="48" w:firstLine="0"/>
              <w:jc w:val="center"/>
            </w:pPr>
            <w:r>
              <w:rPr>
                <w:rFonts w:ascii="Calibri" w:eastAsia="Calibri" w:hAnsi="Calibri" w:cs="Calibri"/>
                <w:sz w:val="22"/>
              </w:rPr>
              <w:t xml:space="preserve">1 </w:t>
            </w:r>
          </w:p>
        </w:tc>
        <w:tc>
          <w:tcPr>
            <w:tcW w:w="1702" w:type="dxa"/>
            <w:tcBorders>
              <w:top w:val="single" w:sz="4" w:space="0" w:color="000000"/>
              <w:left w:val="single" w:sz="4" w:space="0" w:color="000000"/>
              <w:bottom w:val="single" w:sz="4" w:space="0" w:color="000000"/>
              <w:right w:val="single" w:sz="4" w:space="0" w:color="000000"/>
            </w:tcBorders>
          </w:tcPr>
          <w:p w14:paraId="51415EFB" w14:textId="77777777" w:rsidR="00274D62" w:rsidRDefault="0046668A">
            <w:pPr>
              <w:spacing w:after="0" w:line="259" w:lineRule="auto"/>
              <w:ind w:left="0" w:right="48" w:firstLine="0"/>
              <w:jc w:val="center"/>
            </w:pPr>
            <w:r>
              <w:rPr>
                <w:rFonts w:ascii="Calibri" w:eastAsia="Calibri" w:hAnsi="Calibri" w:cs="Calibri"/>
                <w:sz w:val="22"/>
              </w:rPr>
              <w:t xml:space="preserve">7 </w:t>
            </w:r>
          </w:p>
        </w:tc>
        <w:tc>
          <w:tcPr>
            <w:tcW w:w="1359" w:type="dxa"/>
            <w:tcBorders>
              <w:top w:val="single" w:sz="4" w:space="0" w:color="000000"/>
              <w:left w:val="single" w:sz="4" w:space="0" w:color="000000"/>
              <w:bottom w:val="single" w:sz="4" w:space="0" w:color="000000"/>
              <w:right w:val="single" w:sz="4" w:space="0" w:color="000000"/>
            </w:tcBorders>
          </w:tcPr>
          <w:p w14:paraId="53E5A869" w14:textId="77777777" w:rsidR="00274D62" w:rsidRDefault="0046668A">
            <w:pPr>
              <w:spacing w:after="0" w:line="259" w:lineRule="auto"/>
              <w:ind w:left="0" w:right="47" w:firstLine="0"/>
              <w:jc w:val="center"/>
            </w:pPr>
            <w:r>
              <w:rPr>
                <w:rFonts w:ascii="Calibri" w:eastAsia="Calibri" w:hAnsi="Calibri" w:cs="Calibri"/>
                <w:sz w:val="22"/>
              </w:rPr>
              <w:t xml:space="preserve">2,00% </w:t>
            </w:r>
          </w:p>
        </w:tc>
        <w:tc>
          <w:tcPr>
            <w:tcW w:w="1361" w:type="dxa"/>
            <w:tcBorders>
              <w:top w:val="single" w:sz="4" w:space="0" w:color="000000"/>
              <w:left w:val="single" w:sz="4" w:space="0" w:color="000000"/>
              <w:bottom w:val="single" w:sz="4" w:space="0" w:color="000000"/>
              <w:right w:val="single" w:sz="4" w:space="0" w:color="000000"/>
            </w:tcBorders>
          </w:tcPr>
          <w:p w14:paraId="2C7AAD32" w14:textId="77777777" w:rsidR="00274D62" w:rsidRDefault="0046668A">
            <w:pPr>
              <w:spacing w:after="0" w:line="259" w:lineRule="auto"/>
              <w:ind w:left="0" w:right="51" w:firstLine="0"/>
              <w:jc w:val="center"/>
            </w:pPr>
            <w:r>
              <w:rPr>
                <w:rFonts w:ascii="Calibri" w:eastAsia="Calibri" w:hAnsi="Calibri" w:cs="Calibri"/>
                <w:sz w:val="22"/>
              </w:rPr>
              <w:t xml:space="preserve">583 </w:t>
            </w:r>
          </w:p>
        </w:tc>
      </w:tr>
      <w:tr w:rsidR="00274D62" w14:paraId="05EA3D3C" w14:textId="77777777">
        <w:trPr>
          <w:trHeight w:val="310"/>
        </w:trPr>
        <w:tc>
          <w:tcPr>
            <w:tcW w:w="655" w:type="dxa"/>
            <w:tcBorders>
              <w:top w:val="single" w:sz="4" w:space="0" w:color="000000"/>
              <w:left w:val="single" w:sz="4" w:space="0" w:color="000000"/>
              <w:bottom w:val="single" w:sz="4" w:space="0" w:color="000000"/>
              <w:right w:val="single" w:sz="4" w:space="0" w:color="000000"/>
            </w:tcBorders>
          </w:tcPr>
          <w:p w14:paraId="05979B8B" w14:textId="77777777" w:rsidR="00274D62" w:rsidRDefault="0046668A">
            <w:pPr>
              <w:spacing w:after="0" w:line="259" w:lineRule="auto"/>
              <w:ind w:left="0" w:firstLine="0"/>
              <w:jc w:val="left"/>
            </w:pPr>
            <w:r>
              <w:rPr>
                <w:rFonts w:ascii="Calibri" w:eastAsia="Calibri" w:hAnsi="Calibri" w:cs="Calibri"/>
                <w:sz w:val="22"/>
              </w:rPr>
              <w:t xml:space="preserve">2007 </w:t>
            </w:r>
          </w:p>
        </w:tc>
        <w:tc>
          <w:tcPr>
            <w:tcW w:w="1222" w:type="dxa"/>
            <w:tcBorders>
              <w:top w:val="single" w:sz="4" w:space="0" w:color="000000"/>
              <w:left w:val="single" w:sz="4" w:space="0" w:color="000000"/>
              <w:bottom w:val="single" w:sz="4" w:space="0" w:color="000000"/>
              <w:right w:val="single" w:sz="4" w:space="0" w:color="000000"/>
            </w:tcBorders>
          </w:tcPr>
          <w:p w14:paraId="2436CAB0" w14:textId="77777777" w:rsidR="00274D62" w:rsidRDefault="0046668A">
            <w:pPr>
              <w:spacing w:after="0" w:line="259" w:lineRule="auto"/>
              <w:ind w:left="0" w:right="49" w:firstLine="0"/>
              <w:jc w:val="center"/>
            </w:pPr>
            <w:r>
              <w:rPr>
                <w:rFonts w:ascii="Calibri" w:eastAsia="Calibri" w:hAnsi="Calibri" w:cs="Calibri"/>
                <w:sz w:val="22"/>
              </w:rPr>
              <w:t xml:space="preserve">36244 </w:t>
            </w:r>
          </w:p>
        </w:tc>
        <w:tc>
          <w:tcPr>
            <w:tcW w:w="1301" w:type="dxa"/>
            <w:tcBorders>
              <w:top w:val="single" w:sz="4" w:space="0" w:color="000000"/>
              <w:left w:val="single" w:sz="4" w:space="0" w:color="000000"/>
              <w:bottom w:val="single" w:sz="4" w:space="0" w:color="000000"/>
              <w:right w:val="single" w:sz="4" w:space="0" w:color="000000"/>
            </w:tcBorders>
          </w:tcPr>
          <w:p w14:paraId="650A7556" w14:textId="77777777" w:rsidR="00274D62" w:rsidRDefault="0046668A">
            <w:pPr>
              <w:spacing w:after="0" w:line="259" w:lineRule="auto"/>
              <w:ind w:left="0" w:right="49" w:firstLine="0"/>
              <w:jc w:val="center"/>
            </w:pPr>
            <w:r>
              <w:rPr>
                <w:rFonts w:ascii="Calibri" w:eastAsia="Calibri" w:hAnsi="Calibri" w:cs="Calibri"/>
                <w:sz w:val="22"/>
              </w:rPr>
              <w:t xml:space="preserve">64 </w:t>
            </w:r>
          </w:p>
        </w:tc>
        <w:tc>
          <w:tcPr>
            <w:tcW w:w="1298" w:type="dxa"/>
            <w:tcBorders>
              <w:top w:val="single" w:sz="4" w:space="0" w:color="000000"/>
              <w:left w:val="single" w:sz="4" w:space="0" w:color="000000"/>
              <w:bottom w:val="single" w:sz="4" w:space="0" w:color="000000"/>
              <w:right w:val="single" w:sz="4" w:space="0" w:color="000000"/>
            </w:tcBorders>
          </w:tcPr>
          <w:p w14:paraId="5D44554F" w14:textId="77777777" w:rsidR="00274D62" w:rsidRDefault="0046668A">
            <w:pPr>
              <w:spacing w:after="0" w:line="259" w:lineRule="auto"/>
              <w:ind w:left="0" w:right="48" w:firstLine="0"/>
              <w:jc w:val="center"/>
            </w:pPr>
            <w:r>
              <w:rPr>
                <w:rFonts w:ascii="Calibri" w:eastAsia="Calibri" w:hAnsi="Calibri" w:cs="Calibri"/>
                <w:sz w:val="22"/>
              </w:rPr>
              <w:t xml:space="preserve">1 </w:t>
            </w:r>
          </w:p>
        </w:tc>
        <w:tc>
          <w:tcPr>
            <w:tcW w:w="1702" w:type="dxa"/>
            <w:tcBorders>
              <w:top w:val="single" w:sz="4" w:space="0" w:color="000000"/>
              <w:left w:val="single" w:sz="4" w:space="0" w:color="000000"/>
              <w:bottom w:val="single" w:sz="4" w:space="0" w:color="000000"/>
              <w:right w:val="single" w:sz="4" w:space="0" w:color="000000"/>
            </w:tcBorders>
          </w:tcPr>
          <w:p w14:paraId="21899536" w14:textId="77777777" w:rsidR="00274D62" w:rsidRDefault="0046668A">
            <w:pPr>
              <w:spacing w:after="0" w:line="259" w:lineRule="auto"/>
              <w:ind w:left="0" w:right="48" w:firstLine="0"/>
              <w:jc w:val="center"/>
            </w:pPr>
            <w:r>
              <w:rPr>
                <w:rFonts w:ascii="Calibri" w:eastAsia="Calibri" w:hAnsi="Calibri" w:cs="Calibri"/>
                <w:sz w:val="22"/>
              </w:rPr>
              <w:t xml:space="preserve">3 </w:t>
            </w:r>
          </w:p>
        </w:tc>
        <w:tc>
          <w:tcPr>
            <w:tcW w:w="1359" w:type="dxa"/>
            <w:tcBorders>
              <w:top w:val="single" w:sz="4" w:space="0" w:color="000000"/>
              <w:left w:val="single" w:sz="4" w:space="0" w:color="000000"/>
              <w:bottom w:val="single" w:sz="4" w:space="0" w:color="000000"/>
              <w:right w:val="single" w:sz="4" w:space="0" w:color="000000"/>
            </w:tcBorders>
          </w:tcPr>
          <w:p w14:paraId="362E0678" w14:textId="77777777" w:rsidR="00274D62" w:rsidRDefault="0046668A">
            <w:pPr>
              <w:spacing w:after="0" w:line="259" w:lineRule="auto"/>
              <w:ind w:left="0" w:right="47" w:firstLine="0"/>
              <w:jc w:val="center"/>
            </w:pPr>
            <w:r>
              <w:rPr>
                <w:rFonts w:ascii="Calibri" w:eastAsia="Calibri" w:hAnsi="Calibri" w:cs="Calibri"/>
                <w:sz w:val="22"/>
              </w:rPr>
              <w:t xml:space="preserve">1,56% </w:t>
            </w:r>
          </w:p>
        </w:tc>
        <w:tc>
          <w:tcPr>
            <w:tcW w:w="1361" w:type="dxa"/>
            <w:tcBorders>
              <w:top w:val="single" w:sz="4" w:space="0" w:color="000000"/>
              <w:left w:val="single" w:sz="4" w:space="0" w:color="000000"/>
              <w:bottom w:val="single" w:sz="4" w:space="0" w:color="000000"/>
              <w:right w:val="single" w:sz="4" w:space="0" w:color="000000"/>
            </w:tcBorders>
          </w:tcPr>
          <w:p w14:paraId="1EBAF8DF" w14:textId="77777777" w:rsidR="00274D62" w:rsidRDefault="0046668A">
            <w:pPr>
              <w:spacing w:after="0" w:line="259" w:lineRule="auto"/>
              <w:ind w:left="0" w:right="51" w:firstLine="0"/>
              <w:jc w:val="center"/>
            </w:pPr>
            <w:r>
              <w:rPr>
                <w:rFonts w:ascii="Calibri" w:eastAsia="Calibri" w:hAnsi="Calibri" w:cs="Calibri"/>
                <w:sz w:val="22"/>
              </w:rPr>
              <w:t xml:space="preserve">566 </w:t>
            </w:r>
          </w:p>
        </w:tc>
      </w:tr>
      <w:tr w:rsidR="00274D62" w14:paraId="696E4AD7" w14:textId="77777777">
        <w:trPr>
          <w:trHeight w:val="312"/>
        </w:trPr>
        <w:tc>
          <w:tcPr>
            <w:tcW w:w="655" w:type="dxa"/>
            <w:tcBorders>
              <w:top w:val="single" w:sz="4" w:space="0" w:color="000000"/>
              <w:left w:val="single" w:sz="4" w:space="0" w:color="000000"/>
              <w:bottom w:val="single" w:sz="4" w:space="0" w:color="000000"/>
              <w:right w:val="single" w:sz="4" w:space="0" w:color="000000"/>
            </w:tcBorders>
          </w:tcPr>
          <w:p w14:paraId="063BDF72" w14:textId="77777777" w:rsidR="00274D62" w:rsidRDefault="0046668A">
            <w:pPr>
              <w:spacing w:after="0" w:line="259" w:lineRule="auto"/>
              <w:ind w:left="0" w:firstLine="0"/>
              <w:jc w:val="left"/>
            </w:pPr>
            <w:r>
              <w:rPr>
                <w:rFonts w:ascii="Calibri" w:eastAsia="Calibri" w:hAnsi="Calibri" w:cs="Calibri"/>
                <w:sz w:val="22"/>
              </w:rPr>
              <w:t xml:space="preserve">2008 </w:t>
            </w:r>
          </w:p>
        </w:tc>
        <w:tc>
          <w:tcPr>
            <w:tcW w:w="1222" w:type="dxa"/>
            <w:tcBorders>
              <w:top w:val="single" w:sz="4" w:space="0" w:color="000000"/>
              <w:left w:val="single" w:sz="4" w:space="0" w:color="000000"/>
              <w:bottom w:val="single" w:sz="4" w:space="0" w:color="000000"/>
              <w:right w:val="single" w:sz="4" w:space="0" w:color="000000"/>
            </w:tcBorders>
          </w:tcPr>
          <w:p w14:paraId="41F7D82E" w14:textId="77777777" w:rsidR="00274D62" w:rsidRDefault="0046668A">
            <w:pPr>
              <w:spacing w:after="0" w:line="259" w:lineRule="auto"/>
              <w:ind w:left="0" w:right="49" w:firstLine="0"/>
              <w:jc w:val="center"/>
            </w:pPr>
            <w:r>
              <w:rPr>
                <w:rFonts w:ascii="Calibri" w:eastAsia="Calibri" w:hAnsi="Calibri" w:cs="Calibri"/>
                <w:sz w:val="22"/>
              </w:rPr>
              <w:t xml:space="preserve">40898 </w:t>
            </w:r>
          </w:p>
        </w:tc>
        <w:tc>
          <w:tcPr>
            <w:tcW w:w="1301" w:type="dxa"/>
            <w:tcBorders>
              <w:top w:val="single" w:sz="4" w:space="0" w:color="000000"/>
              <w:left w:val="single" w:sz="4" w:space="0" w:color="000000"/>
              <w:bottom w:val="single" w:sz="4" w:space="0" w:color="000000"/>
              <w:right w:val="single" w:sz="4" w:space="0" w:color="000000"/>
            </w:tcBorders>
          </w:tcPr>
          <w:p w14:paraId="5C2D264A" w14:textId="77777777" w:rsidR="00274D62" w:rsidRDefault="0046668A">
            <w:pPr>
              <w:spacing w:after="0" w:line="259" w:lineRule="auto"/>
              <w:ind w:left="0" w:right="49" w:firstLine="0"/>
              <w:jc w:val="center"/>
            </w:pPr>
            <w:r>
              <w:rPr>
                <w:rFonts w:ascii="Calibri" w:eastAsia="Calibri" w:hAnsi="Calibri" w:cs="Calibri"/>
                <w:sz w:val="22"/>
              </w:rPr>
              <w:t xml:space="preserve">96 </w:t>
            </w:r>
          </w:p>
        </w:tc>
        <w:tc>
          <w:tcPr>
            <w:tcW w:w="1298" w:type="dxa"/>
            <w:tcBorders>
              <w:top w:val="single" w:sz="4" w:space="0" w:color="000000"/>
              <w:left w:val="single" w:sz="4" w:space="0" w:color="000000"/>
              <w:bottom w:val="single" w:sz="4" w:space="0" w:color="000000"/>
              <w:right w:val="single" w:sz="4" w:space="0" w:color="000000"/>
            </w:tcBorders>
          </w:tcPr>
          <w:p w14:paraId="4B22CCF5" w14:textId="77777777" w:rsidR="00274D62" w:rsidRDefault="0046668A">
            <w:pPr>
              <w:spacing w:after="0" w:line="259" w:lineRule="auto"/>
              <w:ind w:left="0" w:right="48" w:firstLine="0"/>
              <w:jc w:val="center"/>
            </w:pPr>
            <w:r>
              <w:rPr>
                <w:rFonts w:ascii="Calibri" w:eastAsia="Calibri" w:hAnsi="Calibri" w:cs="Calibri"/>
                <w:sz w:val="22"/>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111DB84F" w14:textId="77777777" w:rsidR="00274D62" w:rsidRDefault="0046668A">
            <w:pPr>
              <w:spacing w:after="0" w:line="259" w:lineRule="auto"/>
              <w:ind w:left="0" w:right="48" w:firstLine="0"/>
              <w:jc w:val="center"/>
            </w:pPr>
            <w:r>
              <w:rPr>
                <w:rFonts w:ascii="Calibri" w:eastAsia="Calibri" w:hAnsi="Calibri" w:cs="Calibri"/>
                <w:sz w:val="22"/>
              </w:rPr>
              <w:t xml:space="preserve">5 </w:t>
            </w:r>
          </w:p>
        </w:tc>
        <w:tc>
          <w:tcPr>
            <w:tcW w:w="1359" w:type="dxa"/>
            <w:tcBorders>
              <w:top w:val="single" w:sz="4" w:space="0" w:color="000000"/>
              <w:left w:val="single" w:sz="4" w:space="0" w:color="000000"/>
              <w:bottom w:val="single" w:sz="4" w:space="0" w:color="000000"/>
              <w:right w:val="single" w:sz="4" w:space="0" w:color="000000"/>
            </w:tcBorders>
          </w:tcPr>
          <w:p w14:paraId="3C34785B" w14:textId="77777777" w:rsidR="00274D62" w:rsidRDefault="0046668A">
            <w:pPr>
              <w:spacing w:after="0" w:line="259" w:lineRule="auto"/>
              <w:ind w:left="0" w:right="47" w:firstLine="0"/>
              <w:jc w:val="center"/>
            </w:pPr>
            <w:r>
              <w:rPr>
                <w:rFonts w:ascii="Calibri" w:eastAsia="Calibri" w:hAnsi="Calibri" w:cs="Calibri"/>
                <w:sz w:val="22"/>
              </w:rPr>
              <w:t xml:space="preserve">0,00% </w:t>
            </w:r>
          </w:p>
        </w:tc>
        <w:tc>
          <w:tcPr>
            <w:tcW w:w="1361" w:type="dxa"/>
            <w:tcBorders>
              <w:top w:val="single" w:sz="4" w:space="0" w:color="000000"/>
              <w:left w:val="single" w:sz="4" w:space="0" w:color="000000"/>
              <w:bottom w:val="single" w:sz="4" w:space="0" w:color="000000"/>
              <w:right w:val="single" w:sz="4" w:space="0" w:color="000000"/>
            </w:tcBorders>
          </w:tcPr>
          <w:p w14:paraId="43FA03BD"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13B38051" w14:textId="77777777">
        <w:trPr>
          <w:trHeight w:val="310"/>
        </w:trPr>
        <w:tc>
          <w:tcPr>
            <w:tcW w:w="655" w:type="dxa"/>
            <w:tcBorders>
              <w:top w:val="single" w:sz="4" w:space="0" w:color="000000"/>
              <w:left w:val="single" w:sz="4" w:space="0" w:color="000000"/>
              <w:bottom w:val="single" w:sz="4" w:space="0" w:color="000000"/>
              <w:right w:val="single" w:sz="4" w:space="0" w:color="000000"/>
            </w:tcBorders>
          </w:tcPr>
          <w:p w14:paraId="473A0A7F" w14:textId="77777777" w:rsidR="00274D62" w:rsidRDefault="0046668A">
            <w:pPr>
              <w:spacing w:after="0" w:line="259" w:lineRule="auto"/>
              <w:ind w:left="0" w:firstLine="0"/>
              <w:jc w:val="left"/>
            </w:pPr>
            <w:r>
              <w:rPr>
                <w:rFonts w:ascii="Calibri" w:eastAsia="Calibri" w:hAnsi="Calibri" w:cs="Calibri"/>
                <w:sz w:val="22"/>
              </w:rPr>
              <w:t xml:space="preserve">2009 </w:t>
            </w:r>
          </w:p>
        </w:tc>
        <w:tc>
          <w:tcPr>
            <w:tcW w:w="1222" w:type="dxa"/>
            <w:tcBorders>
              <w:top w:val="single" w:sz="4" w:space="0" w:color="000000"/>
              <w:left w:val="single" w:sz="4" w:space="0" w:color="000000"/>
              <w:bottom w:val="single" w:sz="4" w:space="0" w:color="000000"/>
              <w:right w:val="single" w:sz="4" w:space="0" w:color="000000"/>
            </w:tcBorders>
          </w:tcPr>
          <w:p w14:paraId="18B195A9" w14:textId="77777777" w:rsidR="00274D62" w:rsidRDefault="0046668A">
            <w:pPr>
              <w:spacing w:after="0" w:line="259" w:lineRule="auto"/>
              <w:ind w:left="0" w:right="49" w:firstLine="0"/>
              <w:jc w:val="center"/>
            </w:pPr>
            <w:r>
              <w:rPr>
                <w:rFonts w:ascii="Calibri" w:eastAsia="Calibri" w:hAnsi="Calibri" w:cs="Calibri"/>
                <w:sz w:val="22"/>
              </w:rPr>
              <w:t xml:space="preserve">40090 </w:t>
            </w:r>
          </w:p>
        </w:tc>
        <w:tc>
          <w:tcPr>
            <w:tcW w:w="1301" w:type="dxa"/>
            <w:tcBorders>
              <w:top w:val="single" w:sz="4" w:space="0" w:color="000000"/>
              <w:left w:val="single" w:sz="4" w:space="0" w:color="000000"/>
              <w:bottom w:val="single" w:sz="4" w:space="0" w:color="000000"/>
              <w:right w:val="single" w:sz="4" w:space="0" w:color="000000"/>
            </w:tcBorders>
          </w:tcPr>
          <w:p w14:paraId="6FC740F8" w14:textId="77777777" w:rsidR="00274D62" w:rsidRDefault="0046668A">
            <w:pPr>
              <w:spacing w:after="0" w:line="259" w:lineRule="auto"/>
              <w:ind w:left="0" w:right="49" w:firstLine="0"/>
              <w:jc w:val="center"/>
            </w:pPr>
            <w:r>
              <w:rPr>
                <w:rFonts w:ascii="Calibri" w:eastAsia="Calibri" w:hAnsi="Calibri" w:cs="Calibri"/>
                <w:sz w:val="22"/>
              </w:rPr>
              <w:t xml:space="preserve">97 </w:t>
            </w:r>
          </w:p>
        </w:tc>
        <w:tc>
          <w:tcPr>
            <w:tcW w:w="1298" w:type="dxa"/>
            <w:tcBorders>
              <w:top w:val="single" w:sz="4" w:space="0" w:color="000000"/>
              <w:left w:val="single" w:sz="4" w:space="0" w:color="000000"/>
              <w:bottom w:val="single" w:sz="4" w:space="0" w:color="000000"/>
              <w:right w:val="single" w:sz="4" w:space="0" w:color="000000"/>
            </w:tcBorders>
          </w:tcPr>
          <w:p w14:paraId="4A145C5C" w14:textId="77777777" w:rsidR="00274D62" w:rsidRDefault="0046668A">
            <w:pPr>
              <w:spacing w:after="0" w:line="259" w:lineRule="auto"/>
              <w:ind w:left="0" w:right="48" w:firstLine="0"/>
              <w:jc w:val="center"/>
            </w:pPr>
            <w:r>
              <w:rPr>
                <w:rFonts w:ascii="Calibri" w:eastAsia="Calibri" w:hAnsi="Calibri" w:cs="Calibri"/>
                <w:sz w:val="22"/>
              </w:rPr>
              <w:t xml:space="preserve">1 </w:t>
            </w:r>
          </w:p>
        </w:tc>
        <w:tc>
          <w:tcPr>
            <w:tcW w:w="1702" w:type="dxa"/>
            <w:tcBorders>
              <w:top w:val="single" w:sz="4" w:space="0" w:color="000000"/>
              <w:left w:val="single" w:sz="4" w:space="0" w:color="000000"/>
              <w:bottom w:val="single" w:sz="4" w:space="0" w:color="000000"/>
              <w:right w:val="single" w:sz="4" w:space="0" w:color="000000"/>
            </w:tcBorders>
          </w:tcPr>
          <w:p w14:paraId="0A280F6A" w14:textId="77777777" w:rsidR="00274D62" w:rsidRDefault="0046668A">
            <w:pPr>
              <w:spacing w:after="0" w:line="259" w:lineRule="auto"/>
              <w:ind w:left="0" w:right="48" w:firstLine="0"/>
              <w:jc w:val="center"/>
            </w:pPr>
            <w:r>
              <w:rPr>
                <w:rFonts w:ascii="Calibri" w:eastAsia="Calibri" w:hAnsi="Calibri" w:cs="Calibri"/>
                <w:sz w:val="22"/>
              </w:rPr>
              <w:t xml:space="preserve">5 </w:t>
            </w:r>
          </w:p>
        </w:tc>
        <w:tc>
          <w:tcPr>
            <w:tcW w:w="1359" w:type="dxa"/>
            <w:tcBorders>
              <w:top w:val="single" w:sz="4" w:space="0" w:color="000000"/>
              <w:left w:val="single" w:sz="4" w:space="0" w:color="000000"/>
              <w:bottom w:val="single" w:sz="4" w:space="0" w:color="000000"/>
              <w:right w:val="single" w:sz="4" w:space="0" w:color="000000"/>
            </w:tcBorders>
          </w:tcPr>
          <w:p w14:paraId="3DE40EC1" w14:textId="77777777" w:rsidR="00274D62" w:rsidRDefault="0046668A">
            <w:pPr>
              <w:spacing w:after="0" w:line="259" w:lineRule="auto"/>
              <w:ind w:left="0" w:right="47" w:firstLine="0"/>
              <w:jc w:val="center"/>
            </w:pPr>
            <w:r>
              <w:rPr>
                <w:rFonts w:ascii="Calibri" w:eastAsia="Calibri" w:hAnsi="Calibri" w:cs="Calibri"/>
                <w:sz w:val="22"/>
              </w:rPr>
              <w:t xml:space="preserve">1,03% </w:t>
            </w:r>
          </w:p>
        </w:tc>
        <w:tc>
          <w:tcPr>
            <w:tcW w:w="1361" w:type="dxa"/>
            <w:tcBorders>
              <w:top w:val="single" w:sz="4" w:space="0" w:color="000000"/>
              <w:left w:val="single" w:sz="4" w:space="0" w:color="000000"/>
              <w:bottom w:val="single" w:sz="4" w:space="0" w:color="000000"/>
              <w:right w:val="single" w:sz="4" w:space="0" w:color="000000"/>
            </w:tcBorders>
          </w:tcPr>
          <w:p w14:paraId="7116D342" w14:textId="77777777" w:rsidR="00274D62" w:rsidRDefault="0046668A">
            <w:pPr>
              <w:spacing w:after="0" w:line="259" w:lineRule="auto"/>
              <w:ind w:left="0" w:right="51" w:firstLine="0"/>
              <w:jc w:val="center"/>
            </w:pPr>
            <w:r>
              <w:rPr>
                <w:rFonts w:ascii="Calibri" w:eastAsia="Calibri" w:hAnsi="Calibri" w:cs="Calibri"/>
                <w:sz w:val="22"/>
              </w:rPr>
              <w:t xml:space="preserve">413 </w:t>
            </w:r>
          </w:p>
        </w:tc>
      </w:tr>
      <w:tr w:rsidR="00274D62" w14:paraId="0DE34D85" w14:textId="77777777">
        <w:trPr>
          <w:trHeight w:val="310"/>
        </w:trPr>
        <w:tc>
          <w:tcPr>
            <w:tcW w:w="655" w:type="dxa"/>
            <w:tcBorders>
              <w:top w:val="single" w:sz="4" w:space="0" w:color="000000"/>
              <w:left w:val="single" w:sz="4" w:space="0" w:color="000000"/>
              <w:bottom w:val="single" w:sz="4" w:space="0" w:color="000000"/>
              <w:right w:val="single" w:sz="4" w:space="0" w:color="000000"/>
            </w:tcBorders>
          </w:tcPr>
          <w:p w14:paraId="684E6848" w14:textId="77777777" w:rsidR="00274D62" w:rsidRDefault="0046668A">
            <w:pPr>
              <w:spacing w:after="0" w:line="259" w:lineRule="auto"/>
              <w:ind w:left="0" w:firstLine="0"/>
              <w:jc w:val="left"/>
            </w:pPr>
            <w:r>
              <w:rPr>
                <w:rFonts w:ascii="Calibri" w:eastAsia="Calibri" w:hAnsi="Calibri" w:cs="Calibri"/>
                <w:sz w:val="22"/>
              </w:rPr>
              <w:t xml:space="preserve">2010 </w:t>
            </w:r>
          </w:p>
        </w:tc>
        <w:tc>
          <w:tcPr>
            <w:tcW w:w="1222" w:type="dxa"/>
            <w:tcBorders>
              <w:top w:val="single" w:sz="4" w:space="0" w:color="000000"/>
              <w:left w:val="single" w:sz="4" w:space="0" w:color="000000"/>
              <w:bottom w:val="single" w:sz="4" w:space="0" w:color="000000"/>
              <w:right w:val="single" w:sz="4" w:space="0" w:color="000000"/>
            </w:tcBorders>
          </w:tcPr>
          <w:p w14:paraId="23038F97" w14:textId="77777777" w:rsidR="00274D62" w:rsidRDefault="0046668A">
            <w:pPr>
              <w:spacing w:after="0" w:line="259" w:lineRule="auto"/>
              <w:ind w:left="0" w:right="49" w:firstLine="0"/>
              <w:jc w:val="center"/>
            </w:pPr>
            <w:r>
              <w:rPr>
                <w:rFonts w:ascii="Calibri" w:eastAsia="Calibri" w:hAnsi="Calibri" w:cs="Calibri"/>
                <w:sz w:val="22"/>
              </w:rPr>
              <w:t xml:space="preserve">42386 </w:t>
            </w:r>
          </w:p>
        </w:tc>
        <w:tc>
          <w:tcPr>
            <w:tcW w:w="1301" w:type="dxa"/>
            <w:tcBorders>
              <w:top w:val="single" w:sz="4" w:space="0" w:color="000000"/>
              <w:left w:val="single" w:sz="4" w:space="0" w:color="000000"/>
              <w:bottom w:val="single" w:sz="4" w:space="0" w:color="000000"/>
              <w:right w:val="single" w:sz="4" w:space="0" w:color="000000"/>
            </w:tcBorders>
          </w:tcPr>
          <w:p w14:paraId="5AA849E1" w14:textId="77777777" w:rsidR="00274D62" w:rsidRDefault="0046668A">
            <w:pPr>
              <w:spacing w:after="0" w:line="259" w:lineRule="auto"/>
              <w:ind w:left="0" w:right="49" w:firstLine="0"/>
              <w:jc w:val="center"/>
            </w:pPr>
            <w:r>
              <w:rPr>
                <w:rFonts w:ascii="Calibri" w:eastAsia="Calibri" w:hAnsi="Calibri" w:cs="Calibri"/>
                <w:sz w:val="22"/>
              </w:rPr>
              <w:t xml:space="preserve">59 </w:t>
            </w:r>
          </w:p>
        </w:tc>
        <w:tc>
          <w:tcPr>
            <w:tcW w:w="1298" w:type="dxa"/>
            <w:tcBorders>
              <w:top w:val="single" w:sz="4" w:space="0" w:color="000000"/>
              <w:left w:val="single" w:sz="4" w:space="0" w:color="000000"/>
              <w:bottom w:val="single" w:sz="4" w:space="0" w:color="000000"/>
              <w:right w:val="single" w:sz="4" w:space="0" w:color="000000"/>
            </w:tcBorders>
          </w:tcPr>
          <w:p w14:paraId="05271528" w14:textId="77777777" w:rsidR="00274D62" w:rsidRDefault="0046668A">
            <w:pPr>
              <w:spacing w:after="0" w:line="259" w:lineRule="auto"/>
              <w:ind w:left="0" w:right="48" w:firstLine="0"/>
              <w:jc w:val="center"/>
            </w:pPr>
            <w:r>
              <w:rPr>
                <w:rFonts w:ascii="Calibri" w:eastAsia="Calibri" w:hAnsi="Calibri" w:cs="Calibri"/>
                <w:sz w:val="22"/>
              </w:rPr>
              <w:t xml:space="preserve">2 </w:t>
            </w:r>
          </w:p>
        </w:tc>
        <w:tc>
          <w:tcPr>
            <w:tcW w:w="1702" w:type="dxa"/>
            <w:tcBorders>
              <w:top w:val="single" w:sz="4" w:space="0" w:color="000000"/>
              <w:left w:val="single" w:sz="4" w:space="0" w:color="000000"/>
              <w:bottom w:val="single" w:sz="4" w:space="0" w:color="000000"/>
              <w:right w:val="single" w:sz="4" w:space="0" w:color="000000"/>
            </w:tcBorders>
          </w:tcPr>
          <w:p w14:paraId="47635FE5" w14:textId="77777777" w:rsidR="00274D62" w:rsidRDefault="0046668A">
            <w:pPr>
              <w:spacing w:after="0" w:line="259" w:lineRule="auto"/>
              <w:ind w:left="0" w:right="48" w:firstLine="0"/>
              <w:jc w:val="center"/>
            </w:pPr>
            <w:r>
              <w:rPr>
                <w:rFonts w:ascii="Calibri" w:eastAsia="Calibri" w:hAnsi="Calibri" w:cs="Calibri"/>
                <w:sz w:val="22"/>
              </w:rPr>
              <w:t xml:space="preserve">9 </w:t>
            </w:r>
          </w:p>
        </w:tc>
        <w:tc>
          <w:tcPr>
            <w:tcW w:w="1359" w:type="dxa"/>
            <w:tcBorders>
              <w:top w:val="single" w:sz="4" w:space="0" w:color="000000"/>
              <w:left w:val="single" w:sz="4" w:space="0" w:color="000000"/>
              <w:bottom w:val="single" w:sz="4" w:space="0" w:color="000000"/>
              <w:right w:val="single" w:sz="4" w:space="0" w:color="000000"/>
            </w:tcBorders>
          </w:tcPr>
          <w:p w14:paraId="4A62AF27" w14:textId="77777777" w:rsidR="00274D62" w:rsidRDefault="0046668A">
            <w:pPr>
              <w:spacing w:after="0" w:line="259" w:lineRule="auto"/>
              <w:ind w:left="0" w:right="47" w:firstLine="0"/>
              <w:jc w:val="center"/>
            </w:pPr>
            <w:r>
              <w:rPr>
                <w:rFonts w:ascii="Calibri" w:eastAsia="Calibri" w:hAnsi="Calibri" w:cs="Calibri"/>
                <w:sz w:val="22"/>
              </w:rPr>
              <w:t xml:space="preserve">3,39% </w:t>
            </w:r>
          </w:p>
        </w:tc>
        <w:tc>
          <w:tcPr>
            <w:tcW w:w="1361" w:type="dxa"/>
            <w:tcBorders>
              <w:top w:val="single" w:sz="4" w:space="0" w:color="000000"/>
              <w:left w:val="single" w:sz="4" w:space="0" w:color="000000"/>
              <w:bottom w:val="single" w:sz="4" w:space="0" w:color="000000"/>
              <w:right w:val="single" w:sz="4" w:space="0" w:color="000000"/>
            </w:tcBorders>
          </w:tcPr>
          <w:p w14:paraId="46E658A3" w14:textId="77777777" w:rsidR="00274D62" w:rsidRDefault="0046668A">
            <w:pPr>
              <w:spacing w:after="0" w:line="259" w:lineRule="auto"/>
              <w:ind w:left="0" w:right="51" w:firstLine="0"/>
              <w:jc w:val="center"/>
            </w:pPr>
            <w:r>
              <w:rPr>
                <w:rFonts w:ascii="Calibri" w:eastAsia="Calibri" w:hAnsi="Calibri" w:cs="Calibri"/>
                <w:sz w:val="22"/>
              </w:rPr>
              <w:t xml:space="preserve">1 437 </w:t>
            </w:r>
          </w:p>
        </w:tc>
      </w:tr>
      <w:tr w:rsidR="00274D62" w14:paraId="69B15294" w14:textId="77777777">
        <w:trPr>
          <w:trHeight w:val="310"/>
        </w:trPr>
        <w:tc>
          <w:tcPr>
            <w:tcW w:w="655" w:type="dxa"/>
            <w:tcBorders>
              <w:top w:val="single" w:sz="4" w:space="0" w:color="000000"/>
              <w:left w:val="single" w:sz="4" w:space="0" w:color="000000"/>
              <w:bottom w:val="single" w:sz="4" w:space="0" w:color="000000"/>
              <w:right w:val="single" w:sz="4" w:space="0" w:color="000000"/>
            </w:tcBorders>
          </w:tcPr>
          <w:p w14:paraId="642194CC" w14:textId="77777777" w:rsidR="00274D62" w:rsidRDefault="0046668A">
            <w:pPr>
              <w:spacing w:after="0" w:line="259" w:lineRule="auto"/>
              <w:ind w:left="0" w:firstLine="0"/>
              <w:jc w:val="left"/>
            </w:pPr>
            <w:r>
              <w:rPr>
                <w:rFonts w:ascii="Calibri" w:eastAsia="Calibri" w:hAnsi="Calibri" w:cs="Calibri"/>
                <w:sz w:val="22"/>
              </w:rPr>
              <w:t xml:space="preserve">2011 </w:t>
            </w:r>
          </w:p>
        </w:tc>
        <w:tc>
          <w:tcPr>
            <w:tcW w:w="1222" w:type="dxa"/>
            <w:tcBorders>
              <w:top w:val="single" w:sz="4" w:space="0" w:color="000000"/>
              <w:left w:val="single" w:sz="4" w:space="0" w:color="000000"/>
              <w:bottom w:val="single" w:sz="4" w:space="0" w:color="000000"/>
              <w:right w:val="single" w:sz="4" w:space="0" w:color="000000"/>
            </w:tcBorders>
          </w:tcPr>
          <w:p w14:paraId="775639C3" w14:textId="77777777" w:rsidR="00274D62" w:rsidRDefault="0046668A">
            <w:pPr>
              <w:spacing w:after="0" w:line="259" w:lineRule="auto"/>
              <w:ind w:left="0" w:right="49" w:firstLine="0"/>
              <w:jc w:val="center"/>
            </w:pPr>
            <w:r>
              <w:rPr>
                <w:rFonts w:ascii="Calibri" w:eastAsia="Calibri" w:hAnsi="Calibri" w:cs="Calibri"/>
                <w:sz w:val="22"/>
              </w:rPr>
              <w:t xml:space="preserve">43240 </w:t>
            </w:r>
          </w:p>
        </w:tc>
        <w:tc>
          <w:tcPr>
            <w:tcW w:w="1301" w:type="dxa"/>
            <w:tcBorders>
              <w:top w:val="single" w:sz="4" w:space="0" w:color="000000"/>
              <w:left w:val="single" w:sz="4" w:space="0" w:color="000000"/>
              <w:bottom w:val="single" w:sz="4" w:space="0" w:color="000000"/>
              <w:right w:val="single" w:sz="4" w:space="0" w:color="000000"/>
            </w:tcBorders>
          </w:tcPr>
          <w:p w14:paraId="41F2DE02" w14:textId="77777777" w:rsidR="00274D62" w:rsidRDefault="0046668A">
            <w:pPr>
              <w:spacing w:after="0" w:line="259" w:lineRule="auto"/>
              <w:ind w:left="0" w:right="49" w:firstLine="0"/>
              <w:jc w:val="center"/>
            </w:pPr>
            <w:r>
              <w:rPr>
                <w:rFonts w:ascii="Calibri" w:eastAsia="Calibri" w:hAnsi="Calibri" w:cs="Calibri"/>
                <w:sz w:val="22"/>
              </w:rPr>
              <w:t xml:space="preserve">73 </w:t>
            </w:r>
          </w:p>
        </w:tc>
        <w:tc>
          <w:tcPr>
            <w:tcW w:w="1298" w:type="dxa"/>
            <w:tcBorders>
              <w:top w:val="single" w:sz="4" w:space="0" w:color="000000"/>
              <w:left w:val="single" w:sz="4" w:space="0" w:color="000000"/>
              <w:bottom w:val="single" w:sz="4" w:space="0" w:color="000000"/>
              <w:right w:val="single" w:sz="4" w:space="0" w:color="000000"/>
            </w:tcBorders>
          </w:tcPr>
          <w:p w14:paraId="1D3BC96C" w14:textId="77777777" w:rsidR="00274D62" w:rsidRDefault="0046668A">
            <w:pPr>
              <w:spacing w:after="0" w:line="259" w:lineRule="auto"/>
              <w:ind w:left="0" w:right="48" w:firstLine="0"/>
              <w:jc w:val="center"/>
            </w:pPr>
            <w:r>
              <w:rPr>
                <w:rFonts w:ascii="Calibri" w:eastAsia="Calibri" w:hAnsi="Calibri" w:cs="Calibri"/>
                <w:sz w:val="22"/>
              </w:rPr>
              <w:t xml:space="preserve">8 </w:t>
            </w:r>
          </w:p>
        </w:tc>
        <w:tc>
          <w:tcPr>
            <w:tcW w:w="1702" w:type="dxa"/>
            <w:tcBorders>
              <w:top w:val="single" w:sz="4" w:space="0" w:color="000000"/>
              <w:left w:val="single" w:sz="4" w:space="0" w:color="000000"/>
              <w:bottom w:val="single" w:sz="4" w:space="0" w:color="000000"/>
              <w:right w:val="single" w:sz="4" w:space="0" w:color="000000"/>
            </w:tcBorders>
          </w:tcPr>
          <w:p w14:paraId="19AAEDC8" w14:textId="77777777" w:rsidR="00274D62" w:rsidRDefault="0046668A">
            <w:pPr>
              <w:spacing w:after="0" w:line="259" w:lineRule="auto"/>
              <w:ind w:left="0" w:right="48" w:firstLine="0"/>
              <w:jc w:val="center"/>
            </w:pPr>
            <w:r>
              <w:rPr>
                <w:rFonts w:ascii="Calibri" w:eastAsia="Calibri" w:hAnsi="Calibri" w:cs="Calibri"/>
                <w:sz w:val="22"/>
              </w:rPr>
              <w:t xml:space="preserve">0 </w:t>
            </w:r>
          </w:p>
        </w:tc>
        <w:tc>
          <w:tcPr>
            <w:tcW w:w="1359" w:type="dxa"/>
            <w:tcBorders>
              <w:top w:val="single" w:sz="4" w:space="0" w:color="000000"/>
              <w:left w:val="single" w:sz="4" w:space="0" w:color="000000"/>
              <w:bottom w:val="single" w:sz="4" w:space="0" w:color="000000"/>
              <w:right w:val="single" w:sz="4" w:space="0" w:color="000000"/>
            </w:tcBorders>
          </w:tcPr>
          <w:p w14:paraId="4D70D850" w14:textId="77777777" w:rsidR="00274D62" w:rsidRDefault="0046668A">
            <w:pPr>
              <w:spacing w:after="0" w:line="259" w:lineRule="auto"/>
              <w:ind w:left="0" w:right="47" w:firstLine="0"/>
              <w:jc w:val="center"/>
            </w:pPr>
            <w:r>
              <w:rPr>
                <w:rFonts w:ascii="Calibri" w:eastAsia="Calibri" w:hAnsi="Calibri" w:cs="Calibri"/>
                <w:sz w:val="22"/>
              </w:rPr>
              <w:t xml:space="preserve">10,96% </w:t>
            </w:r>
          </w:p>
        </w:tc>
        <w:tc>
          <w:tcPr>
            <w:tcW w:w="1361" w:type="dxa"/>
            <w:tcBorders>
              <w:top w:val="single" w:sz="4" w:space="0" w:color="000000"/>
              <w:left w:val="single" w:sz="4" w:space="0" w:color="000000"/>
              <w:bottom w:val="single" w:sz="4" w:space="0" w:color="000000"/>
              <w:right w:val="single" w:sz="4" w:space="0" w:color="000000"/>
            </w:tcBorders>
          </w:tcPr>
          <w:p w14:paraId="7D2759EA" w14:textId="77777777" w:rsidR="00274D62" w:rsidRDefault="0046668A">
            <w:pPr>
              <w:spacing w:after="0" w:line="259" w:lineRule="auto"/>
              <w:ind w:left="0" w:right="51" w:firstLine="0"/>
              <w:jc w:val="center"/>
            </w:pPr>
            <w:r>
              <w:rPr>
                <w:rFonts w:ascii="Calibri" w:eastAsia="Calibri" w:hAnsi="Calibri" w:cs="Calibri"/>
                <w:sz w:val="22"/>
              </w:rPr>
              <w:t xml:space="preserve">4 739 </w:t>
            </w:r>
          </w:p>
        </w:tc>
      </w:tr>
      <w:tr w:rsidR="00274D62" w14:paraId="71E2842A" w14:textId="77777777">
        <w:trPr>
          <w:trHeight w:val="310"/>
        </w:trPr>
        <w:tc>
          <w:tcPr>
            <w:tcW w:w="655" w:type="dxa"/>
            <w:tcBorders>
              <w:top w:val="single" w:sz="4" w:space="0" w:color="000000"/>
              <w:left w:val="single" w:sz="4" w:space="0" w:color="000000"/>
              <w:bottom w:val="single" w:sz="4" w:space="0" w:color="000000"/>
              <w:right w:val="single" w:sz="4" w:space="0" w:color="000000"/>
            </w:tcBorders>
          </w:tcPr>
          <w:p w14:paraId="52B9D93F" w14:textId="77777777" w:rsidR="00274D62" w:rsidRDefault="0046668A">
            <w:pPr>
              <w:spacing w:after="0" w:line="259" w:lineRule="auto"/>
              <w:ind w:left="0" w:firstLine="0"/>
              <w:jc w:val="left"/>
            </w:pPr>
            <w:r>
              <w:rPr>
                <w:rFonts w:ascii="Calibri" w:eastAsia="Calibri" w:hAnsi="Calibri" w:cs="Calibri"/>
                <w:sz w:val="22"/>
              </w:rPr>
              <w:t xml:space="preserve">2012 </w:t>
            </w:r>
          </w:p>
        </w:tc>
        <w:tc>
          <w:tcPr>
            <w:tcW w:w="1222" w:type="dxa"/>
            <w:tcBorders>
              <w:top w:val="single" w:sz="4" w:space="0" w:color="000000"/>
              <w:left w:val="single" w:sz="4" w:space="0" w:color="000000"/>
              <w:bottom w:val="single" w:sz="4" w:space="0" w:color="000000"/>
              <w:right w:val="single" w:sz="4" w:space="0" w:color="000000"/>
            </w:tcBorders>
          </w:tcPr>
          <w:p w14:paraId="3ED02BCA" w14:textId="77777777" w:rsidR="00274D62" w:rsidRDefault="0046668A">
            <w:pPr>
              <w:spacing w:after="0" w:line="259" w:lineRule="auto"/>
              <w:ind w:left="0" w:right="49" w:firstLine="0"/>
              <w:jc w:val="center"/>
            </w:pPr>
            <w:r>
              <w:rPr>
                <w:rFonts w:ascii="Calibri" w:eastAsia="Calibri" w:hAnsi="Calibri" w:cs="Calibri"/>
                <w:sz w:val="22"/>
              </w:rPr>
              <w:t xml:space="preserve">43061 </w:t>
            </w:r>
          </w:p>
        </w:tc>
        <w:tc>
          <w:tcPr>
            <w:tcW w:w="1301" w:type="dxa"/>
            <w:tcBorders>
              <w:top w:val="single" w:sz="4" w:space="0" w:color="000000"/>
              <w:left w:val="single" w:sz="4" w:space="0" w:color="000000"/>
              <w:bottom w:val="single" w:sz="4" w:space="0" w:color="000000"/>
              <w:right w:val="single" w:sz="4" w:space="0" w:color="000000"/>
            </w:tcBorders>
          </w:tcPr>
          <w:p w14:paraId="532CBF6B" w14:textId="77777777" w:rsidR="00274D62" w:rsidRDefault="0046668A">
            <w:pPr>
              <w:spacing w:after="0" w:line="259" w:lineRule="auto"/>
              <w:ind w:left="0" w:right="49" w:firstLine="0"/>
              <w:jc w:val="center"/>
            </w:pPr>
            <w:r>
              <w:rPr>
                <w:rFonts w:ascii="Calibri" w:eastAsia="Calibri" w:hAnsi="Calibri" w:cs="Calibri"/>
                <w:sz w:val="22"/>
              </w:rPr>
              <w:t xml:space="preserve">54 </w:t>
            </w:r>
          </w:p>
        </w:tc>
        <w:tc>
          <w:tcPr>
            <w:tcW w:w="1298" w:type="dxa"/>
            <w:tcBorders>
              <w:top w:val="single" w:sz="4" w:space="0" w:color="000000"/>
              <w:left w:val="single" w:sz="4" w:space="0" w:color="000000"/>
              <w:bottom w:val="single" w:sz="4" w:space="0" w:color="000000"/>
              <w:right w:val="single" w:sz="4" w:space="0" w:color="000000"/>
            </w:tcBorders>
          </w:tcPr>
          <w:p w14:paraId="76B8604F" w14:textId="77777777" w:rsidR="00274D62" w:rsidRDefault="0046668A">
            <w:pPr>
              <w:spacing w:after="0" w:line="259" w:lineRule="auto"/>
              <w:ind w:left="0" w:right="48" w:firstLine="0"/>
              <w:jc w:val="center"/>
            </w:pPr>
            <w:r>
              <w:rPr>
                <w:rFonts w:ascii="Calibri" w:eastAsia="Calibri" w:hAnsi="Calibri" w:cs="Calibri"/>
                <w:sz w:val="22"/>
              </w:rPr>
              <w:t xml:space="preserve">2 </w:t>
            </w:r>
          </w:p>
        </w:tc>
        <w:tc>
          <w:tcPr>
            <w:tcW w:w="1702" w:type="dxa"/>
            <w:tcBorders>
              <w:top w:val="single" w:sz="4" w:space="0" w:color="000000"/>
              <w:left w:val="single" w:sz="4" w:space="0" w:color="000000"/>
              <w:bottom w:val="single" w:sz="4" w:space="0" w:color="000000"/>
              <w:right w:val="single" w:sz="4" w:space="0" w:color="000000"/>
            </w:tcBorders>
          </w:tcPr>
          <w:p w14:paraId="1A539AE2" w14:textId="77777777" w:rsidR="00274D62" w:rsidRDefault="0046668A">
            <w:pPr>
              <w:spacing w:after="0" w:line="259" w:lineRule="auto"/>
              <w:ind w:left="0" w:right="48" w:firstLine="0"/>
              <w:jc w:val="center"/>
            </w:pPr>
            <w:r>
              <w:rPr>
                <w:rFonts w:ascii="Calibri" w:eastAsia="Calibri" w:hAnsi="Calibri" w:cs="Calibri"/>
                <w:sz w:val="22"/>
              </w:rPr>
              <w:t xml:space="preserve">3 </w:t>
            </w:r>
          </w:p>
        </w:tc>
        <w:tc>
          <w:tcPr>
            <w:tcW w:w="1359" w:type="dxa"/>
            <w:tcBorders>
              <w:top w:val="single" w:sz="4" w:space="0" w:color="000000"/>
              <w:left w:val="single" w:sz="4" w:space="0" w:color="000000"/>
              <w:bottom w:val="single" w:sz="4" w:space="0" w:color="000000"/>
              <w:right w:val="single" w:sz="4" w:space="0" w:color="000000"/>
            </w:tcBorders>
          </w:tcPr>
          <w:p w14:paraId="14697E09" w14:textId="77777777" w:rsidR="00274D62" w:rsidRDefault="0046668A">
            <w:pPr>
              <w:spacing w:after="0" w:line="259" w:lineRule="auto"/>
              <w:ind w:left="0" w:right="47" w:firstLine="0"/>
              <w:jc w:val="center"/>
            </w:pPr>
            <w:r>
              <w:rPr>
                <w:rFonts w:ascii="Calibri" w:eastAsia="Calibri" w:hAnsi="Calibri" w:cs="Calibri"/>
                <w:sz w:val="22"/>
              </w:rPr>
              <w:t xml:space="preserve">3,70% </w:t>
            </w:r>
          </w:p>
        </w:tc>
        <w:tc>
          <w:tcPr>
            <w:tcW w:w="1361" w:type="dxa"/>
            <w:tcBorders>
              <w:top w:val="single" w:sz="4" w:space="0" w:color="000000"/>
              <w:left w:val="single" w:sz="4" w:space="0" w:color="000000"/>
              <w:bottom w:val="single" w:sz="4" w:space="0" w:color="000000"/>
              <w:right w:val="single" w:sz="4" w:space="0" w:color="000000"/>
            </w:tcBorders>
          </w:tcPr>
          <w:p w14:paraId="2E14E002" w14:textId="77777777" w:rsidR="00274D62" w:rsidRDefault="0046668A">
            <w:pPr>
              <w:spacing w:after="0" w:line="259" w:lineRule="auto"/>
              <w:ind w:left="0" w:right="51" w:firstLine="0"/>
              <w:jc w:val="center"/>
            </w:pPr>
            <w:r>
              <w:rPr>
                <w:rFonts w:ascii="Calibri" w:eastAsia="Calibri" w:hAnsi="Calibri" w:cs="Calibri"/>
                <w:sz w:val="22"/>
              </w:rPr>
              <w:t xml:space="preserve">1 595 </w:t>
            </w:r>
          </w:p>
        </w:tc>
      </w:tr>
      <w:tr w:rsidR="00274D62" w14:paraId="5AD006E9" w14:textId="77777777">
        <w:trPr>
          <w:trHeight w:val="310"/>
        </w:trPr>
        <w:tc>
          <w:tcPr>
            <w:tcW w:w="655" w:type="dxa"/>
            <w:tcBorders>
              <w:top w:val="single" w:sz="4" w:space="0" w:color="000000"/>
              <w:left w:val="single" w:sz="4" w:space="0" w:color="000000"/>
              <w:bottom w:val="single" w:sz="4" w:space="0" w:color="000000"/>
              <w:right w:val="single" w:sz="4" w:space="0" w:color="000000"/>
            </w:tcBorders>
          </w:tcPr>
          <w:p w14:paraId="19F53E7D" w14:textId="77777777" w:rsidR="00274D62" w:rsidRDefault="0046668A">
            <w:pPr>
              <w:spacing w:after="0" w:line="259" w:lineRule="auto"/>
              <w:ind w:left="0" w:firstLine="0"/>
              <w:jc w:val="left"/>
            </w:pPr>
            <w:r>
              <w:rPr>
                <w:rFonts w:ascii="Calibri" w:eastAsia="Calibri" w:hAnsi="Calibri" w:cs="Calibri"/>
                <w:sz w:val="22"/>
              </w:rPr>
              <w:t xml:space="preserve">2013 </w:t>
            </w:r>
          </w:p>
        </w:tc>
        <w:tc>
          <w:tcPr>
            <w:tcW w:w="1222" w:type="dxa"/>
            <w:tcBorders>
              <w:top w:val="single" w:sz="4" w:space="0" w:color="000000"/>
              <w:left w:val="single" w:sz="4" w:space="0" w:color="000000"/>
              <w:bottom w:val="single" w:sz="4" w:space="0" w:color="000000"/>
              <w:right w:val="single" w:sz="4" w:space="0" w:color="000000"/>
            </w:tcBorders>
          </w:tcPr>
          <w:p w14:paraId="706B055E" w14:textId="77777777" w:rsidR="00274D62" w:rsidRDefault="0046668A">
            <w:pPr>
              <w:spacing w:after="0" w:line="259" w:lineRule="auto"/>
              <w:ind w:left="0" w:right="49" w:firstLine="0"/>
              <w:jc w:val="center"/>
            </w:pPr>
            <w:r>
              <w:rPr>
                <w:rFonts w:ascii="Calibri" w:eastAsia="Calibri" w:hAnsi="Calibri" w:cs="Calibri"/>
                <w:sz w:val="22"/>
              </w:rPr>
              <w:t xml:space="preserve">43023 </w:t>
            </w:r>
          </w:p>
        </w:tc>
        <w:tc>
          <w:tcPr>
            <w:tcW w:w="1301" w:type="dxa"/>
            <w:tcBorders>
              <w:top w:val="single" w:sz="4" w:space="0" w:color="000000"/>
              <w:left w:val="single" w:sz="4" w:space="0" w:color="000000"/>
              <w:bottom w:val="single" w:sz="4" w:space="0" w:color="000000"/>
              <w:right w:val="single" w:sz="4" w:space="0" w:color="000000"/>
            </w:tcBorders>
          </w:tcPr>
          <w:p w14:paraId="54B9DDAF" w14:textId="77777777" w:rsidR="00274D62" w:rsidRDefault="0046668A">
            <w:pPr>
              <w:spacing w:after="0" w:line="259" w:lineRule="auto"/>
              <w:ind w:left="0" w:right="49" w:firstLine="0"/>
              <w:jc w:val="center"/>
            </w:pPr>
            <w:r>
              <w:rPr>
                <w:rFonts w:ascii="Calibri" w:eastAsia="Calibri" w:hAnsi="Calibri" w:cs="Calibri"/>
                <w:sz w:val="22"/>
              </w:rPr>
              <w:t xml:space="preserve">60 </w:t>
            </w:r>
          </w:p>
        </w:tc>
        <w:tc>
          <w:tcPr>
            <w:tcW w:w="1298" w:type="dxa"/>
            <w:tcBorders>
              <w:top w:val="single" w:sz="4" w:space="0" w:color="000000"/>
              <w:left w:val="single" w:sz="4" w:space="0" w:color="000000"/>
              <w:bottom w:val="single" w:sz="4" w:space="0" w:color="000000"/>
              <w:right w:val="single" w:sz="4" w:space="0" w:color="000000"/>
            </w:tcBorders>
          </w:tcPr>
          <w:p w14:paraId="797A6A32" w14:textId="77777777" w:rsidR="00274D62" w:rsidRDefault="0046668A">
            <w:pPr>
              <w:spacing w:after="0" w:line="259" w:lineRule="auto"/>
              <w:ind w:left="0" w:right="48" w:firstLine="0"/>
              <w:jc w:val="center"/>
            </w:pPr>
            <w:r>
              <w:rPr>
                <w:rFonts w:ascii="Calibri" w:eastAsia="Calibri" w:hAnsi="Calibri" w:cs="Calibri"/>
                <w:sz w:val="22"/>
              </w:rPr>
              <w:t xml:space="preserve">1 </w:t>
            </w:r>
          </w:p>
        </w:tc>
        <w:tc>
          <w:tcPr>
            <w:tcW w:w="1702" w:type="dxa"/>
            <w:tcBorders>
              <w:top w:val="single" w:sz="4" w:space="0" w:color="000000"/>
              <w:left w:val="single" w:sz="4" w:space="0" w:color="000000"/>
              <w:bottom w:val="single" w:sz="4" w:space="0" w:color="000000"/>
              <w:right w:val="single" w:sz="4" w:space="0" w:color="000000"/>
            </w:tcBorders>
          </w:tcPr>
          <w:p w14:paraId="68490862" w14:textId="77777777" w:rsidR="00274D62" w:rsidRDefault="0046668A">
            <w:pPr>
              <w:spacing w:after="0" w:line="259" w:lineRule="auto"/>
              <w:ind w:left="0" w:right="48" w:firstLine="0"/>
              <w:jc w:val="center"/>
            </w:pPr>
            <w:r>
              <w:rPr>
                <w:rFonts w:ascii="Calibri" w:eastAsia="Calibri" w:hAnsi="Calibri" w:cs="Calibri"/>
                <w:sz w:val="22"/>
              </w:rPr>
              <w:t xml:space="preserve">4 </w:t>
            </w:r>
          </w:p>
        </w:tc>
        <w:tc>
          <w:tcPr>
            <w:tcW w:w="1359" w:type="dxa"/>
            <w:tcBorders>
              <w:top w:val="single" w:sz="4" w:space="0" w:color="000000"/>
              <w:left w:val="single" w:sz="4" w:space="0" w:color="000000"/>
              <w:bottom w:val="single" w:sz="4" w:space="0" w:color="000000"/>
              <w:right w:val="single" w:sz="4" w:space="0" w:color="000000"/>
            </w:tcBorders>
          </w:tcPr>
          <w:p w14:paraId="54D37A22" w14:textId="77777777" w:rsidR="00274D62" w:rsidRDefault="0046668A">
            <w:pPr>
              <w:spacing w:after="0" w:line="259" w:lineRule="auto"/>
              <w:ind w:left="0" w:right="47" w:firstLine="0"/>
              <w:jc w:val="center"/>
            </w:pPr>
            <w:r>
              <w:rPr>
                <w:rFonts w:ascii="Calibri" w:eastAsia="Calibri" w:hAnsi="Calibri" w:cs="Calibri"/>
                <w:sz w:val="22"/>
              </w:rPr>
              <w:t xml:space="preserve">1,67% </w:t>
            </w:r>
          </w:p>
        </w:tc>
        <w:tc>
          <w:tcPr>
            <w:tcW w:w="1361" w:type="dxa"/>
            <w:tcBorders>
              <w:top w:val="single" w:sz="4" w:space="0" w:color="000000"/>
              <w:left w:val="single" w:sz="4" w:space="0" w:color="000000"/>
              <w:bottom w:val="single" w:sz="4" w:space="0" w:color="000000"/>
              <w:right w:val="single" w:sz="4" w:space="0" w:color="000000"/>
            </w:tcBorders>
          </w:tcPr>
          <w:p w14:paraId="50013EB8" w14:textId="77777777" w:rsidR="00274D62" w:rsidRDefault="0046668A">
            <w:pPr>
              <w:spacing w:after="0" w:line="259" w:lineRule="auto"/>
              <w:ind w:left="0" w:right="51" w:firstLine="0"/>
              <w:jc w:val="center"/>
            </w:pPr>
            <w:r>
              <w:rPr>
                <w:rFonts w:ascii="Calibri" w:eastAsia="Calibri" w:hAnsi="Calibri" w:cs="Calibri"/>
                <w:sz w:val="22"/>
              </w:rPr>
              <w:t xml:space="preserve">717 </w:t>
            </w:r>
          </w:p>
        </w:tc>
      </w:tr>
      <w:tr w:rsidR="00274D62" w14:paraId="13E0FC79" w14:textId="77777777">
        <w:trPr>
          <w:trHeight w:val="312"/>
        </w:trPr>
        <w:tc>
          <w:tcPr>
            <w:tcW w:w="655" w:type="dxa"/>
            <w:tcBorders>
              <w:top w:val="single" w:sz="4" w:space="0" w:color="000000"/>
              <w:left w:val="single" w:sz="4" w:space="0" w:color="000000"/>
              <w:bottom w:val="single" w:sz="4" w:space="0" w:color="000000"/>
              <w:right w:val="single" w:sz="4" w:space="0" w:color="000000"/>
            </w:tcBorders>
          </w:tcPr>
          <w:p w14:paraId="79A61253" w14:textId="77777777" w:rsidR="00274D62" w:rsidRDefault="0046668A">
            <w:pPr>
              <w:spacing w:after="0" w:line="259" w:lineRule="auto"/>
              <w:ind w:left="0" w:firstLine="0"/>
              <w:jc w:val="left"/>
            </w:pPr>
            <w:r>
              <w:rPr>
                <w:rFonts w:ascii="Calibri" w:eastAsia="Calibri" w:hAnsi="Calibri" w:cs="Calibri"/>
                <w:sz w:val="22"/>
              </w:rPr>
              <w:t xml:space="preserve">2014 </w:t>
            </w:r>
          </w:p>
        </w:tc>
        <w:tc>
          <w:tcPr>
            <w:tcW w:w="1222" w:type="dxa"/>
            <w:tcBorders>
              <w:top w:val="single" w:sz="4" w:space="0" w:color="000000"/>
              <w:left w:val="single" w:sz="4" w:space="0" w:color="000000"/>
              <w:bottom w:val="single" w:sz="4" w:space="0" w:color="000000"/>
              <w:right w:val="single" w:sz="4" w:space="0" w:color="000000"/>
            </w:tcBorders>
          </w:tcPr>
          <w:p w14:paraId="7319F9C1" w14:textId="77777777" w:rsidR="00274D62" w:rsidRDefault="0046668A">
            <w:pPr>
              <w:spacing w:after="0" w:line="259" w:lineRule="auto"/>
              <w:ind w:left="0" w:right="49" w:firstLine="0"/>
              <w:jc w:val="center"/>
            </w:pPr>
            <w:r>
              <w:rPr>
                <w:rFonts w:ascii="Calibri" w:eastAsia="Calibri" w:hAnsi="Calibri" w:cs="Calibri"/>
                <w:sz w:val="22"/>
              </w:rPr>
              <w:t xml:space="preserve">43076 </w:t>
            </w:r>
          </w:p>
        </w:tc>
        <w:tc>
          <w:tcPr>
            <w:tcW w:w="1301" w:type="dxa"/>
            <w:tcBorders>
              <w:top w:val="single" w:sz="4" w:space="0" w:color="000000"/>
              <w:left w:val="single" w:sz="4" w:space="0" w:color="000000"/>
              <w:bottom w:val="single" w:sz="4" w:space="0" w:color="000000"/>
              <w:right w:val="single" w:sz="4" w:space="0" w:color="000000"/>
            </w:tcBorders>
          </w:tcPr>
          <w:p w14:paraId="468F47D7" w14:textId="77777777" w:rsidR="00274D62" w:rsidRDefault="0046668A">
            <w:pPr>
              <w:spacing w:after="0" w:line="259" w:lineRule="auto"/>
              <w:ind w:left="0" w:right="49" w:firstLine="0"/>
              <w:jc w:val="center"/>
            </w:pPr>
            <w:r>
              <w:rPr>
                <w:rFonts w:ascii="Calibri" w:eastAsia="Calibri" w:hAnsi="Calibri" w:cs="Calibri"/>
                <w:sz w:val="22"/>
              </w:rPr>
              <w:t xml:space="preserve">58 </w:t>
            </w:r>
          </w:p>
        </w:tc>
        <w:tc>
          <w:tcPr>
            <w:tcW w:w="1298" w:type="dxa"/>
            <w:tcBorders>
              <w:top w:val="single" w:sz="4" w:space="0" w:color="000000"/>
              <w:left w:val="single" w:sz="4" w:space="0" w:color="000000"/>
              <w:bottom w:val="single" w:sz="4" w:space="0" w:color="000000"/>
              <w:right w:val="single" w:sz="4" w:space="0" w:color="000000"/>
            </w:tcBorders>
          </w:tcPr>
          <w:p w14:paraId="01C3DE26" w14:textId="77777777" w:rsidR="00274D62" w:rsidRDefault="0046668A">
            <w:pPr>
              <w:spacing w:after="0" w:line="259" w:lineRule="auto"/>
              <w:ind w:left="0" w:right="48" w:firstLine="0"/>
              <w:jc w:val="center"/>
            </w:pPr>
            <w:r>
              <w:rPr>
                <w:rFonts w:ascii="Calibri" w:eastAsia="Calibri" w:hAnsi="Calibri" w:cs="Calibri"/>
                <w:sz w:val="22"/>
              </w:rPr>
              <w:t xml:space="preserve">0 </w:t>
            </w:r>
          </w:p>
        </w:tc>
        <w:tc>
          <w:tcPr>
            <w:tcW w:w="1702" w:type="dxa"/>
            <w:tcBorders>
              <w:top w:val="single" w:sz="4" w:space="0" w:color="000000"/>
              <w:left w:val="single" w:sz="4" w:space="0" w:color="000000"/>
              <w:bottom w:val="single" w:sz="4" w:space="0" w:color="000000"/>
              <w:right w:val="single" w:sz="4" w:space="0" w:color="000000"/>
            </w:tcBorders>
          </w:tcPr>
          <w:p w14:paraId="522DFF84" w14:textId="77777777" w:rsidR="00274D62" w:rsidRDefault="0046668A">
            <w:pPr>
              <w:spacing w:after="0" w:line="259" w:lineRule="auto"/>
              <w:ind w:left="0" w:right="48" w:firstLine="0"/>
              <w:jc w:val="center"/>
            </w:pPr>
            <w:r>
              <w:rPr>
                <w:rFonts w:ascii="Calibri" w:eastAsia="Calibri" w:hAnsi="Calibri" w:cs="Calibri"/>
                <w:sz w:val="22"/>
              </w:rPr>
              <w:t xml:space="preserve">5 </w:t>
            </w:r>
          </w:p>
        </w:tc>
        <w:tc>
          <w:tcPr>
            <w:tcW w:w="1359" w:type="dxa"/>
            <w:tcBorders>
              <w:top w:val="single" w:sz="4" w:space="0" w:color="000000"/>
              <w:left w:val="single" w:sz="4" w:space="0" w:color="000000"/>
              <w:bottom w:val="single" w:sz="4" w:space="0" w:color="000000"/>
              <w:right w:val="single" w:sz="4" w:space="0" w:color="000000"/>
            </w:tcBorders>
          </w:tcPr>
          <w:p w14:paraId="49B04F22" w14:textId="77777777" w:rsidR="00274D62" w:rsidRDefault="0046668A">
            <w:pPr>
              <w:spacing w:after="0" w:line="259" w:lineRule="auto"/>
              <w:ind w:left="0" w:right="47" w:firstLine="0"/>
              <w:jc w:val="center"/>
            </w:pPr>
            <w:r>
              <w:rPr>
                <w:rFonts w:ascii="Calibri" w:eastAsia="Calibri" w:hAnsi="Calibri" w:cs="Calibri"/>
                <w:sz w:val="22"/>
              </w:rPr>
              <w:t xml:space="preserve">0,00% </w:t>
            </w:r>
          </w:p>
        </w:tc>
        <w:tc>
          <w:tcPr>
            <w:tcW w:w="1361" w:type="dxa"/>
            <w:tcBorders>
              <w:top w:val="single" w:sz="4" w:space="0" w:color="000000"/>
              <w:left w:val="single" w:sz="4" w:space="0" w:color="000000"/>
              <w:bottom w:val="single" w:sz="4" w:space="0" w:color="000000"/>
              <w:right w:val="single" w:sz="4" w:space="0" w:color="000000"/>
            </w:tcBorders>
          </w:tcPr>
          <w:p w14:paraId="0BD8B694"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bl>
    <w:p w14:paraId="394263FB" w14:textId="77777777" w:rsidR="00274D62" w:rsidRDefault="0046668A" w:rsidP="00262AFA">
      <w:pPr>
        <w:spacing w:after="218" w:line="259" w:lineRule="auto"/>
        <w:ind w:left="103"/>
        <w:jc w:val="left"/>
      </w:pPr>
      <w:r>
        <w:rPr>
          <w:rFonts w:ascii="Calibri" w:eastAsia="Calibri" w:hAnsi="Calibri" w:cs="Calibri"/>
          <w:b/>
          <w:sz w:val="22"/>
        </w:rPr>
        <w:t xml:space="preserve">(Tabela 2- Voleibol)  </w:t>
      </w:r>
    </w:p>
    <w:p w14:paraId="43026C99" w14:textId="77777777" w:rsidR="00274D62" w:rsidRDefault="0046668A">
      <w:pPr>
        <w:spacing w:after="0" w:line="259" w:lineRule="auto"/>
        <w:ind w:left="0" w:right="1930" w:firstLine="0"/>
        <w:jc w:val="right"/>
      </w:pPr>
      <w:r>
        <w:rPr>
          <w:noProof/>
        </w:rPr>
        <w:drawing>
          <wp:inline distT="0" distB="0" distL="0" distR="0" wp14:anchorId="2A7CDC47" wp14:editId="131B4D2A">
            <wp:extent cx="5401310" cy="2057400"/>
            <wp:effectExtent l="0" t="0" r="8890" b="0"/>
            <wp:docPr id="11223" name="Picture 11223"/>
            <wp:cNvGraphicFramePr/>
            <a:graphic xmlns:a="http://schemas.openxmlformats.org/drawingml/2006/main">
              <a:graphicData uri="http://schemas.openxmlformats.org/drawingml/2006/picture">
                <pic:pic xmlns:pic="http://schemas.openxmlformats.org/drawingml/2006/picture">
                  <pic:nvPicPr>
                    <pic:cNvPr id="11223" name="Picture 11223"/>
                    <pic:cNvPicPr/>
                  </pic:nvPicPr>
                  <pic:blipFill>
                    <a:blip r:embed="rId45"/>
                    <a:stretch>
                      <a:fillRect/>
                    </a:stretch>
                  </pic:blipFill>
                  <pic:spPr>
                    <a:xfrm>
                      <a:off x="0" y="0"/>
                      <a:ext cx="5401310" cy="2057400"/>
                    </a:xfrm>
                    <a:prstGeom prst="rect">
                      <a:avLst/>
                    </a:prstGeom>
                  </pic:spPr>
                </pic:pic>
              </a:graphicData>
            </a:graphic>
          </wp:inline>
        </w:drawing>
      </w:r>
      <w:r>
        <w:rPr>
          <w:rFonts w:ascii="Calibri" w:eastAsia="Calibri" w:hAnsi="Calibri" w:cs="Calibri"/>
          <w:b/>
          <w:sz w:val="22"/>
        </w:rPr>
        <w:t xml:space="preserve"> </w:t>
      </w:r>
    </w:p>
    <w:p w14:paraId="4F0D104F" w14:textId="77777777" w:rsidR="00274D62" w:rsidRDefault="0046668A">
      <w:pPr>
        <w:spacing w:after="18" w:line="259" w:lineRule="auto"/>
        <w:ind w:left="103"/>
        <w:jc w:val="left"/>
      </w:pPr>
      <w:r>
        <w:rPr>
          <w:rFonts w:ascii="Calibri" w:eastAsia="Calibri" w:hAnsi="Calibri" w:cs="Calibri"/>
          <w:b/>
          <w:sz w:val="22"/>
        </w:rPr>
        <w:t xml:space="preserve">(Gráfico 3- Andebol) </w:t>
      </w:r>
    </w:p>
    <w:p w14:paraId="433781AA" w14:textId="77777777" w:rsidR="00274D62" w:rsidRDefault="0046668A">
      <w:pPr>
        <w:spacing w:after="0" w:line="259" w:lineRule="auto"/>
        <w:ind w:left="108" w:firstLine="0"/>
        <w:jc w:val="left"/>
      </w:pPr>
      <w:r>
        <w:rPr>
          <w:rFonts w:ascii="Calibri" w:eastAsia="Calibri" w:hAnsi="Calibri" w:cs="Calibri"/>
          <w:b/>
          <w:sz w:val="22"/>
        </w:rPr>
        <w:t xml:space="preserve"> </w:t>
      </w:r>
    </w:p>
    <w:tbl>
      <w:tblPr>
        <w:tblStyle w:val="TableGrid"/>
        <w:tblW w:w="8884" w:type="dxa"/>
        <w:tblInd w:w="53" w:type="dxa"/>
        <w:tblCellMar>
          <w:top w:w="48" w:type="dxa"/>
          <w:left w:w="70" w:type="dxa"/>
          <w:right w:w="22" w:type="dxa"/>
        </w:tblCellMar>
        <w:tblLook w:val="04A0" w:firstRow="1" w:lastRow="0" w:firstColumn="1" w:lastColumn="0" w:noHBand="0" w:noVBand="1"/>
      </w:tblPr>
      <w:tblGrid>
        <w:gridCol w:w="640"/>
        <w:gridCol w:w="1222"/>
        <w:gridCol w:w="1299"/>
        <w:gridCol w:w="1301"/>
        <w:gridCol w:w="1700"/>
        <w:gridCol w:w="1361"/>
        <w:gridCol w:w="1361"/>
      </w:tblGrid>
      <w:tr w:rsidR="00274D62" w14:paraId="276BBD49" w14:textId="77777777" w:rsidTr="00744FB4">
        <w:trPr>
          <w:trHeight w:val="318"/>
        </w:trPr>
        <w:tc>
          <w:tcPr>
            <w:tcW w:w="641" w:type="dxa"/>
            <w:tcBorders>
              <w:top w:val="single" w:sz="4" w:space="0" w:color="000000"/>
              <w:left w:val="single" w:sz="4" w:space="0" w:color="000000"/>
              <w:bottom w:val="single" w:sz="4" w:space="0" w:color="000000"/>
              <w:right w:val="single" w:sz="4" w:space="0" w:color="000000"/>
            </w:tcBorders>
          </w:tcPr>
          <w:p w14:paraId="43761DDD" w14:textId="77777777" w:rsidR="00274D62" w:rsidRDefault="00274D62">
            <w:pPr>
              <w:spacing w:after="160" w:line="259" w:lineRule="auto"/>
              <w:ind w:left="0" w:firstLine="0"/>
              <w:jc w:val="left"/>
            </w:pPr>
          </w:p>
        </w:tc>
        <w:tc>
          <w:tcPr>
            <w:tcW w:w="1222" w:type="dxa"/>
            <w:tcBorders>
              <w:top w:val="single" w:sz="4" w:space="0" w:color="000000"/>
              <w:left w:val="single" w:sz="4" w:space="0" w:color="000000"/>
              <w:bottom w:val="single" w:sz="4" w:space="0" w:color="000000"/>
              <w:right w:val="single" w:sz="4" w:space="0" w:color="000000"/>
            </w:tcBorders>
            <w:vAlign w:val="center"/>
          </w:tcPr>
          <w:p w14:paraId="25648F96" w14:textId="77777777" w:rsidR="00274D62" w:rsidRPr="00744FB4" w:rsidRDefault="0046668A">
            <w:pPr>
              <w:spacing w:after="0" w:line="259" w:lineRule="auto"/>
              <w:ind w:left="0" w:firstLine="0"/>
              <w:rPr>
                <w:sz w:val="20"/>
                <w:szCs w:val="20"/>
              </w:rPr>
            </w:pPr>
            <w:r w:rsidRPr="00744FB4">
              <w:rPr>
                <w:rFonts w:ascii="Calibri" w:eastAsia="Calibri" w:hAnsi="Calibri" w:cs="Calibri"/>
                <w:sz w:val="20"/>
                <w:szCs w:val="20"/>
              </w:rPr>
              <w:t xml:space="preserve">FEDERADOS </w:t>
            </w:r>
          </w:p>
        </w:tc>
        <w:tc>
          <w:tcPr>
            <w:tcW w:w="1299" w:type="dxa"/>
            <w:tcBorders>
              <w:top w:val="single" w:sz="4" w:space="0" w:color="000000"/>
              <w:left w:val="single" w:sz="4" w:space="0" w:color="000000"/>
              <w:bottom w:val="single" w:sz="4" w:space="0" w:color="000000"/>
              <w:right w:val="single" w:sz="4" w:space="0" w:color="000000"/>
            </w:tcBorders>
            <w:vAlign w:val="center"/>
          </w:tcPr>
          <w:p w14:paraId="1DE54157" w14:textId="77777777" w:rsidR="00274D62" w:rsidRPr="00744FB4" w:rsidRDefault="0046668A">
            <w:pPr>
              <w:spacing w:after="0" w:line="259" w:lineRule="auto"/>
              <w:ind w:left="0" w:firstLine="0"/>
              <w:rPr>
                <w:sz w:val="20"/>
                <w:szCs w:val="20"/>
              </w:rPr>
            </w:pPr>
            <w:r w:rsidRPr="00744FB4">
              <w:rPr>
                <w:rFonts w:ascii="Calibri" w:eastAsia="Calibri" w:hAnsi="Calibri" w:cs="Calibri"/>
                <w:sz w:val="20"/>
                <w:szCs w:val="20"/>
              </w:rPr>
              <w:t xml:space="preserve">ANALISADOS </w:t>
            </w:r>
          </w:p>
        </w:tc>
        <w:tc>
          <w:tcPr>
            <w:tcW w:w="1301" w:type="dxa"/>
            <w:tcBorders>
              <w:top w:val="single" w:sz="4" w:space="0" w:color="000000"/>
              <w:left w:val="single" w:sz="4" w:space="0" w:color="000000"/>
              <w:bottom w:val="single" w:sz="4" w:space="0" w:color="000000"/>
              <w:right w:val="single" w:sz="4" w:space="0" w:color="000000"/>
            </w:tcBorders>
            <w:vAlign w:val="center"/>
          </w:tcPr>
          <w:p w14:paraId="7F0863E5" w14:textId="77777777" w:rsidR="00274D62" w:rsidRPr="00744FB4" w:rsidRDefault="0046668A">
            <w:pPr>
              <w:spacing w:after="0" w:line="259" w:lineRule="auto"/>
              <w:ind w:left="103" w:firstLine="0"/>
              <w:jc w:val="left"/>
              <w:rPr>
                <w:sz w:val="20"/>
                <w:szCs w:val="20"/>
              </w:rPr>
            </w:pPr>
            <w:r w:rsidRPr="00744FB4">
              <w:rPr>
                <w:rFonts w:ascii="Calibri" w:eastAsia="Calibri" w:hAnsi="Calibri" w:cs="Calibri"/>
                <w:sz w:val="20"/>
                <w:szCs w:val="20"/>
              </w:rPr>
              <w:t xml:space="preserve">POSITIVOS </w:t>
            </w:r>
          </w:p>
        </w:tc>
        <w:tc>
          <w:tcPr>
            <w:tcW w:w="1700" w:type="dxa"/>
            <w:tcBorders>
              <w:top w:val="single" w:sz="4" w:space="0" w:color="000000"/>
              <w:left w:val="single" w:sz="4" w:space="0" w:color="000000"/>
              <w:bottom w:val="single" w:sz="4" w:space="0" w:color="000000"/>
              <w:right w:val="single" w:sz="4" w:space="0" w:color="000000"/>
            </w:tcBorders>
            <w:vAlign w:val="center"/>
          </w:tcPr>
          <w:p w14:paraId="7FED385B" w14:textId="77777777" w:rsidR="00274D62" w:rsidRPr="00744FB4" w:rsidRDefault="0046668A">
            <w:pPr>
              <w:spacing w:after="0" w:line="259" w:lineRule="auto"/>
              <w:ind w:left="0" w:right="45" w:firstLine="0"/>
              <w:jc w:val="center"/>
              <w:rPr>
                <w:sz w:val="20"/>
                <w:szCs w:val="20"/>
              </w:rPr>
            </w:pPr>
            <w:r w:rsidRPr="00744FB4">
              <w:rPr>
                <w:rFonts w:ascii="Calibri" w:eastAsia="Calibri" w:hAnsi="Calibri" w:cs="Calibri"/>
                <w:sz w:val="20"/>
                <w:szCs w:val="20"/>
              </w:rPr>
              <w:t xml:space="preserve">FORMAÇÕES </w:t>
            </w:r>
          </w:p>
        </w:tc>
        <w:tc>
          <w:tcPr>
            <w:tcW w:w="1361" w:type="dxa"/>
            <w:tcBorders>
              <w:top w:val="single" w:sz="4" w:space="0" w:color="000000"/>
              <w:left w:val="single" w:sz="4" w:space="0" w:color="000000"/>
              <w:bottom w:val="single" w:sz="4" w:space="0" w:color="000000"/>
              <w:right w:val="single" w:sz="4" w:space="0" w:color="000000"/>
            </w:tcBorders>
            <w:vAlign w:val="center"/>
          </w:tcPr>
          <w:p w14:paraId="4A97F81D" w14:textId="77777777" w:rsidR="00274D62" w:rsidRPr="00744FB4" w:rsidRDefault="0046668A">
            <w:pPr>
              <w:spacing w:after="0" w:line="259" w:lineRule="auto"/>
              <w:ind w:left="17" w:firstLine="0"/>
              <w:rPr>
                <w:sz w:val="20"/>
                <w:szCs w:val="20"/>
              </w:rPr>
            </w:pPr>
            <w:r w:rsidRPr="00744FB4">
              <w:rPr>
                <w:rFonts w:ascii="Calibri" w:eastAsia="Calibri" w:hAnsi="Calibri" w:cs="Calibri"/>
                <w:sz w:val="20"/>
                <w:szCs w:val="20"/>
              </w:rPr>
              <w:t xml:space="preserve">Percentagem </w:t>
            </w:r>
          </w:p>
        </w:tc>
        <w:tc>
          <w:tcPr>
            <w:tcW w:w="1361" w:type="dxa"/>
            <w:tcBorders>
              <w:top w:val="single" w:sz="4" w:space="0" w:color="000000"/>
              <w:left w:val="single" w:sz="4" w:space="0" w:color="000000"/>
              <w:bottom w:val="single" w:sz="4" w:space="0" w:color="000000"/>
              <w:right w:val="single" w:sz="4" w:space="0" w:color="000000"/>
            </w:tcBorders>
          </w:tcPr>
          <w:p w14:paraId="43165085" w14:textId="77777777" w:rsidR="00274D62" w:rsidRPr="00744FB4" w:rsidRDefault="0046668A">
            <w:pPr>
              <w:spacing w:after="0" w:line="259" w:lineRule="auto"/>
              <w:ind w:left="0" w:right="52" w:firstLine="0"/>
              <w:jc w:val="center"/>
              <w:rPr>
                <w:sz w:val="20"/>
                <w:szCs w:val="20"/>
              </w:rPr>
            </w:pPr>
            <w:r w:rsidRPr="00744FB4">
              <w:rPr>
                <w:rFonts w:ascii="Calibri" w:eastAsia="Calibri" w:hAnsi="Calibri" w:cs="Calibri"/>
                <w:sz w:val="20"/>
                <w:szCs w:val="20"/>
              </w:rPr>
              <w:t xml:space="preserve">POSITIVOS </w:t>
            </w:r>
          </w:p>
          <w:p w14:paraId="4A1BCBF1" w14:textId="77777777" w:rsidR="00274D62" w:rsidRPr="00744FB4" w:rsidRDefault="0046668A">
            <w:pPr>
              <w:spacing w:after="0" w:line="259" w:lineRule="auto"/>
              <w:ind w:left="0" w:right="48" w:firstLine="0"/>
              <w:jc w:val="center"/>
              <w:rPr>
                <w:sz w:val="20"/>
                <w:szCs w:val="20"/>
              </w:rPr>
            </w:pPr>
            <w:r w:rsidRPr="00744FB4">
              <w:rPr>
                <w:rFonts w:ascii="Calibri" w:eastAsia="Calibri" w:hAnsi="Calibri" w:cs="Calibri"/>
                <w:sz w:val="20"/>
                <w:szCs w:val="20"/>
              </w:rPr>
              <w:t xml:space="preserve">(T) </w:t>
            </w:r>
          </w:p>
        </w:tc>
      </w:tr>
      <w:tr w:rsidR="00274D62" w14:paraId="3326D932"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6B49601A" w14:textId="77777777" w:rsidR="00274D62" w:rsidRDefault="0046668A">
            <w:pPr>
              <w:spacing w:after="0" w:line="259" w:lineRule="auto"/>
              <w:ind w:left="26" w:firstLine="0"/>
            </w:pPr>
            <w:r>
              <w:rPr>
                <w:rFonts w:ascii="Calibri" w:eastAsia="Calibri" w:hAnsi="Calibri" w:cs="Calibri"/>
                <w:sz w:val="22"/>
              </w:rPr>
              <w:t xml:space="preserve">2004 </w:t>
            </w:r>
          </w:p>
        </w:tc>
        <w:tc>
          <w:tcPr>
            <w:tcW w:w="1222" w:type="dxa"/>
            <w:tcBorders>
              <w:top w:val="single" w:sz="4" w:space="0" w:color="000000"/>
              <w:left w:val="single" w:sz="4" w:space="0" w:color="000000"/>
              <w:bottom w:val="single" w:sz="4" w:space="0" w:color="000000"/>
              <w:right w:val="single" w:sz="4" w:space="0" w:color="000000"/>
            </w:tcBorders>
          </w:tcPr>
          <w:p w14:paraId="78F8A354" w14:textId="77777777" w:rsidR="00274D62" w:rsidRDefault="0046668A">
            <w:pPr>
              <w:spacing w:after="0" w:line="259" w:lineRule="auto"/>
              <w:ind w:left="0" w:right="49" w:firstLine="0"/>
              <w:jc w:val="center"/>
            </w:pPr>
            <w:r>
              <w:rPr>
                <w:rFonts w:ascii="Calibri" w:eastAsia="Calibri" w:hAnsi="Calibri" w:cs="Calibri"/>
                <w:sz w:val="22"/>
              </w:rPr>
              <w:t xml:space="preserve">30994 </w:t>
            </w:r>
          </w:p>
        </w:tc>
        <w:tc>
          <w:tcPr>
            <w:tcW w:w="1299" w:type="dxa"/>
            <w:tcBorders>
              <w:top w:val="single" w:sz="4" w:space="0" w:color="000000"/>
              <w:left w:val="single" w:sz="4" w:space="0" w:color="000000"/>
              <w:bottom w:val="single" w:sz="4" w:space="0" w:color="000000"/>
              <w:right w:val="single" w:sz="4" w:space="0" w:color="000000"/>
            </w:tcBorders>
          </w:tcPr>
          <w:p w14:paraId="759EBE48" w14:textId="77777777" w:rsidR="00274D62" w:rsidRDefault="0046668A">
            <w:pPr>
              <w:spacing w:after="0" w:line="259" w:lineRule="auto"/>
              <w:ind w:left="0" w:right="51" w:firstLine="0"/>
              <w:jc w:val="center"/>
            </w:pPr>
            <w:r>
              <w:rPr>
                <w:rFonts w:ascii="Calibri" w:eastAsia="Calibri" w:hAnsi="Calibri" w:cs="Calibri"/>
                <w:sz w:val="22"/>
              </w:rPr>
              <w:t xml:space="preserve">40 </w:t>
            </w:r>
          </w:p>
        </w:tc>
        <w:tc>
          <w:tcPr>
            <w:tcW w:w="1301" w:type="dxa"/>
            <w:tcBorders>
              <w:top w:val="single" w:sz="4" w:space="0" w:color="000000"/>
              <w:left w:val="single" w:sz="4" w:space="0" w:color="000000"/>
              <w:bottom w:val="single" w:sz="4" w:space="0" w:color="000000"/>
              <w:right w:val="single" w:sz="4" w:space="0" w:color="000000"/>
            </w:tcBorders>
          </w:tcPr>
          <w:p w14:paraId="65F6B83B" w14:textId="77777777" w:rsidR="00274D62" w:rsidRDefault="0046668A">
            <w:pPr>
              <w:spacing w:after="0" w:line="259" w:lineRule="auto"/>
              <w:ind w:left="0" w:right="51"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450694D0" w14:textId="77777777" w:rsidR="00274D62" w:rsidRDefault="0046668A">
            <w:pPr>
              <w:spacing w:after="0" w:line="259" w:lineRule="auto"/>
              <w:ind w:left="0" w:right="45" w:firstLine="0"/>
              <w:jc w:val="center"/>
            </w:pPr>
            <w:r>
              <w:rPr>
                <w:rFonts w:ascii="Calibri" w:eastAsia="Calibri" w:hAnsi="Calibri" w:cs="Calibri"/>
                <w:sz w:val="22"/>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2887C030" w14:textId="77777777" w:rsidR="00274D62" w:rsidRDefault="0046668A">
            <w:pPr>
              <w:spacing w:after="0" w:line="259" w:lineRule="auto"/>
              <w:ind w:left="0" w:right="49" w:firstLine="0"/>
              <w:jc w:val="center"/>
            </w:pPr>
            <w:r>
              <w:rPr>
                <w:rFonts w:ascii="Calibri" w:eastAsia="Calibri" w:hAnsi="Calibri" w:cs="Calibri"/>
                <w:sz w:val="22"/>
              </w:rPr>
              <w:t xml:space="preserve">0,00% </w:t>
            </w:r>
          </w:p>
        </w:tc>
        <w:tc>
          <w:tcPr>
            <w:tcW w:w="1361" w:type="dxa"/>
            <w:tcBorders>
              <w:top w:val="single" w:sz="4" w:space="0" w:color="000000"/>
              <w:left w:val="single" w:sz="4" w:space="0" w:color="000000"/>
              <w:bottom w:val="single" w:sz="4" w:space="0" w:color="000000"/>
              <w:right w:val="single" w:sz="4" w:space="0" w:color="000000"/>
            </w:tcBorders>
          </w:tcPr>
          <w:p w14:paraId="7AE4B5FE"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67E9C6FC" w14:textId="77777777">
        <w:trPr>
          <w:trHeight w:val="312"/>
        </w:trPr>
        <w:tc>
          <w:tcPr>
            <w:tcW w:w="641" w:type="dxa"/>
            <w:tcBorders>
              <w:top w:val="single" w:sz="4" w:space="0" w:color="000000"/>
              <w:left w:val="single" w:sz="4" w:space="0" w:color="000000"/>
              <w:bottom w:val="single" w:sz="4" w:space="0" w:color="000000"/>
              <w:right w:val="single" w:sz="4" w:space="0" w:color="000000"/>
            </w:tcBorders>
          </w:tcPr>
          <w:p w14:paraId="746719D2" w14:textId="77777777" w:rsidR="00274D62" w:rsidRDefault="0046668A">
            <w:pPr>
              <w:spacing w:after="0" w:line="259" w:lineRule="auto"/>
              <w:ind w:left="26" w:firstLine="0"/>
            </w:pPr>
            <w:r>
              <w:rPr>
                <w:rFonts w:ascii="Calibri" w:eastAsia="Calibri" w:hAnsi="Calibri" w:cs="Calibri"/>
                <w:sz w:val="22"/>
              </w:rPr>
              <w:t xml:space="preserve">2005 </w:t>
            </w:r>
          </w:p>
        </w:tc>
        <w:tc>
          <w:tcPr>
            <w:tcW w:w="1222" w:type="dxa"/>
            <w:tcBorders>
              <w:top w:val="single" w:sz="4" w:space="0" w:color="000000"/>
              <w:left w:val="single" w:sz="4" w:space="0" w:color="000000"/>
              <w:bottom w:val="single" w:sz="4" w:space="0" w:color="000000"/>
              <w:right w:val="single" w:sz="4" w:space="0" w:color="000000"/>
            </w:tcBorders>
          </w:tcPr>
          <w:p w14:paraId="32567225" w14:textId="77777777" w:rsidR="00274D62" w:rsidRDefault="0046668A">
            <w:pPr>
              <w:spacing w:after="0" w:line="259" w:lineRule="auto"/>
              <w:ind w:left="0" w:right="49" w:firstLine="0"/>
              <w:jc w:val="center"/>
            </w:pPr>
            <w:r>
              <w:rPr>
                <w:rFonts w:ascii="Calibri" w:eastAsia="Calibri" w:hAnsi="Calibri" w:cs="Calibri"/>
                <w:sz w:val="22"/>
              </w:rPr>
              <w:t xml:space="preserve">30760 </w:t>
            </w:r>
          </w:p>
        </w:tc>
        <w:tc>
          <w:tcPr>
            <w:tcW w:w="1299" w:type="dxa"/>
            <w:tcBorders>
              <w:top w:val="single" w:sz="4" w:space="0" w:color="000000"/>
              <w:left w:val="single" w:sz="4" w:space="0" w:color="000000"/>
              <w:bottom w:val="single" w:sz="4" w:space="0" w:color="000000"/>
              <w:right w:val="single" w:sz="4" w:space="0" w:color="000000"/>
            </w:tcBorders>
          </w:tcPr>
          <w:p w14:paraId="3965BBCD" w14:textId="77777777" w:rsidR="00274D62" w:rsidRDefault="0046668A">
            <w:pPr>
              <w:spacing w:after="0" w:line="259" w:lineRule="auto"/>
              <w:ind w:left="0" w:right="51" w:firstLine="0"/>
              <w:jc w:val="center"/>
            </w:pPr>
            <w:r>
              <w:rPr>
                <w:rFonts w:ascii="Calibri" w:eastAsia="Calibri" w:hAnsi="Calibri" w:cs="Calibri"/>
                <w:sz w:val="22"/>
              </w:rPr>
              <w:t xml:space="preserve">72 </w:t>
            </w:r>
          </w:p>
        </w:tc>
        <w:tc>
          <w:tcPr>
            <w:tcW w:w="1301" w:type="dxa"/>
            <w:tcBorders>
              <w:top w:val="single" w:sz="4" w:space="0" w:color="000000"/>
              <w:left w:val="single" w:sz="4" w:space="0" w:color="000000"/>
              <w:bottom w:val="single" w:sz="4" w:space="0" w:color="000000"/>
              <w:right w:val="single" w:sz="4" w:space="0" w:color="000000"/>
            </w:tcBorders>
          </w:tcPr>
          <w:p w14:paraId="0EE27075" w14:textId="77777777" w:rsidR="00274D62" w:rsidRDefault="0046668A">
            <w:pPr>
              <w:spacing w:after="0" w:line="259" w:lineRule="auto"/>
              <w:ind w:left="0" w:right="51"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2000E8D6" w14:textId="77777777" w:rsidR="00274D62" w:rsidRDefault="0046668A">
            <w:pPr>
              <w:spacing w:after="0" w:line="259" w:lineRule="auto"/>
              <w:ind w:left="0" w:right="45" w:firstLine="0"/>
              <w:jc w:val="center"/>
            </w:pPr>
            <w:r>
              <w:rPr>
                <w:rFonts w:ascii="Calibri" w:eastAsia="Calibri" w:hAnsi="Calibri" w:cs="Calibri"/>
                <w:sz w:val="22"/>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5DF11349" w14:textId="77777777" w:rsidR="00274D62" w:rsidRDefault="0046668A">
            <w:pPr>
              <w:spacing w:after="0" w:line="259" w:lineRule="auto"/>
              <w:ind w:left="0" w:right="49" w:firstLine="0"/>
              <w:jc w:val="center"/>
            </w:pPr>
            <w:r>
              <w:rPr>
                <w:rFonts w:ascii="Calibri" w:eastAsia="Calibri" w:hAnsi="Calibri" w:cs="Calibri"/>
                <w:sz w:val="22"/>
              </w:rPr>
              <w:t xml:space="preserve">0,00% </w:t>
            </w:r>
          </w:p>
        </w:tc>
        <w:tc>
          <w:tcPr>
            <w:tcW w:w="1361" w:type="dxa"/>
            <w:tcBorders>
              <w:top w:val="single" w:sz="4" w:space="0" w:color="000000"/>
              <w:left w:val="single" w:sz="4" w:space="0" w:color="000000"/>
              <w:bottom w:val="single" w:sz="4" w:space="0" w:color="000000"/>
              <w:right w:val="single" w:sz="4" w:space="0" w:color="000000"/>
            </w:tcBorders>
          </w:tcPr>
          <w:p w14:paraId="047DC48B"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0325A8CA"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0E839E1F" w14:textId="77777777" w:rsidR="00274D62" w:rsidRDefault="0046668A">
            <w:pPr>
              <w:spacing w:after="0" w:line="259" w:lineRule="auto"/>
              <w:ind w:left="26" w:firstLine="0"/>
            </w:pPr>
            <w:r>
              <w:rPr>
                <w:rFonts w:ascii="Calibri" w:eastAsia="Calibri" w:hAnsi="Calibri" w:cs="Calibri"/>
                <w:sz w:val="22"/>
              </w:rPr>
              <w:t xml:space="preserve">2006 </w:t>
            </w:r>
          </w:p>
        </w:tc>
        <w:tc>
          <w:tcPr>
            <w:tcW w:w="1222" w:type="dxa"/>
            <w:tcBorders>
              <w:top w:val="single" w:sz="4" w:space="0" w:color="000000"/>
              <w:left w:val="single" w:sz="4" w:space="0" w:color="000000"/>
              <w:bottom w:val="single" w:sz="4" w:space="0" w:color="000000"/>
              <w:right w:val="single" w:sz="4" w:space="0" w:color="000000"/>
            </w:tcBorders>
          </w:tcPr>
          <w:p w14:paraId="6A55C64E" w14:textId="77777777" w:rsidR="00274D62" w:rsidRDefault="0046668A">
            <w:pPr>
              <w:spacing w:after="0" w:line="259" w:lineRule="auto"/>
              <w:ind w:left="0" w:right="49" w:firstLine="0"/>
              <w:jc w:val="center"/>
            </w:pPr>
            <w:r>
              <w:rPr>
                <w:rFonts w:ascii="Calibri" w:eastAsia="Calibri" w:hAnsi="Calibri" w:cs="Calibri"/>
                <w:sz w:val="22"/>
              </w:rPr>
              <w:t xml:space="preserve">30524 </w:t>
            </w:r>
          </w:p>
        </w:tc>
        <w:tc>
          <w:tcPr>
            <w:tcW w:w="1299" w:type="dxa"/>
            <w:tcBorders>
              <w:top w:val="single" w:sz="4" w:space="0" w:color="000000"/>
              <w:left w:val="single" w:sz="4" w:space="0" w:color="000000"/>
              <w:bottom w:val="single" w:sz="4" w:space="0" w:color="000000"/>
              <w:right w:val="single" w:sz="4" w:space="0" w:color="000000"/>
            </w:tcBorders>
          </w:tcPr>
          <w:p w14:paraId="77A57D44" w14:textId="77777777" w:rsidR="00274D62" w:rsidRDefault="0046668A">
            <w:pPr>
              <w:spacing w:after="0" w:line="259" w:lineRule="auto"/>
              <w:ind w:left="0" w:right="51" w:firstLine="0"/>
              <w:jc w:val="center"/>
            </w:pPr>
            <w:r>
              <w:rPr>
                <w:rFonts w:ascii="Calibri" w:eastAsia="Calibri" w:hAnsi="Calibri" w:cs="Calibri"/>
                <w:sz w:val="22"/>
              </w:rPr>
              <w:t xml:space="preserve">81 </w:t>
            </w:r>
          </w:p>
        </w:tc>
        <w:tc>
          <w:tcPr>
            <w:tcW w:w="1301" w:type="dxa"/>
            <w:tcBorders>
              <w:top w:val="single" w:sz="4" w:space="0" w:color="000000"/>
              <w:left w:val="single" w:sz="4" w:space="0" w:color="000000"/>
              <w:bottom w:val="single" w:sz="4" w:space="0" w:color="000000"/>
              <w:right w:val="single" w:sz="4" w:space="0" w:color="000000"/>
            </w:tcBorders>
          </w:tcPr>
          <w:p w14:paraId="22C39F3A" w14:textId="77777777" w:rsidR="00274D62" w:rsidRDefault="0046668A">
            <w:pPr>
              <w:spacing w:after="0" w:line="259" w:lineRule="auto"/>
              <w:ind w:left="0" w:right="51" w:firstLine="0"/>
              <w:jc w:val="center"/>
            </w:pPr>
            <w:r>
              <w:rPr>
                <w:rFonts w:ascii="Calibri" w:eastAsia="Calibri" w:hAnsi="Calibri" w:cs="Calibri"/>
                <w:sz w:val="22"/>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45C041EC" w14:textId="77777777" w:rsidR="00274D62" w:rsidRDefault="0046668A">
            <w:pPr>
              <w:spacing w:after="0" w:line="259" w:lineRule="auto"/>
              <w:ind w:left="0" w:right="45" w:firstLine="0"/>
              <w:jc w:val="center"/>
            </w:pPr>
            <w:r>
              <w:rPr>
                <w:rFonts w:ascii="Calibri" w:eastAsia="Calibri" w:hAnsi="Calibri" w:cs="Calibri"/>
                <w:sz w:val="22"/>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7BADCA01" w14:textId="77777777" w:rsidR="00274D62" w:rsidRDefault="0046668A">
            <w:pPr>
              <w:spacing w:after="0" w:line="259" w:lineRule="auto"/>
              <w:ind w:left="0" w:right="49" w:firstLine="0"/>
              <w:jc w:val="center"/>
            </w:pPr>
            <w:r>
              <w:rPr>
                <w:rFonts w:ascii="Calibri" w:eastAsia="Calibri" w:hAnsi="Calibri" w:cs="Calibri"/>
                <w:sz w:val="22"/>
              </w:rPr>
              <w:t xml:space="preserve">1,23% </w:t>
            </w:r>
          </w:p>
        </w:tc>
        <w:tc>
          <w:tcPr>
            <w:tcW w:w="1361" w:type="dxa"/>
            <w:tcBorders>
              <w:top w:val="single" w:sz="4" w:space="0" w:color="000000"/>
              <w:left w:val="single" w:sz="4" w:space="0" w:color="000000"/>
              <w:bottom w:val="single" w:sz="4" w:space="0" w:color="000000"/>
              <w:right w:val="single" w:sz="4" w:space="0" w:color="000000"/>
            </w:tcBorders>
          </w:tcPr>
          <w:p w14:paraId="552B8F4F" w14:textId="77777777" w:rsidR="00274D62" w:rsidRDefault="0046668A">
            <w:pPr>
              <w:spacing w:after="0" w:line="259" w:lineRule="auto"/>
              <w:ind w:left="0" w:right="51" w:firstLine="0"/>
              <w:jc w:val="center"/>
            </w:pPr>
            <w:r>
              <w:rPr>
                <w:rFonts w:ascii="Calibri" w:eastAsia="Calibri" w:hAnsi="Calibri" w:cs="Calibri"/>
                <w:sz w:val="22"/>
              </w:rPr>
              <w:t xml:space="preserve">377 </w:t>
            </w:r>
          </w:p>
        </w:tc>
      </w:tr>
      <w:tr w:rsidR="00274D62" w14:paraId="41A347E9"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56C8EDC0" w14:textId="77777777" w:rsidR="00274D62" w:rsidRDefault="0046668A">
            <w:pPr>
              <w:spacing w:after="0" w:line="259" w:lineRule="auto"/>
              <w:ind w:left="26" w:firstLine="0"/>
            </w:pPr>
            <w:r>
              <w:rPr>
                <w:rFonts w:ascii="Calibri" w:eastAsia="Calibri" w:hAnsi="Calibri" w:cs="Calibri"/>
                <w:sz w:val="22"/>
              </w:rPr>
              <w:t xml:space="preserve">2007 </w:t>
            </w:r>
          </w:p>
        </w:tc>
        <w:tc>
          <w:tcPr>
            <w:tcW w:w="1222" w:type="dxa"/>
            <w:tcBorders>
              <w:top w:val="single" w:sz="4" w:space="0" w:color="000000"/>
              <w:left w:val="single" w:sz="4" w:space="0" w:color="000000"/>
              <w:bottom w:val="single" w:sz="4" w:space="0" w:color="000000"/>
              <w:right w:val="single" w:sz="4" w:space="0" w:color="000000"/>
            </w:tcBorders>
          </w:tcPr>
          <w:p w14:paraId="7555CA92" w14:textId="77777777" w:rsidR="00274D62" w:rsidRDefault="0046668A">
            <w:pPr>
              <w:spacing w:after="0" w:line="259" w:lineRule="auto"/>
              <w:ind w:left="0" w:right="49" w:firstLine="0"/>
              <w:jc w:val="center"/>
            </w:pPr>
            <w:r>
              <w:rPr>
                <w:rFonts w:ascii="Calibri" w:eastAsia="Calibri" w:hAnsi="Calibri" w:cs="Calibri"/>
                <w:sz w:val="22"/>
              </w:rPr>
              <w:t xml:space="preserve">32257 </w:t>
            </w:r>
          </w:p>
        </w:tc>
        <w:tc>
          <w:tcPr>
            <w:tcW w:w="1299" w:type="dxa"/>
            <w:tcBorders>
              <w:top w:val="single" w:sz="4" w:space="0" w:color="000000"/>
              <w:left w:val="single" w:sz="4" w:space="0" w:color="000000"/>
              <w:bottom w:val="single" w:sz="4" w:space="0" w:color="000000"/>
              <w:right w:val="single" w:sz="4" w:space="0" w:color="000000"/>
            </w:tcBorders>
          </w:tcPr>
          <w:p w14:paraId="7749427D" w14:textId="77777777" w:rsidR="00274D62" w:rsidRDefault="0046668A">
            <w:pPr>
              <w:spacing w:after="0" w:line="259" w:lineRule="auto"/>
              <w:ind w:left="0" w:right="51" w:firstLine="0"/>
              <w:jc w:val="center"/>
            </w:pPr>
            <w:r>
              <w:rPr>
                <w:rFonts w:ascii="Calibri" w:eastAsia="Calibri" w:hAnsi="Calibri" w:cs="Calibri"/>
                <w:sz w:val="22"/>
              </w:rPr>
              <w:t xml:space="preserve">83 </w:t>
            </w:r>
          </w:p>
        </w:tc>
        <w:tc>
          <w:tcPr>
            <w:tcW w:w="1301" w:type="dxa"/>
            <w:tcBorders>
              <w:top w:val="single" w:sz="4" w:space="0" w:color="000000"/>
              <w:left w:val="single" w:sz="4" w:space="0" w:color="000000"/>
              <w:bottom w:val="single" w:sz="4" w:space="0" w:color="000000"/>
              <w:right w:val="single" w:sz="4" w:space="0" w:color="000000"/>
            </w:tcBorders>
          </w:tcPr>
          <w:p w14:paraId="5088B490" w14:textId="77777777" w:rsidR="00274D62" w:rsidRDefault="0046668A">
            <w:pPr>
              <w:spacing w:after="0" w:line="259" w:lineRule="auto"/>
              <w:ind w:left="0" w:right="51"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2783DB98" w14:textId="77777777" w:rsidR="00274D62" w:rsidRDefault="0046668A">
            <w:pPr>
              <w:spacing w:after="0" w:line="259" w:lineRule="auto"/>
              <w:ind w:left="0" w:right="45" w:firstLine="0"/>
              <w:jc w:val="center"/>
            </w:pPr>
            <w:r>
              <w:rPr>
                <w:rFonts w:ascii="Calibri" w:eastAsia="Calibri" w:hAnsi="Calibri" w:cs="Calibri"/>
                <w:sz w:val="22"/>
              </w:rPr>
              <w:t xml:space="preserve">3 </w:t>
            </w:r>
          </w:p>
        </w:tc>
        <w:tc>
          <w:tcPr>
            <w:tcW w:w="1361" w:type="dxa"/>
            <w:tcBorders>
              <w:top w:val="single" w:sz="4" w:space="0" w:color="000000"/>
              <w:left w:val="single" w:sz="4" w:space="0" w:color="000000"/>
              <w:bottom w:val="single" w:sz="4" w:space="0" w:color="000000"/>
              <w:right w:val="single" w:sz="4" w:space="0" w:color="000000"/>
            </w:tcBorders>
          </w:tcPr>
          <w:p w14:paraId="088C238C" w14:textId="77777777" w:rsidR="00274D62" w:rsidRDefault="0046668A">
            <w:pPr>
              <w:spacing w:after="0" w:line="259" w:lineRule="auto"/>
              <w:ind w:left="0" w:right="49" w:firstLine="0"/>
              <w:jc w:val="center"/>
            </w:pPr>
            <w:r>
              <w:rPr>
                <w:rFonts w:ascii="Calibri" w:eastAsia="Calibri" w:hAnsi="Calibri" w:cs="Calibri"/>
                <w:sz w:val="22"/>
              </w:rPr>
              <w:t xml:space="preserve">0,00% </w:t>
            </w:r>
          </w:p>
        </w:tc>
        <w:tc>
          <w:tcPr>
            <w:tcW w:w="1361" w:type="dxa"/>
            <w:tcBorders>
              <w:top w:val="single" w:sz="4" w:space="0" w:color="000000"/>
              <w:left w:val="single" w:sz="4" w:space="0" w:color="000000"/>
              <w:bottom w:val="single" w:sz="4" w:space="0" w:color="000000"/>
              <w:right w:val="single" w:sz="4" w:space="0" w:color="000000"/>
            </w:tcBorders>
          </w:tcPr>
          <w:p w14:paraId="033C76B9"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3C58ED96"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300A9209" w14:textId="77777777" w:rsidR="00274D62" w:rsidRDefault="0046668A">
            <w:pPr>
              <w:spacing w:after="0" w:line="259" w:lineRule="auto"/>
              <w:ind w:left="26" w:firstLine="0"/>
            </w:pPr>
            <w:r>
              <w:rPr>
                <w:rFonts w:ascii="Calibri" w:eastAsia="Calibri" w:hAnsi="Calibri" w:cs="Calibri"/>
                <w:sz w:val="22"/>
              </w:rPr>
              <w:t xml:space="preserve">2008 </w:t>
            </w:r>
          </w:p>
        </w:tc>
        <w:tc>
          <w:tcPr>
            <w:tcW w:w="1222" w:type="dxa"/>
            <w:tcBorders>
              <w:top w:val="single" w:sz="4" w:space="0" w:color="000000"/>
              <w:left w:val="single" w:sz="4" w:space="0" w:color="000000"/>
              <w:bottom w:val="single" w:sz="4" w:space="0" w:color="000000"/>
              <w:right w:val="single" w:sz="4" w:space="0" w:color="000000"/>
            </w:tcBorders>
          </w:tcPr>
          <w:p w14:paraId="20912C54" w14:textId="77777777" w:rsidR="00274D62" w:rsidRDefault="0046668A">
            <w:pPr>
              <w:spacing w:after="0" w:line="259" w:lineRule="auto"/>
              <w:ind w:left="0" w:right="49" w:firstLine="0"/>
              <w:jc w:val="center"/>
            </w:pPr>
            <w:r>
              <w:rPr>
                <w:rFonts w:ascii="Calibri" w:eastAsia="Calibri" w:hAnsi="Calibri" w:cs="Calibri"/>
                <w:sz w:val="22"/>
              </w:rPr>
              <w:t xml:space="preserve">33902 </w:t>
            </w:r>
          </w:p>
        </w:tc>
        <w:tc>
          <w:tcPr>
            <w:tcW w:w="1299" w:type="dxa"/>
            <w:tcBorders>
              <w:top w:val="single" w:sz="4" w:space="0" w:color="000000"/>
              <w:left w:val="single" w:sz="4" w:space="0" w:color="000000"/>
              <w:bottom w:val="single" w:sz="4" w:space="0" w:color="000000"/>
              <w:right w:val="single" w:sz="4" w:space="0" w:color="000000"/>
            </w:tcBorders>
          </w:tcPr>
          <w:p w14:paraId="7C5E49CF" w14:textId="77777777" w:rsidR="00274D62" w:rsidRDefault="0046668A">
            <w:pPr>
              <w:spacing w:after="0" w:line="259" w:lineRule="auto"/>
              <w:ind w:left="0" w:right="51" w:firstLine="0"/>
              <w:jc w:val="center"/>
            </w:pPr>
            <w:r>
              <w:rPr>
                <w:rFonts w:ascii="Calibri" w:eastAsia="Calibri" w:hAnsi="Calibri" w:cs="Calibri"/>
                <w:sz w:val="22"/>
              </w:rPr>
              <w:t xml:space="preserve">59 </w:t>
            </w:r>
          </w:p>
        </w:tc>
        <w:tc>
          <w:tcPr>
            <w:tcW w:w="1301" w:type="dxa"/>
            <w:tcBorders>
              <w:top w:val="single" w:sz="4" w:space="0" w:color="000000"/>
              <w:left w:val="single" w:sz="4" w:space="0" w:color="000000"/>
              <w:bottom w:val="single" w:sz="4" w:space="0" w:color="000000"/>
              <w:right w:val="single" w:sz="4" w:space="0" w:color="000000"/>
            </w:tcBorders>
          </w:tcPr>
          <w:p w14:paraId="48428C59" w14:textId="77777777" w:rsidR="00274D62" w:rsidRDefault="0046668A">
            <w:pPr>
              <w:spacing w:after="0" w:line="259" w:lineRule="auto"/>
              <w:ind w:left="0" w:right="51"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3C0F1FCE" w14:textId="77777777" w:rsidR="00274D62" w:rsidRDefault="0046668A">
            <w:pPr>
              <w:spacing w:after="0" w:line="259" w:lineRule="auto"/>
              <w:ind w:left="0" w:right="45" w:firstLine="0"/>
              <w:jc w:val="center"/>
            </w:pPr>
            <w:r>
              <w:rPr>
                <w:rFonts w:ascii="Calibri" w:eastAsia="Calibri" w:hAnsi="Calibri" w:cs="Calibri"/>
                <w:sz w:val="22"/>
              </w:rPr>
              <w:t xml:space="preserve">1 </w:t>
            </w:r>
          </w:p>
        </w:tc>
        <w:tc>
          <w:tcPr>
            <w:tcW w:w="1361" w:type="dxa"/>
            <w:tcBorders>
              <w:top w:val="single" w:sz="4" w:space="0" w:color="000000"/>
              <w:left w:val="single" w:sz="4" w:space="0" w:color="000000"/>
              <w:bottom w:val="single" w:sz="4" w:space="0" w:color="000000"/>
              <w:right w:val="single" w:sz="4" w:space="0" w:color="000000"/>
            </w:tcBorders>
          </w:tcPr>
          <w:p w14:paraId="2B43E3C6" w14:textId="77777777" w:rsidR="00274D62" w:rsidRDefault="0046668A">
            <w:pPr>
              <w:spacing w:after="0" w:line="259" w:lineRule="auto"/>
              <w:ind w:left="0" w:right="49" w:firstLine="0"/>
              <w:jc w:val="center"/>
            </w:pPr>
            <w:r>
              <w:rPr>
                <w:rFonts w:ascii="Calibri" w:eastAsia="Calibri" w:hAnsi="Calibri" w:cs="Calibri"/>
                <w:sz w:val="22"/>
              </w:rPr>
              <w:t xml:space="preserve">0,00% </w:t>
            </w:r>
          </w:p>
        </w:tc>
        <w:tc>
          <w:tcPr>
            <w:tcW w:w="1361" w:type="dxa"/>
            <w:tcBorders>
              <w:top w:val="single" w:sz="4" w:space="0" w:color="000000"/>
              <w:left w:val="single" w:sz="4" w:space="0" w:color="000000"/>
              <w:bottom w:val="single" w:sz="4" w:space="0" w:color="000000"/>
              <w:right w:val="single" w:sz="4" w:space="0" w:color="000000"/>
            </w:tcBorders>
          </w:tcPr>
          <w:p w14:paraId="6685F6C6"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6426D2D5"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3A9F5D4C" w14:textId="77777777" w:rsidR="00274D62" w:rsidRDefault="0046668A">
            <w:pPr>
              <w:spacing w:after="0" w:line="259" w:lineRule="auto"/>
              <w:ind w:left="26" w:firstLine="0"/>
            </w:pPr>
            <w:r>
              <w:rPr>
                <w:rFonts w:ascii="Calibri" w:eastAsia="Calibri" w:hAnsi="Calibri" w:cs="Calibri"/>
                <w:sz w:val="22"/>
              </w:rPr>
              <w:t xml:space="preserve">2009 </w:t>
            </w:r>
          </w:p>
        </w:tc>
        <w:tc>
          <w:tcPr>
            <w:tcW w:w="1222" w:type="dxa"/>
            <w:tcBorders>
              <w:top w:val="single" w:sz="4" w:space="0" w:color="000000"/>
              <w:left w:val="single" w:sz="4" w:space="0" w:color="000000"/>
              <w:bottom w:val="single" w:sz="4" w:space="0" w:color="000000"/>
              <w:right w:val="single" w:sz="4" w:space="0" w:color="000000"/>
            </w:tcBorders>
          </w:tcPr>
          <w:p w14:paraId="0ECB033B" w14:textId="77777777" w:rsidR="00274D62" w:rsidRDefault="0046668A">
            <w:pPr>
              <w:spacing w:after="0" w:line="259" w:lineRule="auto"/>
              <w:ind w:left="0" w:right="49" w:firstLine="0"/>
              <w:jc w:val="center"/>
            </w:pPr>
            <w:r>
              <w:rPr>
                <w:rFonts w:ascii="Calibri" w:eastAsia="Calibri" w:hAnsi="Calibri" w:cs="Calibri"/>
                <w:sz w:val="22"/>
              </w:rPr>
              <w:t xml:space="preserve">37562 </w:t>
            </w:r>
          </w:p>
        </w:tc>
        <w:tc>
          <w:tcPr>
            <w:tcW w:w="1299" w:type="dxa"/>
            <w:tcBorders>
              <w:top w:val="single" w:sz="4" w:space="0" w:color="000000"/>
              <w:left w:val="single" w:sz="4" w:space="0" w:color="000000"/>
              <w:bottom w:val="single" w:sz="4" w:space="0" w:color="000000"/>
              <w:right w:val="single" w:sz="4" w:space="0" w:color="000000"/>
            </w:tcBorders>
          </w:tcPr>
          <w:p w14:paraId="1D47A103" w14:textId="77777777" w:rsidR="00274D62" w:rsidRDefault="0046668A">
            <w:pPr>
              <w:spacing w:after="0" w:line="259" w:lineRule="auto"/>
              <w:ind w:left="0" w:right="51" w:firstLine="0"/>
              <w:jc w:val="center"/>
            </w:pPr>
            <w:r>
              <w:rPr>
                <w:rFonts w:ascii="Calibri" w:eastAsia="Calibri" w:hAnsi="Calibri" w:cs="Calibri"/>
                <w:sz w:val="22"/>
              </w:rPr>
              <w:t xml:space="preserve">93 </w:t>
            </w:r>
          </w:p>
        </w:tc>
        <w:tc>
          <w:tcPr>
            <w:tcW w:w="1301" w:type="dxa"/>
            <w:tcBorders>
              <w:top w:val="single" w:sz="4" w:space="0" w:color="000000"/>
              <w:left w:val="single" w:sz="4" w:space="0" w:color="000000"/>
              <w:bottom w:val="single" w:sz="4" w:space="0" w:color="000000"/>
              <w:right w:val="single" w:sz="4" w:space="0" w:color="000000"/>
            </w:tcBorders>
          </w:tcPr>
          <w:p w14:paraId="5FF8BADE" w14:textId="77777777" w:rsidR="00274D62" w:rsidRDefault="0046668A">
            <w:pPr>
              <w:spacing w:after="0" w:line="259" w:lineRule="auto"/>
              <w:ind w:left="0" w:right="51"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6425BB20" w14:textId="77777777" w:rsidR="00274D62" w:rsidRDefault="0046668A">
            <w:pPr>
              <w:spacing w:after="0" w:line="259" w:lineRule="auto"/>
              <w:ind w:left="0" w:right="45" w:firstLine="0"/>
              <w:jc w:val="center"/>
            </w:pPr>
            <w:r>
              <w:rPr>
                <w:rFonts w:ascii="Calibri" w:eastAsia="Calibri" w:hAnsi="Calibri" w:cs="Calibri"/>
                <w:sz w:val="22"/>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1688AAB8" w14:textId="77777777" w:rsidR="00274D62" w:rsidRDefault="0046668A">
            <w:pPr>
              <w:spacing w:after="0" w:line="259" w:lineRule="auto"/>
              <w:ind w:left="0" w:right="49" w:firstLine="0"/>
              <w:jc w:val="center"/>
            </w:pPr>
            <w:r>
              <w:rPr>
                <w:rFonts w:ascii="Calibri" w:eastAsia="Calibri" w:hAnsi="Calibri" w:cs="Calibri"/>
                <w:sz w:val="22"/>
              </w:rPr>
              <w:t xml:space="preserve">0,00% </w:t>
            </w:r>
          </w:p>
        </w:tc>
        <w:tc>
          <w:tcPr>
            <w:tcW w:w="1361" w:type="dxa"/>
            <w:tcBorders>
              <w:top w:val="single" w:sz="4" w:space="0" w:color="000000"/>
              <w:left w:val="single" w:sz="4" w:space="0" w:color="000000"/>
              <w:bottom w:val="single" w:sz="4" w:space="0" w:color="000000"/>
              <w:right w:val="single" w:sz="4" w:space="0" w:color="000000"/>
            </w:tcBorders>
          </w:tcPr>
          <w:p w14:paraId="140A247F"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71CF6777"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40732625" w14:textId="77777777" w:rsidR="00274D62" w:rsidRDefault="0046668A">
            <w:pPr>
              <w:spacing w:after="0" w:line="259" w:lineRule="auto"/>
              <w:ind w:left="26" w:firstLine="0"/>
            </w:pPr>
            <w:r>
              <w:rPr>
                <w:rFonts w:ascii="Calibri" w:eastAsia="Calibri" w:hAnsi="Calibri" w:cs="Calibri"/>
                <w:sz w:val="22"/>
              </w:rPr>
              <w:t xml:space="preserve">2010 </w:t>
            </w:r>
          </w:p>
        </w:tc>
        <w:tc>
          <w:tcPr>
            <w:tcW w:w="1222" w:type="dxa"/>
            <w:tcBorders>
              <w:top w:val="single" w:sz="4" w:space="0" w:color="000000"/>
              <w:left w:val="single" w:sz="4" w:space="0" w:color="000000"/>
              <w:bottom w:val="single" w:sz="4" w:space="0" w:color="000000"/>
              <w:right w:val="single" w:sz="4" w:space="0" w:color="000000"/>
            </w:tcBorders>
          </w:tcPr>
          <w:p w14:paraId="1C8B4172" w14:textId="77777777" w:rsidR="00274D62" w:rsidRDefault="0046668A">
            <w:pPr>
              <w:spacing w:after="0" w:line="259" w:lineRule="auto"/>
              <w:ind w:left="0" w:right="49" w:firstLine="0"/>
              <w:jc w:val="center"/>
            </w:pPr>
            <w:r>
              <w:rPr>
                <w:rFonts w:ascii="Calibri" w:eastAsia="Calibri" w:hAnsi="Calibri" w:cs="Calibri"/>
                <w:sz w:val="22"/>
              </w:rPr>
              <w:t xml:space="preserve">39708 </w:t>
            </w:r>
          </w:p>
        </w:tc>
        <w:tc>
          <w:tcPr>
            <w:tcW w:w="1299" w:type="dxa"/>
            <w:tcBorders>
              <w:top w:val="single" w:sz="4" w:space="0" w:color="000000"/>
              <w:left w:val="single" w:sz="4" w:space="0" w:color="000000"/>
              <w:bottom w:val="single" w:sz="4" w:space="0" w:color="000000"/>
              <w:right w:val="single" w:sz="4" w:space="0" w:color="000000"/>
            </w:tcBorders>
          </w:tcPr>
          <w:p w14:paraId="255A6A63" w14:textId="77777777" w:rsidR="00274D62" w:rsidRDefault="0046668A">
            <w:pPr>
              <w:spacing w:after="0" w:line="259" w:lineRule="auto"/>
              <w:ind w:left="0" w:right="51" w:firstLine="0"/>
              <w:jc w:val="center"/>
            </w:pPr>
            <w:r>
              <w:rPr>
                <w:rFonts w:ascii="Calibri" w:eastAsia="Calibri" w:hAnsi="Calibri" w:cs="Calibri"/>
                <w:sz w:val="22"/>
              </w:rPr>
              <w:t xml:space="preserve">63 </w:t>
            </w:r>
          </w:p>
        </w:tc>
        <w:tc>
          <w:tcPr>
            <w:tcW w:w="1301" w:type="dxa"/>
            <w:tcBorders>
              <w:top w:val="single" w:sz="4" w:space="0" w:color="000000"/>
              <w:left w:val="single" w:sz="4" w:space="0" w:color="000000"/>
              <w:bottom w:val="single" w:sz="4" w:space="0" w:color="000000"/>
              <w:right w:val="single" w:sz="4" w:space="0" w:color="000000"/>
            </w:tcBorders>
          </w:tcPr>
          <w:p w14:paraId="18B025BE" w14:textId="77777777" w:rsidR="00274D62" w:rsidRDefault="0046668A">
            <w:pPr>
              <w:spacing w:after="0" w:line="259" w:lineRule="auto"/>
              <w:ind w:left="0" w:right="51" w:firstLine="0"/>
              <w:jc w:val="center"/>
            </w:pPr>
            <w:r>
              <w:rPr>
                <w:rFonts w:ascii="Calibri" w:eastAsia="Calibri" w:hAnsi="Calibri" w:cs="Calibri"/>
                <w:sz w:val="22"/>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38A4B254" w14:textId="77777777" w:rsidR="00274D62" w:rsidRDefault="0046668A">
            <w:pPr>
              <w:spacing w:after="0" w:line="259" w:lineRule="auto"/>
              <w:ind w:left="0" w:right="45" w:firstLine="0"/>
              <w:jc w:val="center"/>
            </w:pPr>
            <w:r>
              <w:rPr>
                <w:rFonts w:ascii="Calibri" w:eastAsia="Calibri" w:hAnsi="Calibri" w:cs="Calibri"/>
                <w:sz w:val="22"/>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215A2539" w14:textId="77777777" w:rsidR="00274D62" w:rsidRDefault="0046668A">
            <w:pPr>
              <w:spacing w:after="0" w:line="259" w:lineRule="auto"/>
              <w:ind w:left="0" w:right="49" w:firstLine="0"/>
              <w:jc w:val="center"/>
            </w:pPr>
            <w:r>
              <w:rPr>
                <w:rFonts w:ascii="Calibri" w:eastAsia="Calibri" w:hAnsi="Calibri" w:cs="Calibri"/>
                <w:sz w:val="22"/>
              </w:rPr>
              <w:t xml:space="preserve">1,59% </w:t>
            </w:r>
          </w:p>
        </w:tc>
        <w:tc>
          <w:tcPr>
            <w:tcW w:w="1361" w:type="dxa"/>
            <w:tcBorders>
              <w:top w:val="single" w:sz="4" w:space="0" w:color="000000"/>
              <w:left w:val="single" w:sz="4" w:space="0" w:color="000000"/>
              <w:bottom w:val="single" w:sz="4" w:space="0" w:color="000000"/>
              <w:right w:val="single" w:sz="4" w:space="0" w:color="000000"/>
            </w:tcBorders>
          </w:tcPr>
          <w:p w14:paraId="1A52B3FB" w14:textId="77777777" w:rsidR="00274D62" w:rsidRDefault="0046668A">
            <w:pPr>
              <w:spacing w:after="0" w:line="259" w:lineRule="auto"/>
              <w:ind w:left="0" w:right="51" w:firstLine="0"/>
              <w:jc w:val="center"/>
            </w:pPr>
            <w:r>
              <w:rPr>
                <w:rFonts w:ascii="Calibri" w:eastAsia="Calibri" w:hAnsi="Calibri" w:cs="Calibri"/>
                <w:sz w:val="22"/>
              </w:rPr>
              <w:t xml:space="preserve">630 </w:t>
            </w:r>
          </w:p>
        </w:tc>
      </w:tr>
      <w:tr w:rsidR="00274D62" w14:paraId="65615F72" w14:textId="77777777">
        <w:trPr>
          <w:trHeight w:val="312"/>
        </w:trPr>
        <w:tc>
          <w:tcPr>
            <w:tcW w:w="641" w:type="dxa"/>
            <w:tcBorders>
              <w:top w:val="single" w:sz="4" w:space="0" w:color="000000"/>
              <w:left w:val="single" w:sz="4" w:space="0" w:color="000000"/>
              <w:bottom w:val="single" w:sz="4" w:space="0" w:color="000000"/>
              <w:right w:val="single" w:sz="4" w:space="0" w:color="000000"/>
            </w:tcBorders>
          </w:tcPr>
          <w:p w14:paraId="3CC144C7" w14:textId="77777777" w:rsidR="00274D62" w:rsidRDefault="0046668A">
            <w:pPr>
              <w:spacing w:after="0" w:line="259" w:lineRule="auto"/>
              <w:ind w:left="26" w:firstLine="0"/>
            </w:pPr>
            <w:r>
              <w:rPr>
                <w:rFonts w:ascii="Calibri" w:eastAsia="Calibri" w:hAnsi="Calibri" w:cs="Calibri"/>
                <w:sz w:val="22"/>
              </w:rPr>
              <w:t xml:space="preserve">2011 </w:t>
            </w:r>
          </w:p>
        </w:tc>
        <w:tc>
          <w:tcPr>
            <w:tcW w:w="1222" w:type="dxa"/>
            <w:tcBorders>
              <w:top w:val="single" w:sz="4" w:space="0" w:color="000000"/>
              <w:left w:val="single" w:sz="4" w:space="0" w:color="000000"/>
              <w:bottom w:val="single" w:sz="4" w:space="0" w:color="000000"/>
              <w:right w:val="single" w:sz="4" w:space="0" w:color="000000"/>
            </w:tcBorders>
          </w:tcPr>
          <w:p w14:paraId="5D786C92" w14:textId="77777777" w:rsidR="00274D62" w:rsidRDefault="0046668A">
            <w:pPr>
              <w:spacing w:after="0" w:line="259" w:lineRule="auto"/>
              <w:ind w:left="0" w:right="49" w:firstLine="0"/>
              <w:jc w:val="center"/>
            </w:pPr>
            <w:r>
              <w:rPr>
                <w:rFonts w:ascii="Calibri" w:eastAsia="Calibri" w:hAnsi="Calibri" w:cs="Calibri"/>
                <w:sz w:val="22"/>
              </w:rPr>
              <w:t xml:space="preserve">39877 </w:t>
            </w:r>
          </w:p>
        </w:tc>
        <w:tc>
          <w:tcPr>
            <w:tcW w:w="1299" w:type="dxa"/>
            <w:tcBorders>
              <w:top w:val="single" w:sz="4" w:space="0" w:color="000000"/>
              <w:left w:val="single" w:sz="4" w:space="0" w:color="000000"/>
              <w:bottom w:val="single" w:sz="4" w:space="0" w:color="000000"/>
              <w:right w:val="single" w:sz="4" w:space="0" w:color="000000"/>
            </w:tcBorders>
          </w:tcPr>
          <w:p w14:paraId="6FE9F48D" w14:textId="77777777" w:rsidR="00274D62" w:rsidRDefault="0046668A">
            <w:pPr>
              <w:spacing w:after="0" w:line="259" w:lineRule="auto"/>
              <w:ind w:left="0" w:right="51" w:firstLine="0"/>
              <w:jc w:val="center"/>
            </w:pPr>
            <w:r>
              <w:rPr>
                <w:rFonts w:ascii="Calibri" w:eastAsia="Calibri" w:hAnsi="Calibri" w:cs="Calibri"/>
                <w:sz w:val="22"/>
              </w:rPr>
              <w:t xml:space="preserve">74 </w:t>
            </w:r>
          </w:p>
        </w:tc>
        <w:tc>
          <w:tcPr>
            <w:tcW w:w="1301" w:type="dxa"/>
            <w:tcBorders>
              <w:top w:val="single" w:sz="4" w:space="0" w:color="000000"/>
              <w:left w:val="single" w:sz="4" w:space="0" w:color="000000"/>
              <w:bottom w:val="single" w:sz="4" w:space="0" w:color="000000"/>
              <w:right w:val="single" w:sz="4" w:space="0" w:color="000000"/>
            </w:tcBorders>
          </w:tcPr>
          <w:p w14:paraId="7D57CB6A" w14:textId="77777777" w:rsidR="00274D62" w:rsidRDefault="0046668A">
            <w:pPr>
              <w:spacing w:after="0" w:line="259" w:lineRule="auto"/>
              <w:ind w:left="0" w:right="51"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2C23AE00" w14:textId="77777777" w:rsidR="00274D62" w:rsidRDefault="0046668A">
            <w:pPr>
              <w:spacing w:after="0" w:line="259" w:lineRule="auto"/>
              <w:ind w:left="0" w:right="45" w:firstLine="0"/>
              <w:jc w:val="center"/>
            </w:pPr>
            <w:r>
              <w:rPr>
                <w:rFonts w:ascii="Calibri" w:eastAsia="Calibri" w:hAnsi="Calibri" w:cs="Calibri"/>
                <w:sz w:val="22"/>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6FD6FFA7" w14:textId="77777777" w:rsidR="00274D62" w:rsidRDefault="0046668A">
            <w:pPr>
              <w:spacing w:after="0" w:line="259" w:lineRule="auto"/>
              <w:ind w:left="0" w:right="49" w:firstLine="0"/>
              <w:jc w:val="center"/>
            </w:pPr>
            <w:r>
              <w:rPr>
                <w:rFonts w:ascii="Calibri" w:eastAsia="Calibri" w:hAnsi="Calibri" w:cs="Calibri"/>
                <w:sz w:val="22"/>
              </w:rPr>
              <w:t xml:space="preserve">0,00% </w:t>
            </w:r>
          </w:p>
        </w:tc>
        <w:tc>
          <w:tcPr>
            <w:tcW w:w="1361" w:type="dxa"/>
            <w:tcBorders>
              <w:top w:val="single" w:sz="4" w:space="0" w:color="000000"/>
              <w:left w:val="single" w:sz="4" w:space="0" w:color="000000"/>
              <w:bottom w:val="single" w:sz="4" w:space="0" w:color="000000"/>
              <w:right w:val="single" w:sz="4" w:space="0" w:color="000000"/>
            </w:tcBorders>
          </w:tcPr>
          <w:p w14:paraId="261A98B7"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15F3712A"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639796BE" w14:textId="77777777" w:rsidR="00274D62" w:rsidRDefault="0046668A">
            <w:pPr>
              <w:spacing w:after="0" w:line="259" w:lineRule="auto"/>
              <w:ind w:left="26" w:firstLine="0"/>
            </w:pPr>
            <w:r>
              <w:rPr>
                <w:rFonts w:ascii="Calibri" w:eastAsia="Calibri" w:hAnsi="Calibri" w:cs="Calibri"/>
                <w:sz w:val="22"/>
              </w:rPr>
              <w:t xml:space="preserve">2012 </w:t>
            </w:r>
          </w:p>
        </w:tc>
        <w:tc>
          <w:tcPr>
            <w:tcW w:w="1222" w:type="dxa"/>
            <w:tcBorders>
              <w:top w:val="single" w:sz="4" w:space="0" w:color="000000"/>
              <w:left w:val="single" w:sz="4" w:space="0" w:color="000000"/>
              <w:bottom w:val="single" w:sz="4" w:space="0" w:color="000000"/>
              <w:right w:val="single" w:sz="4" w:space="0" w:color="000000"/>
            </w:tcBorders>
          </w:tcPr>
          <w:p w14:paraId="497EDA4E" w14:textId="77777777" w:rsidR="00274D62" w:rsidRDefault="0046668A">
            <w:pPr>
              <w:spacing w:after="0" w:line="259" w:lineRule="auto"/>
              <w:ind w:left="0" w:right="49" w:firstLine="0"/>
              <w:jc w:val="center"/>
            </w:pPr>
            <w:r>
              <w:rPr>
                <w:rFonts w:ascii="Calibri" w:eastAsia="Calibri" w:hAnsi="Calibri" w:cs="Calibri"/>
                <w:sz w:val="22"/>
              </w:rPr>
              <w:t xml:space="preserve">40373 </w:t>
            </w:r>
          </w:p>
        </w:tc>
        <w:tc>
          <w:tcPr>
            <w:tcW w:w="1299" w:type="dxa"/>
            <w:tcBorders>
              <w:top w:val="single" w:sz="4" w:space="0" w:color="000000"/>
              <w:left w:val="single" w:sz="4" w:space="0" w:color="000000"/>
              <w:bottom w:val="single" w:sz="4" w:space="0" w:color="000000"/>
              <w:right w:val="single" w:sz="4" w:space="0" w:color="000000"/>
            </w:tcBorders>
          </w:tcPr>
          <w:p w14:paraId="2289AFAA" w14:textId="77777777" w:rsidR="00274D62" w:rsidRDefault="0046668A">
            <w:pPr>
              <w:spacing w:after="0" w:line="259" w:lineRule="auto"/>
              <w:ind w:left="0" w:right="51" w:firstLine="0"/>
              <w:jc w:val="center"/>
            </w:pPr>
            <w:r>
              <w:rPr>
                <w:rFonts w:ascii="Calibri" w:eastAsia="Calibri" w:hAnsi="Calibri" w:cs="Calibri"/>
                <w:sz w:val="22"/>
              </w:rPr>
              <w:t xml:space="preserve">66 </w:t>
            </w:r>
          </w:p>
        </w:tc>
        <w:tc>
          <w:tcPr>
            <w:tcW w:w="1301" w:type="dxa"/>
            <w:tcBorders>
              <w:top w:val="single" w:sz="4" w:space="0" w:color="000000"/>
              <w:left w:val="single" w:sz="4" w:space="0" w:color="000000"/>
              <w:bottom w:val="single" w:sz="4" w:space="0" w:color="000000"/>
              <w:right w:val="single" w:sz="4" w:space="0" w:color="000000"/>
            </w:tcBorders>
          </w:tcPr>
          <w:p w14:paraId="1724D19F" w14:textId="77777777" w:rsidR="00274D62" w:rsidRDefault="0046668A">
            <w:pPr>
              <w:spacing w:after="0" w:line="259" w:lineRule="auto"/>
              <w:ind w:left="0" w:right="51" w:firstLine="0"/>
              <w:jc w:val="center"/>
            </w:pPr>
            <w:r>
              <w:rPr>
                <w:rFonts w:ascii="Calibri" w:eastAsia="Calibri" w:hAnsi="Calibri" w:cs="Calibri"/>
                <w:sz w:val="22"/>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7A8A7176" w14:textId="77777777" w:rsidR="00274D62" w:rsidRDefault="0046668A">
            <w:pPr>
              <w:spacing w:after="0" w:line="259" w:lineRule="auto"/>
              <w:ind w:left="0" w:right="45" w:firstLine="0"/>
              <w:jc w:val="center"/>
            </w:pPr>
            <w:r>
              <w:rPr>
                <w:rFonts w:ascii="Calibri" w:eastAsia="Calibri" w:hAnsi="Calibri" w:cs="Calibri"/>
                <w:sz w:val="22"/>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2C2FBE9E" w14:textId="77777777" w:rsidR="00274D62" w:rsidRDefault="0046668A">
            <w:pPr>
              <w:spacing w:after="0" w:line="259" w:lineRule="auto"/>
              <w:ind w:left="0" w:right="49" w:firstLine="0"/>
              <w:jc w:val="center"/>
            </w:pPr>
            <w:r>
              <w:rPr>
                <w:rFonts w:ascii="Calibri" w:eastAsia="Calibri" w:hAnsi="Calibri" w:cs="Calibri"/>
                <w:sz w:val="22"/>
              </w:rPr>
              <w:t xml:space="preserve">3,03% </w:t>
            </w:r>
          </w:p>
        </w:tc>
        <w:tc>
          <w:tcPr>
            <w:tcW w:w="1361" w:type="dxa"/>
            <w:tcBorders>
              <w:top w:val="single" w:sz="4" w:space="0" w:color="000000"/>
              <w:left w:val="single" w:sz="4" w:space="0" w:color="000000"/>
              <w:bottom w:val="single" w:sz="4" w:space="0" w:color="000000"/>
              <w:right w:val="single" w:sz="4" w:space="0" w:color="000000"/>
            </w:tcBorders>
          </w:tcPr>
          <w:p w14:paraId="3EB08BE4" w14:textId="77777777" w:rsidR="00274D62" w:rsidRDefault="0046668A">
            <w:pPr>
              <w:spacing w:after="0" w:line="259" w:lineRule="auto"/>
              <w:ind w:left="0" w:right="51" w:firstLine="0"/>
              <w:jc w:val="center"/>
            </w:pPr>
            <w:r>
              <w:rPr>
                <w:rFonts w:ascii="Calibri" w:eastAsia="Calibri" w:hAnsi="Calibri" w:cs="Calibri"/>
                <w:sz w:val="22"/>
              </w:rPr>
              <w:t xml:space="preserve">1 223 </w:t>
            </w:r>
          </w:p>
        </w:tc>
      </w:tr>
      <w:tr w:rsidR="00274D62" w14:paraId="1B608CCC"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374908BD" w14:textId="77777777" w:rsidR="00274D62" w:rsidRDefault="0046668A">
            <w:pPr>
              <w:spacing w:after="0" w:line="259" w:lineRule="auto"/>
              <w:ind w:left="26" w:firstLine="0"/>
            </w:pPr>
            <w:r>
              <w:rPr>
                <w:rFonts w:ascii="Calibri" w:eastAsia="Calibri" w:hAnsi="Calibri" w:cs="Calibri"/>
                <w:sz w:val="22"/>
              </w:rPr>
              <w:t xml:space="preserve">2013 </w:t>
            </w:r>
          </w:p>
        </w:tc>
        <w:tc>
          <w:tcPr>
            <w:tcW w:w="1222" w:type="dxa"/>
            <w:tcBorders>
              <w:top w:val="single" w:sz="4" w:space="0" w:color="000000"/>
              <w:left w:val="single" w:sz="4" w:space="0" w:color="000000"/>
              <w:bottom w:val="single" w:sz="4" w:space="0" w:color="000000"/>
              <w:right w:val="single" w:sz="4" w:space="0" w:color="000000"/>
            </w:tcBorders>
          </w:tcPr>
          <w:p w14:paraId="07E10225" w14:textId="77777777" w:rsidR="00274D62" w:rsidRDefault="0046668A">
            <w:pPr>
              <w:spacing w:after="0" w:line="259" w:lineRule="auto"/>
              <w:ind w:left="0" w:right="49" w:firstLine="0"/>
              <w:jc w:val="center"/>
            </w:pPr>
            <w:r>
              <w:rPr>
                <w:rFonts w:ascii="Calibri" w:eastAsia="Calibri" w:hAnsi="Calibri" w:cs="Calibri"/>
                <w:sz w:val="22"/>
              </w:rPr>
              <w:t xml:space="preserve">46405 </w:t>
            </w:r>
          </w:p>
        </w:tc>
        <w:tc>
          <w:tcPr>
            <w:tcW w:w="1299" w:type="dxa"/>
            <w:tcBorders>
              <w:top w:val="single" w:sz="4" w:space="0" w:color="000000"/>
              <w:left w:val="single" w:sz="4" w:space="0" w:color="000000"/>
              <w:bottom w:val="single" w:sz="4" w:space="0" w:color="000000"/>
              <w:right w:val="single" w:sz="4" w:space="0" w:color="000000"/>
            </w:tcBorders>
          </w:tcPr>
          <w:p w14:paraId="5E1C03DB" w14:textId="77777777" w:rsidR="00274D62" w:rsidRDefault="0046668A">
            <w:pPr>
              <w:spacing w:after="0" w:line="259" w:lineRule="auto"/>
              <w:ind w:left="0" w:right="51" w:firstLine="0"/>
              <w:jc w:val="center"/>
            </w:pPr>
            <w:r>
              <w:rPr>
                <w:rFonts w:ascii="Calibri" w:eastAsia="Calibri" w:hAnsi="Calibri" w:cs="Calibri"/>
                <w:sz w:val="22"/>
              </w:rPr>
              <w:t xml:space="preserve">46 </w:t>
            </w:r>
          </w:p>
        </w:tc>
        <w:tc>
          <w:tcPr>
            <w:tcW w:w="1301" w:type="dxa"/>
            <w:tcBorders>
              <w:top w:val="single" w:sz="4" w:space="0" w:color="000000"/>
              <w:left w:val="single" w:sz="4" w:space="0" w:color="000000"/>
              <w:bottom w:val="single" w:sz="4" w:space="0" w:color="000000"/>
              <w:right w:val="single" w:sz="4" w:space="0" w:color="000000"/>
            </w:tcBorders>
          </w:tcPr>
          <w:p w14:paraId="73CCCE29" w14:textId="77777777" w:rsidR="00274D62" w:rsidRDefault="0046668A">
            <w:pPr>
              <w:spacing w:after="0" w:line="259" w:lineRule="auto"/>
              <w:ind w:left="0" w:right="51"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130DE06D" w14:textId="77777777" w:rsidR="00274D62" w:rsidRDefault="0046668A">
            <w:pPr>
              <w:spacing w:after="0" w:line="259" w:lineRule="auto"/>
              <w:ind w:left="0" w:right="48" w:firstLine="0"/>
              <w:jc w:val="center"/>
            </w:pPr>
            <w:r>
              <w:rPr>
                <w:rFonts w:ascii="Calibri" w:eastAsia="Calibri" w:hAnsi="Calibri" w:cs="Calibri"/>
                <w:sz w:val="22"/>
              </w:rPr>
              <w:t xml:space="preserve">11 </w:t>
            </w:r>
          </w:p>
        </w:tc>
        <w:tc>
          <w:tcPr>
            <w:tcW w:w="1361" w:type="dxa"/>
            <w:tcBorders>
              <w:top w:val="single" w:sz="4" w:space="0" w:color="000000"/>
              <w:left w:val="single" w:sz="4" w:space="0" w:color="000000"/>
              <w:bottom w:val="single" w:sz="4" w:space="0" w:color="000000"/>
              <w:right w:val="single" w:sz="4" w:space="0" w:color="000000"/>
            </w:tcBorders>
          </w:tcPr>
          <w:p w14:paraId="16676DDF" w14:textId="77777777" w:rsidR="00274D62" w:rsidRDefault="0046668A">
            <w:pPr>
              <w:spacing w:after="0" w:line="259" w:lineRule="auto"/>
              <w:ind w:left="0" w:right="49" w:firstLine="0"/>
              <w:jc w:val="center"/>
            </w:pPr>
            <w:r>
              <w:rPr>
                <w:rFonts w:ascii="Calibri" w:eastAsia="Calibri" w:hAnsi="Calibri" w:cs="Calibri"/>
                <w:sz w:val="22"/>
              </w:rPr>
              <w:t xml:space="preserve">0,00% </w:t>
            </w:r>
          </w:p>
        </w:tc>
        <w:tc>
          <w:tcPr>
            <w:tcW w:w="1361" w:type="dxa"/>
            <w:tcBorders>
              <w:top w:val="single" w:sz="4" w:space="0" w:color="000000"/>
              <w:left w:val="single" w:sz="4" w:space="0" w:color="000000"/>
              <w:bottom w:val="single" w:sz="4" w:space="0" w:color="000000"/>
              <w:right w:val="single" w:sz="4" w:space="0" w:color="000000"/>
            </w:tcBorders>
          </w:tcPr>
          <w:p w14:paraId="18EEC74D"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r w:rsidR="00274D62" w14:paraId="7AEB8CE4"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62062DF2" w14:textId="77777777" w:rsidR="00274D62" w:rsidRDefault="0046668A">
            <w:pPr>
              <w:spacing w:after="0" w:line="259" w:lineRule="auto"/>
              <w:ind w:left="26" w:firstLine="0"/>
            </w:pPr>
            <w:r>
              <w:rPr>
                <w:rFonts w:ascii="Calibri" w:eastAsia="Calibri" w:hAnsi="Calibri" w:cs="Calibri"/>
                <w:sz w:val="22"/>
              </w:rPr>
              <w:t xml:space="preserve">2014 </w:t>
            </w:r>
          </w:p>
        </w:tc>
        <w:tc>
          <w:tcPr>
            <w:tcW w:w="1222" w:type="dxa"/>
            <w:tcBorders>
              <w:top w:val="single" w:sz="4" w:space="0" w:color="000000"/>
              <w:left w:val="single" w:sz="4" w:space="0" w:color="000000"/>
              <w:bottom w:val="single" w:sz="4" w:space="0" w:color="000000"/>
              <w:right w:val="single" w:sz="4" w:space="0" w:color="000000"/>
            </w:tcBorders>
          </w:tcPr>
          <w:p w14:paraId="221D93D4" w14:textId="77777777" w:rsidR="00274D62" w:rsidRDefault="0046668A">
            <w:pPr>
              <w:spacing w:after="0" w:line="259" w:lineRule="auto"/>
              <w:ind w:left="0" w:right="49" w:firstLine="0"/>
              <w:jc w:val="center"/>
            </w:pPr>
            <w:r>
              <w:rPr>
                <w:rFonts w:ascii="Calibri" w:eastAsia="Calibri" w:hAnsi="Calibri" w:cs="Calibri"/>
                <w:sz w:val="22"/>
              </w:rPr>
              <w:t xml:space="preserve">50114 </w:t>
            </w:r>
          </w:p>
        </w:tc>
        <w:tc>
          <w:tcPr>
            <w:tcW w:w="1299" w:type="dxa"/>
            <w:tcBorders>
              <w:top w:val="single" w:sz="4" w:space="0" w:color="000000"/>
              <w:left w:val="single" w:sz="4" w:space="0" w:color="000000"/>
              <w:bottom w:val="single" w:sz="4" w:space="0" w:color="000000"/>
              <w:right w:val="single" w:sz="4" w:space="0" w:color="000000"/>
            </w:tcBorders>
          </w:tcPr>
          <w:p w14:paraId="63BCE99B" w14:textId="77777777" w:rsidR="00274D62" w:rsidRDefault="0046668A">
            <w:pPr>
              <w:spacing w:after="0" w:line="259" w:lineRule="auto"/>
              <w:ind w:left="0" w:right="51" w:firstLine="0"/>
              <w:jc w:val="center"/>
            </w:pPr>
            <w:r>
              <w:rPr>
                <w:rFonts w:ascii="Calibri" w:eastAsia="Calibri" w:hAnsi="Calibri" w:cs="Calibri"/>
                <w:sz w:val="22"/>
              </w:rPr>
              <w:t xml:space="preserve">68 </w:t>
            </w:r>
          </w:p>
        </w:tc>
        <w:tc>
          <w:tcPr>
            <w:tcW w:w="1301" w:type="dxa"/>
            <w:tcBorders>
              <w:top w:val="single" w:sz="4" w:space="0" w:color="000000"/>
              <w:left w:val="single" w:sz="4" w:space="0" w:color="000000"/>
              <w:bottom w:val="single" w:sz="4" w:space="0" w:color="000000"/>
              <w:right w:val="single" w:sz="4" w:space="0" w:color="000000"/>
            </w:tcBorders>
          </w:tcPr>
          <w:p w14:paraId="615AC4FC" w14:textId="77777777" w:rsidR="00274D62" w:rsidRDefault="0046668A">
            <w:pPr>
              <w:spacing w:after="0" w:line="259" w:lineRule="auto"/>
              <w:ind w:left="0" w:right="51" w:firstLine="0"/>
              <w:jc w:val="center"/>
            </w:pPr>
            <w:r>
              <w:rPr>
                <w:rFonts w:ascii="Calibri" w:eastAsia="Calibri" w:hAnsi="Calibri" w:cs="Calibri"/>
                <w:sz w:val="22"/>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7243E40A" w14:textId="77777777" w:rsidR="00274D62" w:rsidRDefault="0046668A">
            <w:pPr>
              <w:spacing w:after="0" w:line="259" w:lineRule="auto"/>
              <w:ind w:left="0" w:right="48" w:firstLine="0"/>
              <w:jc w:val="center"/>
            </w:pPr>
            <w:r>
              <w:rPr>
                <w:rFonts w:ascii="Calibri" w:eastAsia="Calibri" w:hAnsi="Calibri" w:cs="Calibri"/>
                <w:sz w:val="22"/>
              </w:rPr>
              <w:t xml:space="preserve">12 </w:t>
            </w:r>
          </w:p>
        </w:tc>
        <w:tc>
          <w:tcPr>
            <w:tcW w:w="1361" w:type="dxa"/>
            <w:tcBorders>
              <w:top w:val="single" w:sz="4" w:space="0" w:color="000000"/>
              <w:left w:val="single" w:sz="4" w:space="0" w:color="000000"/>
              <w:bottom w:val="single" w:sz="4" w:space="0" w:color="000000"/>
              <w:right w:val="single" w:sz="4" w:space="0" w:color="000000"/>
            </w:tcBorders>
          </w:tcPr>
          <w:p w14:paraId="31905470" w14:textId="77777777" w:rsidR="00274D62" w:rsidRDefault="0046668A">
            <w:pPr>
              <w:spacing w:after="0" w:line="259" w:lineRule="auto"/>
              <w:ind w:left="0" w:right="49" w:firstLine="0"/>
              <w:jc w:val="center"/>
            </w:pPr>
            <w:r>
              <w:rPr>
                <w:rFonts w:ascii="Calibri" w:eastAsia="Calibri" w:hAnsi="Calibri" w:cs="Calibri"/>
                <w:sz w:val="22"/>
              </w:rPr>
              <w:t xml:space="preserve">0,00% </w:t>
            </w:r>
          </w:p>
        </w:tc>
        <w:tc>
          <w:tcPr>
            <w:tcW w:w="1361" w:type="dxa"/>
            <w:tcBorders>
              <w:top w:val="single" w:sz="4" w:space="0" w:color="000000"/>
              <w:left w:val="single" w:sz="4" w:space="0" w:color="000000"/>
              <w:bottom w:val="single" w:sz="4" w:space="0" w:color="000000"/>
              <w:right w:val="single" w:sz="4" w:space="0" w:color="000000"/>
            </w:tcBorders>
          </w:tcPr>
          <w:p w14:paraId="09040975" w14:textId="77777777" w:rsidR="00274D62" w:rsidRDefault="0046668A">
            <w:pPr>
              <w:spacing w:after="0" w:line="259" w:lineRule="auto"/>
              <w:ind w:left="0" w:right="48" w:firstLine="0"/>
              <w:jc w:val="center"/>
            </w:pPr>
            <w:r>
              <w:rPr>
                <w:rFonts w:ascii="Calibri" w:eastAsia="Calibri" w:hAnsi="Calibri" w:cs="Calibri"/>
                <w:sz w:val="22"/>
              </w:rPr>
              <w:t xml:space="preserve">0 </w:t>
            </w:r>
          </w:p>
        </w:tc>
      </w:tr>
    </w:tbl>
    <w:p w14:paraId="3988FA4B" w14:textId="77777777" w:rsidR="00274D62" w:rsidRDefault="0046668A" w:rsidP="00744FB4">
      <w:pPr>
        <w:spacing w:after="18" w:line="259" w:lineRule="auto"/>
        <w:ind w:left="0" w:firstLine="0"/>
        <w:jc w:val="left"/>
      </w:pPr>
      <w:r>
        <w:rPr>
          <w:rFonts w:ascii="Calibri" w:eastAsia="Calibri" w:hAnsi="Calibri" w:cs="Calibri"/>
          <w:b/>
          <w:sz w:val="22"/>
        </w:rPr>
        <w:t xml:space="preserve">(Tabela 3- Andebol) </w:t>
      </w:r>
    </w:p>
    <w:p w14:paraId="56F6E5A3" w14:textId="77777777" w:rsidR="00274D62" w:rsidRDefault="0046668A">
      <w:pPr>
        <w:spacing w:after="0" w:line="259" w:lineRule="auto"/>
        <w:ind w:left="0" w:right="1570" w:firstLine="0"/>
        <w:jc w:val="right"/>
      </w:pPr>
      <w:r>
        <w:rPr>
          <w:noProof/>
        </w:rPr>
        <w:lastRenderedPageBreak/>
        <w:drawing>
          <wp:inline distT="0" distB="0" distL="0" distR="0" wp14:anchorId="196BEEAB" wp14:editId="5CAFE89E">
            <wp:extent cx="5401310" cy="2091056"/>
            <wp:effectExtent l="0" t="0" r="0" b="0"/>
            <wp:docPr id="11759" name="Picture 11759"/>
            <wp:cNvGraphicFramePr/>
            <a:graphic xmlns:a="http://schemas.openxmlformats.org/drawingml/2006/main">
              <a:graphicData uri="http://schemas.openxmlformats.org/drawingml/2006/picture">
                <pic:pic xmlns:pic="http://schemas.openxmlformats.org/drawingml/2006/picture">
                  <pic:nvPicPr>
                    <pic:cNvPr id="11759" name="Picture 11759"/>
                    <pic:cNvPicPr/>
                  </pic:nvPicPr>
                  <pic:blipFill>
                    <a:blip r:embed="rId46"/>
                    <a:stretch>
                      <a:fillRect/>
                    </a:stretch>
                  </pic:blipFill>
                  <pic:spPr>
                    <a:xfrm>
                      <a:off x="0" y="0"/>
                      <a:ext cx="5401310" cy="2091056"/>
                    </a:xfrm>
                    <a:prstGeom prst="rect">
                      <a:avLst/>
                    </a:prstGeom>
                  </pic:spPr>
                </pic:pic>
              </a:graphicData>
            </a:graphic>
          </wp:inline>
        </w:drawing>
      </w:r>
      <w:r>
        <w:rPr>
          <w:rFonts w:ascii="Calibri" w:eastAsia="Calibri" w:hAnsi="Calibri" w:cs="Calibri"/>
          <w:b/>
          <w:sz w:val="22"/>
        </w:rPr>
        <w:t xml:space="preserve"> </w:t>
      </w:r>
    </w:p>
    <w:p w14:paraId="58D4889D" w14:textId="77777777" w:rsidR="00274D62" w:rsidRDefault="0046668A">
      <w:pPr>
        <w:spacing w:after="18" w:line="259" w:lineRule="auto"/>
        <w:ind w:left="478"/>
        <w:jc w:val="left"/>
      </w:pPr>
      <w:r>
        <w:rPr>
          <w:rFonts w:ascii="Calibri" w:eastAsia="Calibri" w:hAnsi="Calibri" w:cs="Calibri"/>
          <w:b/>
          <w:sz w:val="22"/>
        </w:rPr>
        <w:t xml:space="preserve">(Gráfico 4- Atletismo) </w:t>
      </w:r>
    </w:p>
    <w:p w14:paraId="6C89C62D" w14:textId="77777777" w:rsidR="00274D62" w:rsidRDefault="0046668A">
      <w:pPr>
        <w:spacing w:after="0" w:line="259" w:lineRule="auto"/>
        <w:ind w:left="468" w:firstLine="0"/>
        <w:jc w:val="left"/>
      </w:pPr>
      <w:r>
        <w:rPr>
          <w:rFonts w:ascii="Calibri" w:eastAsia="Calibri" w:hAnsi="Calibri" w:cs="Calibri"/>
          <w:b/>
          <w:sz w:val="22"/>
        </w:rPr>
        <w:t xml:space="preserve"> </w:t>
      </w:r>
    </w:p>
    <w:tbl>
      <w:tblPr>
        <w:tblStyle w:val="TableGrid"/>
        <w:tblW w:w="8882" w:type="dxa"/>
        <w:tblInd w:w="48" w:type="dxa"/>
        <w:tblCellMar>
          <w:top w:w="48" w:type="dxa"/>
          <w:left w:w="70" w:type="dxa"/>
          <w:right w:w="20" w:type="dxa"/>
        </w:tblCellMar>
        <w:tblLook w:val="04A0" w:firstRow="1" w:lastRow="0" w:firstColumn="1" w:lastColumn="0" w:noHBand="0" w:noVBand="1"/>
      </w:tblPr>
      <w:tblGrid>
        <w:gridCol w:w="642"/>
        <w:gridCol w:w="1219"/>
        <w:gridCol w:w="1301"/>
        <w:gridCol w:w="1301"/>
        <w:gridCol w:w="1700"/>
        <w:gridCol w:w="1361"/>
        <w:gridCol w:w="1358"/>
      </w:tblGrid>
      <w:tr w:rsidR="00274D62" w14:paraId="2C95C2F0" w14:textId="77777777">
        <w:trPr>
          <w:trHeight w:val="547"/>
        </w:trPr>
        <w:tc>
          <w:tcPr>
            <w:tcW w:w="641" w:type="dxa"/>
            <w:tcBorders>
              <w:top w:val="single" w:sz="4" w:space="0" w:color="000000"/>
              <w:left w:val="single" w:sz="4" w:space="0" w:color="000000"/>
              <w:bottom w:val="single" w:sz="4" w:space="0" w:color="000000"/>
              <w:right w:val="single" w:sz="4" w:space="0" w:color="000000"/>
            </w:tcBorders>
          </w:tcPr>
          <w:p w14:paraId="7C848FB3" w14:textId="77777777" w:rsidR="00274D62" w:rsidRDefault="00274D62">
            <w:pPr>
              <w:spacing w:after="160" w:line="259" w:lineRule="auto"/>
              <w:ind w:left="0" w:firstLine="0"/>
              <w:jc w:val="left"/>
            </w:pPr>
          </w:p>
        </w:tc>
        <w:tc>
          <w:tcPr>
            <w:tcW w:w="1219" w:type="dxa"/>
            <w:tcBorders>
              <w:top w:val="single" w:sz="4" w:space="0" w:color="000000"/>
              <w:left w:val="single" w:sz="4" w:space="0" w:color="000000"/>
              <w:bottom w:val="single" w:sz="4" w:space="0" w:color="000000"/>
              <w:right w:val="single" w:sz="4" w:space="0" w:color="000000"/>
            </w:tcBorders>
            <w:vAlign w:val="center"/>
          </w:tcPr>
          <w:p w14:paraId="0489C0D7" w14:textId="77777777" w:rsidR="00274D62" w:rsidRDefault="0046668A">
            <w:pPr>
              <w:spacing w:after="0" w:line="259" w:lineRule="auto"/>
              <w:ind w:left="0" w:firstLine="0"/>
            </w:pPr>
            <w:r>
              <w:rPr>
                <w:rFonts w:ascii="Calibri" w:eastAsia="Calibri" w:hAnsi="Calibri" w:cs="Calibri"/>
                <w:sz w:val="22"/>
              </w:rPr>
              <w:t xml:space="preserve">FEDERADOS </w:t>
            </w:r>
          </w:p>
        </w:tc>
        <w:tc>
          <w:tcPr>
            <w:tcW w:w="1301" w:type="dxa"/>
            <w:tcBorders>
              <w:top w:val="single" w:sz="4" w:space="0" w:color="000000"/>
              <w:left w:val="single" w:sz="4" w:space="0" w:color="000000"/>
              <w:bottom w:val="single" w:sz="4" w:space="0" w:color="000000"/>
              <w:right w:val="single" w:sz="4" w:space="0" w:color="000000"/>
            </w:tcBorders>
            <w:vAlign w:val="center"/>
          </w:tcPr>
          <w:p w14:paraId="33B7A07E" w14:textId="77777777" w:rsidR="00274D62" w:rsidRDefault="0046668A">
            <w:pPr>
              <w:spacing w:after="0" w:line="259" w:lineRule="auto"/>
              <w:ind w:left="2" w:firstLine="0"/>
            </w:pPr>
            <w:r>
              <w:rPr>
                <w:rFonts w:ascii="Calibri" w:eastAsia="Calibri" w:hAnsi="Calibri" w:cs="Calibri"/>
                <w:sz w:val="22"/>
              </w:rPr>
              <w:t xml:space="preserve">ANALISADOS </w:t>
            </w:r>
          </w:p>
        </w:tc>
        <w:tc>
          <w:tcPr>
            <w:tcW w:w="1301" w:type="dxa"/>
            <w:tcBorders>
              <w:top w:val="single" w:sz="4" w:space="0" w:color="000000"/>
              <w:left w:val="single" w:sz="4" w:space="0" w:color="000000"/>
              <w:bottom w:val="single" w:sz="4" w:space="0" w:color="000000"/>
              <w:right w:val="single" w:sz="4" w:space="0" w:color="000000"/>
            </w:tcBorders>
            <w:vAlign w:val="center"/>
          </w:tcPr>
          <w:p w14:paraId="2694D7F1" w14:textId="77777777" w:rsidR="00274D62" w:rsidRDefault="0046668A">
            <w:pPr>
              <w:spacing w:after="0" w:line="259" w:lineRule="auto"/>
              <w:ind w:left="103" w:firstLine="0"/>
              <w:jc w:val="left"/>
            </w:pPr>
            <w:r>
              <w:rPr>
                <w:rFonts w:ascii="Calibri" w:eastAsia="Calibri" w:hAnsi="Calibri" w:cs="Calibri"/>
                <w:sz w:val="22"/>
              </w:rPr>
              <w:t xml:space="preserve">POSITIVOS </w:t>
            </w:r>
          </w:p>
        </w:tc>
        <w:tc>
          <w:tcPr>
            <w:tcW w:w="1700" w:type="dxa"/>
            <w:tcBorders>
              <w:top w:val="single" w:sz="4" w:space="0" w:color="000000"/>
              <w:left w:val="single" w:sz="4" w:space="0" w:color="000000"/>
              <w:bottom w:val="single" w:sz="4" w:space="0" w:color="000000"/>
              <w:right w:val="single" w:sz="4" w:space="0" w:color="000000"/>
            </w:tcBorders>
            <w:vAlign w:val="center"/>
          </w:tcPr>
          <w:p w14:paraId="372D0E0B" w14:textId="77777777" w:rsidR="00274D62" w:rsidRDefault="0046668A">
            <w:pPr>
              <w:spacing w:after="0" w:line="259" w:lineRule="auto"/>
              <w:ind w:left="0" w:right="47" w:firstLine="0"/>
              <w:jc w:val="center"/>
            </w:pPr>
            <w:r>
              <w:rPr>
                <w:rFonts w:ascii="Calibri" w:eastAsia="Calibri" w:hAnsi="Calibri" w:cs="Calibri"/>
                <w:sz w:val="22"/>
              </w:rPr>
              <w:t xml:space="preserve">FORMAÇÕES </w:t>
            </w:r>
          </w:p>
        </w:tc>
        <w:tc>
          <w:tcPr>
            <w:tcW w:w="1361" w:type="dxa"/>
            <w:tcBorders>
              <w:top w:val="single" w:sz="4" w:space="0" w:color="000000"/>
              <w:left w:val="single" w:sz="4" w:space="0" w:color="000000"/>
              <w:bottom w:val="single" w:sz="4" w:space="0" w:color="000000"/>
              <w:right w:val="single" w:sz="4" w:space="0" w:color="000000"/>
            </w:tcBorders>
            <w:vAlign w:val="center"/>
          </w:tcPr>
          <w:p w14:paraId="56809F80" w14:textId="77777777" w:rsidR="00274D62" w:rsidRDefault="0046668A">
            <w:pPr>
              <w:spacing w:after="0" w:line="259" w:lineRule="auto"/>
              <w:ind w:left="17" w:firstLine="0"/>
            </w:pPr>
            <w:r>
              <w:rPr>
                <w:rFonts w:ascii="Calibri" w:eastAsia="Calibri" w:hAnsi="Calibri" w:cs="Calibri"/>
                <w:sz w:val="22"/>
              </w:rPr>
              <w:t xml:space="preserve">Percentagem </w:t>
            </w:r>
          </w:p>
        </w:tc>
        <w:tc>
          <w:tcPr>
            <w:tcW w:w="1358" w:type="dxa"/>
            <w:tcBorders>
              <w:top w:val="single" w:sz="4" w:space="0" w:color="000000"/>
              <w:left w:val="single" w:sz="4" w:space="0" w:color="000000"/>
              <w:bottom w:val="single" w:sz="4" w:space="0" w:color="000000"/>
              <w:right w:val="single" w:sz="4" w:space="0" w:color="000000"/>
            </w:tcBorders>
          </w:tcPr>
          <w:p w14:paraId="1F73D3BC" w14:textId="77777777" w:rsidR="00274D62" w:rsidRDefault="0046668A">
            <w:pPr>
              <w:spacing w:after="0" w:line="259" w:lineRule="auto"/>
              <w:ind w:left="0" w:right="52" w:firstLine="0"/>
              <w:jc w:val="center"/>
            </w:pPr>
            <w:r>
              <w:rPr>
                <w:rFonts w:ascii="Calibri" w:eastAsia="Calibri" w:hAnsi="Calibri" w:cs="Calibri"/>
                <w:sz w:val="22"/>
              </w:rPr>
              <w:t xml:space="preserve">POSITIVOS </w:t>
            </w:r>
          </w:p>
          <w:p w14:paraId="398E8BCB" w14:textId="77777777" w:rsidR="00274D62" w:rsidRDefault="0046668A">
            <w:pPr>
              <w:spacing w:after="0" w:line="259" w:lineRule="auto"/>
              <w:ind w:left="0" w:right="48" w:firstLine="0"/>
              <w:jc w:val="center"/>
            </w:pPr>
            <w:r>
              <w:rPr>
                <w:rFonts w:ascii="Calibri" w:eastAsia="Calibri" w:hAnsi="Calibri" w:cs="Calibri"/>
                <w:sz w:val="22"/>
              </w:rPr>
              <w:t xml:space="preserve">(T) </w:t>
            </w:r>
          </w:p>
        </w:tc>
      </w:tr>
      <w:tr w:rsidR="00274D62" w14:paraId="43908769" w14:textId="77777777">
        <w:trPr>
          <w:trHeight w:val="312"/>
        </w:trPr>
        <w:tc>
          <w:tcPr>
            <w:tcW w:w="641" w:type="dxa"/>
            <w:tcBorders>
              <w:top w:val="single" w:sz="4" w:space="0" w:color="000000"/>
              <w:left w:val="single" w:sz="4" w:space="0" w:color="000000"/>
              <w:bottom w:val="single" w:sz="4" w:space="0" w:color="000000"/>
              <w:right w:val="single" w:sz="4" w:space="0" w:color="000000"/>
            </w:tcBorders>
          </w:tcPr>
          <w:p w14:paraId="08644303" w14:textId="77777777" w:rsidR="00274D62" w:rsidRDefault="0046668A">
            <w:pPr>
              <w:spacing w:after="0" w:line="259" w:lineRule="auto"/>
              <w:ind w:left="26" w:firstLine="0"/>
            </w:pPr>
            <w:r>
              <w:rPr>
                <w:rFonts w:ascii="Calibri" w:eastAsia="Calibri" w:hAnsi="Calibri" w:cs="Calibri"/>
                <w:sz w:val="22"/>
              </w:rPr>
              <w:t xml:space="preserve">2004 </w:t>
            </w:r>
          </w:p>
        </w:tc>
        <w:tc>
          <w:tcPr>
            <w:tcW w:w="1219" w:type="dxa"/>
            <w:tcBorders>
              <w:top w:val="single" w:sz="4" w:space="0" w:color="000000"/>
              <w:left w:val="single" w:sz="4" w:space="0" w:color="000000"/>
              <w:bottom w:val="single" w:sz="4" w:space="0" w:color="000000"/>
              <w:right w:val="single" w:sz="4" w:space="0" w:color="000000"/>
            </w:tcBorders>
          </w:tcPr>
          <w:p w14:paraId="096B8B0E" w14:textId="77777777" w:rsidR="00274D62" w:rsidRDefault="0046668A">
            <w:pPr>
              <w:spacing w:after="0" w:line="259" w:lineRule="auto"/>
              <w:ind w:left="0" w:right="49" w:firstLine="0"/>
              <w:jc w:val="center"/>
            </w:pPr>
            <w:r>
              <w:rPr>
                <w:rFonts w:ascii="Calibri" w:eastAsia="Calibri" w:hAnsi="Calibri" w:cs="Calibri"/>
                <w:sz w:val="22"/>
              </w:rPr>
              <w:t xml:space="preserve">12289 </w:t>
            </w:r>
          </w:p>
        </w:tc>
        <w:tc>
          <w:tcPr>
            <w:tcW w:w="1301" w:type="dxa"/>
            <w:tcBorders>
              <w:top w:val="single" w:sz="4" w:space="0" w:color="000000"/>
              <w:left w:val="single" w:sz="4" w:space="0" w:color="000000"/>
              <w:bottom w:val="single" w:sz="4" w:space="0" w:color="000000"/>
              <w:right w:val="single" w:sz="4" w:space="0" w:color="000000"/>
            </w:tcBorders>
          </w:tcPr>
          <w:p w14:paraId="7DC25E11" w14:textId="77777777" w:rsidR="00274D62" w:rsidRDefault="0046668A">
            <w:pPr>
              <w:spacing w:after="0" w:line="259" w:lineRule="auto"/>
              <w:ind w:left="0" w:right="51" w:firstLine="0"/>
              <w:jc w:val="center"/>
            </w:pPr>
            <w:r>
              <w:rPr>
                <w:rFonts w:ascii="Calibri" w:eastAsia="Calibri" w:hAnsi="Calibri" w:cs="Calibri"/>
                <w:sz w:val="22"/>
              </w:rPr>
              <w:t xml:space="preserve">308 </w:t>
            </w:r>
          </w:p>
        </w:tc>
        <w:tc>
          <w:tcPr>
            <w:tcW w:w="1301" w:type="dxa"/>
            <w:tcBorders>
              <w:top w:val="single" w:sz="4" w:space="0" w:color="000000"/>
              <w:left w:val="single" w:sz="4" w:space="0" w:color="000000"/>
              <w:bottom w:val="single" w:sz="4" w:space="0" w:color="000000"/>
              <w:right w:val="single" w:sz="4" w:space="0" w:color="000000"/>
            </w:tcBorders>
          </w:tcPr>
          <w:p w14:paraId="249FA50B" w14:textId="77777777" w:rsidR="00274D62" w:rsidRDefault="0046668A">
            <w:pPr>
              <w:spacing w:after="0" w:line="259" w:lineRule="auto"/>
              <w:ind w:left="0" w:right="53" w:firstLine="0"/>
              <w:jc w:val="center"/>
            </w:pPr>
            <w:r>
              <w:rPr>
                <w:rFonts w:ascii="Calibri" w:eastAsia="Calibri" w:hAnsi="Calibri" w:cs="Calibri"/>
                <w:sz w:val="22"/>
              </w:rPr>
              <w:t xml:space="preserve">3 </w:t>
            </w:r>
          </w:p>
        </w:tc>
        <w:tc>
          <w:tcPr>
            <w:tcW w:w="1700" w:type="dxa"/>
            <w:tcBorders>
              <w:top w:val="single" w:sz="4" w:space="0" w:color="000000"/>
              <w:left w:val="single" w:sz="4" w:space="0" w:color="000000"/>
              <w:bottom w:val="single" w:sz="4" w:space="0" w:color="000000"/>
              <w:right w:val="single" w:sz="4" w:space="0" w:color="000000"/>
            </w:tcBorders>
          </w:tcPr>
          <w:p w14:paraId="1B8B5C02" w14:textId="77777777" w:rsidR="00274D62" w:rsidRDefault="0046668A">
            <w:pPr>
              <w:spacing w:after="0" w:line="259" w:lineRule="auto"/>
              <w:ind w:left="0" w:right="50" w:firstLine="0"/>
              <w:jc w:val="center"/>
            </w:pPr>
            <w:r>
              <w:rPr>
                <w:rFonts w:ascii="Calibri" w:eastAsia="Calibri" w:hAnsi="Calibri" w:cs="Calibri"/>
                <w:sz w:val="22"/>
              </w:rPr>
              <w:t xml:space="preserve">22 </w:t>
            </w:r>
          </w:p>
        </w:tc>
        <w:tc>
          <w:tcPr>
            <w:tcW w:w="1361" w:type="dxa"/>
            <w:tcBorders>
              <w:top w:val="single" w:sz="4" w:space="0" w:color="000000"/>
              <w:left w:val="single" w:sz="4" w:space="0" w:color="000000"/>
              <w:bottom w:val="single" w:sz="4" w:space="0" w:color="000000"/>
              <w:right w:val="single" w:sz="4" w:space="0" w:color="000000"/>
            </w:tcBorders>
          </w:tcPr>
          <w:p w14:paraId="4C55775E" w14:textId="77777777" w:rsidR="00274D62" w:rsidRDefault="0046668A">
            <w:pPr>
              <w:spacing w:after="0" w:line="259" w:lineRule="auto"/>
              <w:ind w:left="0" w:right="51" w:firstLine="0"/>
              <w:jc w:val="center"/>
            </w:pPr>
            <w:r>
              <w:rPr>
                <w:rFonts w:ascii="Calibri" w:eastAsia="Calibri" w:hAnsi="Calibri" w:cs="Calibri"/>
                <w:sz w:val="22"/>
              </w:rPr>
              <w:t xml:space="preserve">0,97% </w:t>
            </w:r>
          </w:p>
        </w:tc>
        <w:tc>
          <w:tcPr>
            <w:tcW w:w="1358" w:type="dxa"/>
            <w:tcBorders>
              <w:top w:val="single" w:sz="4" w:space="0" w:color="000000"/>
              <w:left w:val="single" w:sz="4" w:space="0" w:color="000000"/>
              <w:bottom w:val="single" w:sz="4" w:space="0" w:color="000000"/>
              <w:right w:val="single" w:sz="4" w:space="0" w:color="000000"/>
            </w:tcBorders>
          </w:tcPr>
          <w:p w14:paraId="05D1254C" w14:textId="77777777" w:rsidR="00274D62" w:rsidRDefault="0046668A">
            <w:pPr>
              <w:spacing w:after="0" w:line="259" w:lineRule="auto"/>
              <w:ind w:left="0" w:right="51" w:firstLine="0"/>
              <w:jc w:val="center"/>
            </w:pPr>
            <w:r>
              <w:rPr>
                <w:rFonts w:ascii="Calibri" w:eastAsia="Calibri" w:hAnsi="Calibri" w:cs="Calibri"/>
                <w:sz w:val="22"/>
              </w:rPr>
              <w:t xml:space="preserve">120 </w:t>
            </w:r>
          </w:p>
        </w:tc>
      </w:tr>
      <w:tr w:rsidR="00274D62" w14:paraId="7D24D614"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1AA7A6D5" w14:textId="77777777" w:rsidR="00274D62" w:rsidRDefault="0046668A">
            <w:pPr>
              <w:spacing w:after="0" w:line="259" w:lineRule="auto"/>
              <w:ind w:left="26" w:firstLine="0"/>
            </w:pPr>
            <w:r>
              <w:rPr>
                <w:rFonts w:ascii="Calibri" w:eastAsia="Calibri" w:hAnsi="Calibri" w:cs="Calibri"/>
                <w:sz w:val="22"/>
              </w:rPr>
              <w:t xml:space="preserve">2005 </w:t>
            </w:r>
          </w:p>
        </w:tc>
        <w:tc>
          <w:tcPr>
            <w:tcW w:w="1219" w:type="dxa"/>
            <w:tcBorders>
              <w:top w:val="single" w:sz="4" w:space="0" w:color="000000"/>
              <w:left w:val="single" w:sz="4" w:space="0" w:color="000000"/>
              <w:bottom w:val="single" w:sz="4" w:space="0" w:color="000000"/>
              <w:right w:val="single" w:sz="4" w:space="0" w:color="000000"/>
            </w:tcBorders>
          </w:tcPr>
          <w:p w14:paraId="2CB7EB22" w14:textId="77777777" w:rsidR="00274D62" w:rsidRDefault="0046668A">
            <w:pPr>
              <w:spacing w:after="0" w:line="259" w:lineRule="auto"/>
              <w:ind w:left="0" w:right="49" w:firstLine="0"/>
              <w:jc w:val="center"/>
            </w:pPr>
            <w:r>
              <w:rPr>
                <w:rFonts w:ascii="Calibri" w:eastAsia="Calibri" w:hAnsi="Calibri" w:cs="Calibri"/>
                <w:sz w:val="22"/>
              </w:rPr>
              <w:t xml:space="preserve">10760 </w:t>
            </w:r>
          </w:p>
        </w:tc>
        <w:tc>
          <w:tcPr>
            <w:tcW w:w="1301" w:type="dxa"/>
            <w:tcBorders>
              <w:top w:val="single" w:sz="4" w:space="0" w:color="000000"/>
              <w:left w:val="single" w:sz="4" w:space="0" w:color="000000"/>
              <w:bottom w:val="single" w:sz="4" w:space="0" w:color="000000"/>
              <w:right w:val="single" w:sz="4" w:space="0" w:color="000000"/>
            </w:tcBorders>
          </w:tcPr>
          <w:p w14:paraId="26C44235" w14:textId="77777777" w:rsidR="00274D62" w:rsidRDefault="0046668A">
            <w:pPr>
              <w:spacing w:after="0" w:line="259" w:lineRule="auto"/>
              <w:ind w:left="0" w:right="51" w:firstLine="0"/>
              <w:jc w:val="center"/>
            </w:pPr>
            <w:r>
              <w:rPr>
                <w:rFonts w:ascii="Calibri" w:eastAsia="Calibri" w:hAnsi="Calibri" w:cs="Calibri"/>
                <w:sz w:val="22"/>
              </w:rPr>
              <w:t xml:space="preserve">323 </w:t>
            </w:r>
          </w:p>
        </w:tc>
        <w:tc>
          <w:tcPr>
            <w:tcW w:w="1301" w:type="dxa"/>
            <w:tcBorders>
              <w:top w:val="single" w:sz="4" w:space="0" w:color="000000"/>
              <w:left w:val="single" w:sz="4" w:space="0" w:color="000000"/>
              <w:bottom w:val="single" w:sz="4" w:space="0" w:color="000000"/>
              <w:right w:val="single" w:sz="4" w:space="0" w:color="000000"/>
            </w:tcBorders>
          </w:tcPr>
          <w:p w14:paraId="522CB056" w14:textId="77777777" w:rsidR="00274D62" w:rsidRDefault="0046668A">
            <w:pPr>
              <w:spacing w:after="0" w:line="259" w:lineRule="auto"/>
              <w:ind w:left="0" w:right="53" w:firstLine="0"/>
              <w:jc w:val="center"/>
            </w:pPr>
            <w:r>
              <w:rPr>
                <w:rFonts w:ascii="Calibri" w:eastAsia="Calibri" w:hAnsi="Calibri" w:cs="Calibri"/>
                <w:sz w:val="22"/>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1775BF37" w14:textId="77777777" w:rsidR="00274D62" w:rsidRDefault="0046668A">
            <w:pPr>
              <w:spacing w:after="0" w:line="259" w:lineRule="auto"/>
              <w:ind w:left="0" w:right="50" w:firstLine="0"/>
              <w:jc w:val="center"/>
            </w:pPr>
            <w:r>
              <w:rPr>
                <w:rFonts w:ascii="Calibri" w:eastAsia="Calibri" w:hAnsi="Calibri" w:cs="Calibri"/>
                <w:sz w:val="22"/>
              </w:rPr>
              <w:t xml:space="preserve">22 </w:t>
            </w:r>
          </w:p>
        </w:tc>
        <w:tc>
          <w:tcPr>
            <w:tcW w:w="1361" w:type="dxa"/>
            <w:tcBorders>
              <w:top w:val="single" w:sz="4" w:space="0" w:color="000000"/>
              <w:left w:val="single" w:sz="4" w:space="0" w:color="000000"/>
              <w:bottom w:val="single" w:sz="4" w:space="0" w:color="000000"/>
              <w:right w:val="single" w:sz="4" w:space="0" w:color="000000"/>
            </w:tcBorders>
          </w:tcPr>
          <w:p w14:paraId="1B357102" w14:textId="77777777" w:rsidR="00274D62" w:rsidRDefault="0046668A">
            <w:pPr>
              <w:spacing w:after="0" w:line="259" w:lineRule="auto"/>
              <w:ind w:left="0" w:right="51" w:firstLine="0"/>
              <w:jc w:val="center"/>
            </w:pPr>
            <w:r>
              <w:rPr>
                <w:rFonts w:ascii="Calibri" w:eastAsia="Calibri" w:hAnsi="Calibri" w:cs="Calibri"/>
                <w:sz w:val="22"/>
              </w:rPr>
              <w:t xml:space="preserve">0,62% </w:t>
            </w:r>
          </w:p>
        </w:tc>
        <w:tc>
          <w:tcPr>
            <w:tcW w:w="1358" w:type="dxa"/>
            <w:tcBorders>
              <w:top w:val="single" w:sz="4" w:space="0" w:color="000000"/>
              <w:left w:val="single" w:sz="4" w:space="0" w:color="000000"/>
              <w:bottom w:val="single" w:sz="4" w:space="0" w:color="000000"/>
              <w:right w:val="single" w:sz="4" w:space="0" w:color="000000"/>
            </w:tcBorders>
          </w:tcPr>
          <w:p w14:paraId="6C3D0CE6" w14:textId="77777777" w:rsidR="00274D62" w:rsidRDefault="0046668A">
            <w:pPr>
              <w:spacing w:after="0" w:line="259" w:lineRule="auto"/>
              <w:ind w:left="0" w:right="51" w:firstLine="0"/>
              <w:jc w:val="center"/>
            </w:pPr>
            <w:r>
              <w:rPr>
                <w:rFonts w:ascii="Calibri" w:eastAsia="Calibri" w:hAnsi="Calibri" w:cs="Calibri"/>
                <w:sz w:val="22"/>
              </w:rPr>
              <w:t xml:space="preserve">67 </w:t>
            </w:r>
          </w:p>
        </w:tc>
      </w:tr>
      <w:tr w:rsidR="00274D62" w14:paraId="5911DF71"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0935A74B" w14:textId="77777777" w:rsidR="00274D62" w:rsidRDefault="0046668A">
            <w:pPr>
              <w:spacing w:after="0" w:line="259" w:lineRule="auto"/>
              <w:ind w:left="26" w:firstLine="0"/>
            </w:pPr>
            <w:r>
              <w:rPr>
                <w:rFonts w:ascii="Calibri" w:eastAsia="Calibri" w:hAnsi="Calibri" w:cs="Calibri"/>
                <w:sz w:val="22"/>
              </w:rPr>
              <w:t xml:space="preserve">2006 </w:t>
            </w:r>
          </w:p>
        </w:tc>
        <w:tc>
          <w:tcPr>
            <w:tcW w:w="1219" w:type="dxa"/>
            <w:tcBorders>
              <w:top w:val="single" w:sz="4" w:space="0" w:color="000000"/>
              <w:left w:val="single" w:sz="4" w:space="0" w:color="000000"/>
              <w:bottom w:val="single" w:sz="4" w:space="0" w:color="000000"/>
              <w:right w:val="single" w:sz="4" w:space="0" w:color="000000"/>
            </w:tcBorders>
          </w:tcPr>
          <w:p w14:paraId="6A5F9C9E" w14:textId="77777777" w:rsidR="00274D62" w:rsidRDefault="0046668A">
            <w:pPr>
              <w:spacing w:after="0" w:line="259" w:lineRule="auto"/>
              <w:ind w:left="0" w:right="49" w:firstLine="0"/>
              <w:jc w:val="center"/>
            </w:pPr>
            <w:r>
              <w:rPr>
                <w:rFonts w:ascii="Calibri" w:eastAsia="Calibri" w:hAnsi="Calibri" w:cs="Calibri"/>
                <w:sz w:val="22"/>
              </w:rPr>
              <w:t xml:space="preserve">11468 </w:t>
            </w:r>
          </w:p>
        </w:tc>
        <w:tc>
          <w:tcPr>
            <w:tcW w:w="1301" w:type="dxa"/>
            <w:tcBorders>
              <w:top w:val="single" w:sz="4" w:space="0" w:color="000000"/>
              <w:left w:val="single" w:sz="4" w:space="0" w:color="000000"/>
              <w:bottom w:val="single" w:sz="4" w:space="0" w:color="000000"/>
              <w:right w:val="single" w:sz="4" w:space="0" w:color="000000"/>
            </w:tcBorders>
          </w:tcPr>
          <w:p w14:paraId="71085853" w14:textId="77777777" w:rsidR="00274D62" w:rsidRDefault="0046668A">
            <w:pPr>
              <w:spacing w:after="0" w:line="259" w:lineRule="auto"/>
              <w:ind w:left="0" w:right="51" w:firstLine="0"/>
              <w:jc w:val="center"/>
            </w:pPr>
            <w:r>
              <w:rPr>
                <w:rFonts w:ascii="Calibri" w:eastAsia="Calibri" w:hAnsi="Calibri" w:cs="Calibri"/>
                <w:sz w:val="22"/>
              </w:rPr>
              <w:t xml:space="preserve">334 </w:t>
            </w:r>
          </w:p>
        </w:tc>
        <w:tc>
          <w:tcPr>
            <w:tcW w:w="1301" w:type="dxa"/>
            <w:tcBorders>
              <w:top w:val="single" w:sz="4" w:space="0" w:color="000000"/>
              <w:left w:val="single" w:sz="4" w:space="0" w:color="000000"/>
              <w:bottom w:val="single" w:sz="4" w:space="0" w:color="000000"/>
              <w:right w:val="single" w:sz="4" w:space="0" w:color="000000"/>
            </w:tcBorders>
          </w:tcPr>
          <w:p w14:paraId="68315CD0" w14:textId="77777777" w:rsidR="00274D62" w:rsidRDefault="0046668A">
            <w:pPr>
              <w:spacing w:after="0" w:line="259" w:lineRule="auto"/>
              <w:ind w:left="0" w:right="53" w:firstLine="0"/>
              <w:jc w:val="center"/>
            </w:pPr>
            <w:r>
              <w:rPr>
                <w:rFonts w:ascii="Calibri" w:eastAsia="Calibri" w:hAnsi="Calibri" w:cs="Calibri"/>
                <w:sz w:val="22"/>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48C290B9" w14:textId="77777777" w:rsidR="00274D62" w:rsidRDefault="0046668A">
            <w:pPr>
              <w:spacing w:after="0" w:line="259" w:lineRule="auto"/>
              <w:ind w:left="0" w:right="50" w:firstLine="0"/>
              <w:jc w:val="center"/>
            </w:pPr>
            <w:r>
              <w:rPr>
                <w:rFonts w:ascii="Calibri" w:eastAsia="Calibri" w:hAnsi="Calibri" w:cs="Calibri"/>
                <w:sz w:val="22"/>
              </w:rPr>
              <w:t xml:space="preserve">22 </w:t>
            </w:r>
          </w:p>
        </w:tc>
        <w:tc>
          <w:tcPr>
            <w:tcW w:w="1361" w:type="dxa"/>
            <w:tcBorders>
              <w:top w:val="single" w:sz="4" w:space="0" w:color="000000"/>
              <w:left w:val="single" w:sz="4" w:space="0" w:color="000000"/>
              <w:bottom w:val="single" w:sz="4" w:space="0" w:color="000000"/>
              <w:right w:val="single" w:sz="4" w:space="0" w:color="000000"/>
            </w:tcBorders>
          </w:tcPr>
          <w:p w14:paraId="6B36D807" w14:textId="77777777" w:rsidR="00274D62" w:rsidRDefault="0046668A">
            <w:pPr>
              <w:spacing w:after="0" w:line="259" w:lineRule="auto"/>
              <w:ind w:left="0" w:right="51" w:firstLine="0"/>
              <w:jc w:val="center"/>
            </w:pPr>
            <w:r>
              <w:rPr>
                <w:rFonts w:ascii="Calibri" w:eastAsia="Calibri" w:hAnsi="Calibri" w:cs="Calibri"/>
                <w:sz w:val="22"/>
              </w:rPr>
              <w:t xml:space="preserve">0,60% </w:t>
            </w:r>
          </w:p>
        </w:tc>
        <w:tc>
          <w:tcPr>
            <w:tcW w:w="1358" w:type="dxa"/>
            <w:tcBorders>
              <w:top w:val="single" w:sz="4" w:space="0" w:color="000000"/>
              <w:left w:val="single" w:sz="4" w:space="0" w:color="000000"/>
              <w:bottom w:val="single" w:sz="4" w:space="0" w:color="000000"/>
              <w:right w:val="single" w:sz="4" w:space="0" w:color="000000"/>
            </w:tcBorders>
          </w:tcPr>
          <w:p w14:paraId="320A880B" w14:textId="77777777" w:rsidR="00274D62" w:rsidRDefault="0046668A">
            <w:pPr>
              <w:spacing w:after="0" w:line="259" w:lineRule="auto"/>
              <w:ind w:left="0" w:right="51" w:firstLine="0"/>
              <w:jc w:val="center"/>
            </w:pPr>
            <w:r>
              <w:rPr>
                <w:rFonts w:ascii="Calibri" w:eastAsia="Calibri" w:hAnsi="Calibri" w:cs="Calibri"/>
                <w:sz w:val="22"/>
              </w:rPr>
              <w:t xml:space="preserve">69 </w:t>
            </w:r>
          </w:p>
        </w:tc>
      </w:tr>
      <w:tr w:rsidR="00274D62" w14:paraId="68AB98A7"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1DB5DCE7" w14:textId="77777777" w:rsidR="00274D62" w:rsidRDefault="0046668A">
            <w:pPr>
              <w:spacing w:after="0" w:line="259" w:lineRule="auto"/>
              <w:ind w:left="26" w:firstLine="0"/>
            </w:pPr>
            <w:r>
              <w:rPr>
                <w:rFonts w:ascii="Calibri" w:eastAsia="Calibri" w:hAnsi="Calibri" w:cs="Calibri"/>
                <w:sz w:val="22"/>
              </w:rPr>
              <w:t xml:space="preserve">2007 </w:t>
            </w:r>
          </w:p>
        </w:tc>
        <w:tc>
          <w:tcPr>
            <w:tcW w:w="1219" w:type="dxa"/>
            <w:tcBorders>
              <w:top w:val="single" w:sz="4" w:space="0" w:color="000000"/>
              <w:left w:val="single" w:sz="4" w:space="0" w:color="000000"/>
              <w:bottom w:val="single" w:sz="4" w:space="0" w:color="000000"/>
              <w:right w:val="single" w:sz="4" w:space="0" w:color="000000"/>
            </w:tcBorders>
          </w:tcPr>
          <w:p w14:paraId="64E83E24" w14:textId="77777777" w:rsidR="00274D62" w:rsidRDefault="0046668A">
            <w:pPr>
              <w:spacing w:after="0" w:line="259" w:lineRule="auto"/>
              <w:ind w:left="0" w:right="49" w:firstLine="0"/>
              <w:jc w:val="center"/>
            </w:pPr>
            <w:r>
              <w:rPr>
                <w:rFonts w:ascii="Calibri" w:eastAsia="Calibri" w:hAnsi="Calibri" w:cs="Calibri"/>
                <w:sz w:val="22"/>
              </w:rPr>
              <w:t xml:space="preserve">11954 </w:t>
            </w:r>
          </w:p>
        </w:tc>
        <w:tc>
          <w:tcPr>
            <w:tcW w:w="1301" w:type="dxa"/>
            <w:tcBorders>
              <w:top w:val="single" w:sz="4" w:space="0" w:color="000000"/>
              <w:left w:val="single" w:sz="4" w:space="0" w:color="000000"/>
              <w:bottom w:val="single" w:sz="4" w:space="0" w:color="000000"/>
              <w:right w:val="single" w:sz="4" w:space="0" w:color="000000"/>
            </w:tcBorders>
          </w:tcPr>
          <w:p w14:paraId="3CA4DC12" w14:textId="77777777" w:rsidR="00274D62" w:rsidRDefault="0046668A">
            <w:pPr>
              <w:spacing w:after="0" w:line="259" w:lineRule="auto"/>
              <w:ind w:left="0" w:right="51" w:firstLine="0"/>
              <w:jc w:val="center"/>
            </w:pPr>
            <w:r>
              <w:rPr>
                <w:rFonts w:ascii="Calibri" w:eastAsia="Calibri" w:hAnsi="Calibri" w:cs="Calibri"/>
                <w:sz w:val="22"/>
              </w:rPr>
              <w:t xml:space="preserve">323 </w:t>
            </w:r>
          </w:p>
        </w:tc>
        <w:tc>
          <w:tcPr>
            <w:tcW w:w="1301" w:type="dxa"/>
            <w:tcBorders>
              <w:top w:val="single" w:sz="4" w:space="0" w:color="000000"/>
              <w:left w:val="single" w:sz="4" w:space="0" w:color="000000"/>
              <w:bottom w:val="single" w:sz="4" w:space="0" w:color="000000"/>
              <w:right w:val="single" w:sz="4" w:space="0" w:color="000000"/>
            </w:tcBorders>
          </w:tcPr>
          <w:p w14:paraId="1B9B7515" w14:textId="77777777" w:rsidR="00274D62" w:rsidRDefault="0046668A">
            <w:pPr>
              <w:spacing w:after="0" w:line="259" w:lineRule="auto"/>
              <w:ind w:left="0" w:right="53" w:firstLine="0"/>
              <w:jc w:val="center"/>
            </w:pPr>
            <w:r>
              <w:rPr>
                <w:rFonts w:ascii="Calibri" w:eastAsia="Calibri" w:hAnsi="Calibri" w:cs="Calibri"/>
                <w:sz w:val="22"/>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35E7789A" w14:textId="77777777" w:rsidR="00274D62" w:rsidRDefault="0046668A">
            <w:pPr>
              <w:spacing w:after="0" w:line="259" w:lineRule="auto"/>
              <w:ind w:left="0" w:right="50" w:firstLine="0"/>
              <w:jc w:val="center"/>
            </w:pPr>
            <w:r>
              <w:rPr>
                <w:rFonts w:ascii="Calibri" w:eastAsia="Calibri" w:hAnsi="Calibri" w:cs="Calibri"/>
                <w:sz w:val="22"/>
              </w:rPr>
              <w:t xml:space="preserve">22 </w:t>
            </w:r>
          </w:p>
        </w:tc>
        <w:tc>
          <w:tcPr>
            <w:tcW w:w="1361" w:type="dxa"/>
            <w:tcBorders>
              <w:top w:val="single" w:sz="4" w:space="0" w:color="000000"/>
              <w:left w:val="single" w:sz="4" w:space="0" w:color="000000"/>
              <w:bottom w:val="single" w:sz="4" w:space="0" w:color="000000"/>
              <w:right w:val="single" w:sz="4" w:space="0" w:color="000000"/>
            </w:tcBorders>
          </w:tcPr>
          <w:p w14:paraId="0C0A7AD9" w14:textId="77777777" w:rsidR="00274D62" w:rsidRDefault="0046668A">
            <w:pPr>
              <w:spacing w:after="0" w:line="259" w:lineRule="auto"/>
              <w:ind w:left="0" w:right="51" w:firstLine="0"/>
              <w:jc w:val="center"/>
            </w:pPr>
            <w:r>
              <w:rPr>
                <w:rFonts w:ascii="Calibri" w:eastAsia="Calibri" w:hAnsi="Calibri" w:cs="Calibri"/>
                <w:sz w:val="22"/>
              </w:rPr>
              <w:t xml:space="preserve">0,31% </w:t>
            </w:r>
          </w:p>
        </w:tc>
        <w:tc>
          <w:tcPr>
            <w:tcW w:w="1358" w:type="dxa"/>
            <w:tcBorders>
              <w:top w:val="single" w:sz="4" w:space="0" w:color="000000"/>
              <w:left w:val="single" w:sz="4" w:space="0" w:color="000000"/>
              <w:bottom w:val="single" w:sz="4" w:space="0" w:color="000000"/>
              <w:right w:val="single" w:sz="4" w:space="0" w:color="000000"/>
            </w:tcBorders>
          </w:tcPr>
          <w:p w14:paraId="09179494" w14:textId="77777777" w:rsidR="00274D62" w:rsidRDefault="0046668A">
            <w:pPr>
              <w:spacing w:after="0" w:line="259" w:lineRule="auto"/>
              <w:ind w:left="0" w:right="51" w:firstLine="0"/>
              <w:jc w:val="center"/>
            </w:pPr>
            <w:r>
              <w:rPr>
                <w:rFonts w:ascii="Calibri" w:eastAsia="Calibri" w:hAnsi="Calibri" w:cs="Calibri"/>
                <w:sz w:val="22"/>
              </w:rPr>
              <w:t xml:space="preserve">37 </w:t>
            </w:r>
          </w:p>
        </w:tc>
      </w:tr>
      <w:tr w:rsidR="00274D62" w14:paraId="0D013262"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1A0C22ED" w14:textId="77777777" w:rsidR="00274D62" w:rsidRDefault="0046668A">
            <w:pPr>
              <w:spacing w:after="0" w:line="259" w:lineRule="auto"/>
              <w:ind w:left="26" w:firstLine="0"/>
            </w:pPr>
            <w:r>
              <w:rPr>
                <w:rFonts w:ascii="Calibri" w:eastAsia="Calibri" w:hAnsi="Calibri" w:cs="Calibri"/>
                <w:sz w:val="22"/>
              </w:rPr>
              <w:t xml:space="preserve">2008 </w:t>
            </w:r>
          </w:p>
        </w:tc>
        <w:tc>
          <w:tcPr>
            <w:tcW w:w="1219" w:type="dxa"/>
            <w:tcBorders>
              <w:top w:val="single" w:sz="4" w:space="0" w:color="000000"/>
              <w:left w:val="single" w:sz="4" w:space="0" w:color="000000"/>
              <w:bottom w:val="single" w:sz="4" w:space="0" w:color="000000"/>
              <w:right w:val="single" w:sz="4" w:space="0" w:color="000000"/>
            </w:tcBorders>
          </w:tcPr>
          <w:p w14:paraId="5EA492EC" w14:textId="77777777" w:rsidR="00274D62" w:rsidRDefault="0046668A">
            <w:pPr>
              <w:spacing w:after="0" w:line="259" w:lineRule="auto"/>
              <w:ind w:left="0" w:right="49" w:firstLine="0"/>
              <w:jc w:val="center"/>
            </w:pPr>
            <w:r>
              <w:rPr>
                <w:rFonts w:ascii="Calibri" w:eastAsia="Calibri" w:hAnsi="Calibri" w:cs="Calibri"/>
                <w:sz w:val="22"/>
              </w:rPr>
              <w:t xml:space="preserve">13576 </w:t>
            </w:r>
          </w:p>
        </w:tc>
        <w:tc>
          <w:tcPr>
            <w:tcW w:w="1301" w:type="dxa"/>
            <w:tcBorders>
              <w:top w:val="single" w:sz="4" w:space="0" w:color="000000"/>
              <w:left w:val="single" w:sz="4" w:space="0" w:color="000000"/>
              <w:bottom w:val="single" w:sz="4" w:space="0" w:color="000000"/>
              <w:right w:val="single" w:sz="4" w:space="0" w:color="000000"/>
            </w:tcBorders>
          </w:tcPr>
          <w:p w14:paraId="6AA543BE" w14:textId="77777777" w:rsidR="00274D62" w:rsidRDefault="0046668A">
            <w:pPr>
              <w:spacing w:after="0" w:line="259" w:lineRule="auto"/>
              <w:ind w:left="0" w:right="51" w:firstLine="0"/>
              <w:jc w:val="center"/>
            </w:pPr>
            <w:r>
              <w:rPr>
                <w:rFonts w:ascii="Calibri" w:eastAsia="Calibri" w:hAnsi="Calibri" w:cs="Calibri"/>
                <w:sz w:val="22"/>
              </w:rPr>
              <w:t xml:space="preserve">481 </w:t>
            </w:r>
          </w:p>
        </w:tc>
        <w:tc>
          <w:tcPr>
            <w:tcW w:w="1301" w:type="dxa"/>
            <w:tcBorders>
              <w:top w:val="single" w:sz="4" w:space="0" w:color="000000"/>
              <w:left w:val="single" w:sz="4" w:space="0" w:color="000000"/>
              <w:bottom w:val="single" w:sz="4" w:space="0" w:color="000000"/>
              <w:right w:val="single" w:sz="4" w:space="0" w:color="000000"/>
            </w:tcBorders>
          </w:tcPr>
          <w:p w14:paraId="6124D252" w14:textId="77777777" w:rsidR="00274D62" w:rsidRDefault="0046668A">
            <w:pPr>
              <w:spacing w:after="0" w:line="259" w:lineRule="auto"/>
              <w:ind w:left="0" w:right="53" w:firstLine="0"/>
              <w:jc w:val="center"/>
            </w:pPr>
            <w:r>
              <w:rPr>
                <w:rFonts w:ascii="Calibri" w:eastAsia="Calibri" w:hAnsi="Calibri" w:cs="Calibri"/>
                <w:sz w:val="22"/>
              </w:rPr>
              <w:t xml:space="preserve">3 </w:t>
            </w:r>
          </w:p>
        </w:tc>
        <w:tc>
          <w:tcPr>
            <w:tcW w:w="1700" w:type="dxa"/>
            <w:tcBorders>
              <w:top w:val="single" w:sz="4" w:space="0" w:color="000000"/>
              <w:left w:val="single" w:sz="4" w:space="0" w:color="000000"/>
              <w:bottom w:val="single" w:sz="4" w:space="0" w:color="000000"/>
              <w:right w:val="single" w:sz="4" w:space="0" w:color="000000"/>
            </w:tcBorders>
          </w:tcPr>
          <w:p w14:paraId="5CA58F1F" w14:textId="77777777" w:rsidR="00274D62" w:rsidRDefault="0046668A">
            <w:pPr>
              <w:spacing w:after="0" w:line="259" w:lineRule="auto"/>
              <w:ind w:left="0" w:right="50" w:firstLine="0"/>
              <w:jc w:val="center"/>
            </w:pPr>
            <w:r>
              <w:rPr>
                <w:rFonts w:ascii="Calibri" w:eastAsia="Calibri" w:hAnsi="Calibri" w:cs="Calibri"/>
                <w:sz w:val="22"/>
              </w:rPr>
              <w:t xml:space="preserve">22 </w:t>
            </w:r>
          </w:p>
        </w:tc>
        <w:tc>
          <w:tcPr>
            <w:tcW w:w="1361" w:type="dxa"/>
            <w:tcBorders>
              <w:top w:val="single" w:sz="4" w:space="0" w:color="000000"/>
              <w:left w:val="single" w:sz="4" w:space="0" w:color="000000"/>
              <w:bottom w:val="single" w:sz="4" w:space="0" w:color="000000"/>
              <w:right w:val="single" w:sz="4" w:space="0" w:color="000000"/>
            </w:tcBorders>
          </w:tcPr>
          <w:p w14:paraId="5670715A" w14:textId="77777777" w:rsidR="00274D62" w:rsidRDefault="0046668A">
            <w:pPr>
              <w:spacing w:after="0" w:line="259" w:lineRule="auto"/>
              <w:ind w:left="0" w:right="51" w:firstLine="0"/>
              <w:jc w:val="center"/>
            </w:pPr>
            <w:r>
              <w:rPr>
                <w:rFonts w:ascii="Calibri" w:eastAsia="Calibri" w:hAnsi="Calibri" w:cs="Calibri"/>
                <w:sz w:val="22"/>
              </w:rPr>
              <w:t xml:space="preserve">0,62% </w:t>
            </w:r>
          </w:p>
        </w:tc>
        <w:tc>
          <w:tcPr>
            <w:tcW w:w="1358" w:type="dxa"/>
            <w:tcBorders>
              <w:top w:val="single" w:sz="4" w:space="0" w:color="000000"/>
              <w:left w:val="single" w:sz="4" w:space="0" w:color="000000"/>
              <w:bottom w:val="single" w:sz="4" w:space="0" w:color="000000"/>
              <w:right w:val="single" w:sz="4" w:space="0" w:color="000000"/>
            </w:tcBorders>
          </w:tcPr>
          <w:p w14:paraId="32B96269" w14:textId="77777777" w:rsidR="00274D62" w:rsidRDefault="0046668A">
            <w:pPr>
              <w:spacing w:after="0" w:line="259" w:lineRule="auto"/>
              <w:ind w:left="0" w:right="51" w:firstLine="0"/>
              <w:jc w:val="center"/>
            </w:pPr>
            <w:r>
              <w:rPr>
                <w:rFonts w:ascii="Calibri" w:eastAsia="Calibri" w:hAnsi="Calibri" w:cs="Calibri"/>
                <w:sz w:val="22"/>
              </w:rPr>
              <w:t xml:space="preserve">85 </w:t>
            </w:r>
          </w:p>
        </w:tc>
      </w:tr>
      <w:tr w:rsidR="00274D62" w14:paraId="540548F6"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01F6A416" w14:textId="77777777" w:rsidR="00274D62" w:rsidRDefault="0046668A">
            <w:pPr>
              <w:spacing w:after="0" w:line="259" w:lineRule="auto"/>
              <w:ind w:left="26" w:firstLine="0"/>
            </w:pPr>
            <w:r>
              <w:rPr>
                <w:rFonts w:ascii="Calibri" w:eastAsia="Calibri" w:hAnsi="Calibri" w:cs="Calibri"/>
                <w:sz w:val="22"/>
              </w:rPr>
              <w:t xml:space="preserve">2009 </w:t>
            </w:r>
          </w:p>
        </w:tc>
        <w:tc>
          <w:tcPr>
            <w:tcW w:w="1219" w:type="dxa"/>
            <w:tcBorders>
              <w:top w:val="single" w:sz="4" w:space="0" w:color="000000"/>
              <w:left w:val="single" w:sz="4" w:space="0" w:color="000000"/>
              <w:bottom w:val="single" w:sz="4" w:space="0" w:color="000000"/>
              <w:right w:val="single" w:sz="4" w:space="0" w:color="000000"/>
            </w:tcBorders>
          </w:tcPr>
          <w:p w14:paraId="6E01823B" w14:textId="77777777" w:rsidR="00274D62" w:rsidRDefault="0046668A">
            <w:pPr>
              <w:spacing w:after="0" w:line="259" w:lineRule="auto"/>
              <w:ind w:left="0" w:right="49" w:firstLine="0"/>
              <w:jc w:val="center"/>
            </w:pPr>
            <w:r>
              <w:rPr>
                <w:rFonts w:ascii="Calibri" w:eastAsia="Calibri" w:hAnsi="Calibri" w:cs="Calibri"/>
                <w:sz w:val="22"/>
              </w:rPr>
              <w:t xml:space="preserve">14500 </w:t>
            </w:r>
          </w:p>
        </w:tc>
        <w:tc>
          <w:tcPr>
            <w:tcW w:w="1301" w:type="dxa"/>
            <w:tcBorders>
              <w:top w:val="single" w:sz="4" w:space="0" w:color="000000"/>
              <w:left w:val="single" w:sz="4" w:space="0" w:color="000000"/>
              <w:bottom w:val="single" w:sz="4" w:space="0" w:color="000000"/>
              <w:right w:val="single" w:sz="4" w:space="0" w:color="000000"/>
            </w:tcBorders>
          </w:tcPr>
          <w:p w14:paraId="4AEE1203" w14:textId="77777777" w:rsidR="00274D62" w:rsidRDefault="0046668A">
            <w:pPr>
              <w:spacing w:after="0" w:line="259" w:lineRule="auto"/>
              <w:ind w:left="0" w:right="51" w:firstLine="0"/>
              <w:jc w:val="center"/>
            </w:pPr>
            <w:r>
              <w:rPr>
                <w:rFonts w:ascii="Calibri" w:eastAsia="Calibri" w:hAnsi="Calibri" w:cs="Calibri"/>
                <w:sz w:val="22"/>
              </w:rPr>
              <w:t xml:space="preserve">459 </w:t>
            </w:r>
          </w:p>
        </w:tc>
        <w:tc>
          <w:tcPr>
            <w:tcW w:w="1301" w:type="dxa"/>
            <w:tcBorders>
              <w:top w:val="single" w:sz="4" w:space="0" w:color="000000"/>
              <w:left w:val="single" w:sz="4" w:space="0" w:color="000000"/>
              <w:bottom w:val="single" w:sz="4" w:space="0" w:color="000000"/>
              <w:right w:val="single" w:sz="4" w:space="0" w:color="000000"/>
            </w:tcBorders>
          </w:tcPr>
          <w:p w14:paraId="2A35E252" w14:textId="77777777" w:rsidR="00274D62" w:rsidRDefault="0046668A">
            <w:pPr>
              <w:spacing w:after="0" w:line="259" w:lineRule="auto"/>
              <w:ind w:left="0" w:right="53" w:firstLine="0"/>
              <w:jc w:val="center"/>
            </w:pPr>
            <w:r>
              <w:rPr>
                <w:rFonts w:ascii="Calibri" w:eastAsia="Calibri" w:hAnsi="Calibri" w:cs="Calibri"/>
                <w:sz w:val="22"/>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70382679" w14:textId="77777777" w:rsidR="00274D62" w:rsidRDefault="0046668A">
            <w:pPr>
              <w:spacing w:after="0" w:line="259" w:lineRule="auto"/>
              <w:ind w:left="0" w:right="50" w:firstLine="0"/>
              <w:jc w:val="center"/>
            </w:pPr>
            <w:r>
              <w:rPr>
                <w:rFonts w:ascii="Calibri" w:eastAsia="Calibri" w:hAnsi="Calibri" w:cs="Calibri"/>
                <w:sz w:val="22"/>
              </w:rPr>
              <w:t xml:space="preserve">22 </w:t>
            </w:r>
          </w:p>
        </w:tc>
        <w:tc>
          <w:tcPr>
            <w:tcW w:w="1361" w:type="dxa"/>
            <w:tcBorders>
              <w:top w:val="single" w:sz="4" w:space="0" w:color="000000"/>
              <w:left w:val="single" w:sz="4" w:space="0" w:color="000000"/>
              <w:bottom w:val="single" w:sz="4" w:space="0" w:color="000000"/>
              <w:right w:val="single" w:sz="4" w:space="0" w:color="000000"/>
            </w:tcBorders>
          </w:tcPr>
          <w:p w14:paraId="3528E31F" w14:textId="77777777" w:rsidR="00274D62" w:rsidRDefault="0046668A">
            <w:pPr>
              <w:spacing w:after="0" w:line="259" w:lineRule="auto"/>
              <w:ind w:left="0" w:right="51" w:firstLine="0"/>
              <w:jc w:val="center"/>
            </w:pPr>
            <w:r>
              <w:rPr>
                <w:rFonts w:ascii="Calibri" w:eastAsia="Calibri" w:hAnsi="Calibri" w:cs="Calibri"/>
                <w:sz w:val="22"/>
              </w:rPr>
              <w:t xml:space="preserve">0,22% </w:t>
            </w:r>
          </w:p>
        </w:tc>
        <w:tc>
          <w:tcPr>
            <w:tcW w:w="1358" w:type="dxa"/>
            <w:tcBorders>
              <w:top w:val="single" w:sz="4" w:space="0" w:color="000000"/>
              <w:left w:val="single" w:sz="4" w:space="0" w:color="000000"/>
              <w:bottom w:val="single" w:sz="4" w:space="0" w:color="000000"/>
              <w:right w:val="single" w:sz="4" w:space="0" w:color="000000"/>
            </w:tcBorders>
          </w:tcPr>
          <w:p w14:paraId="7C9DFD24" w14:textId="77777777" w:rsidR="00274D62" w:rsidRDefault="0046668A">
            <w:pPr>
              <w:spacing w:after="0" w:line="259" w:lineRule="auto"/>
              <w:ind w:left="0" w:right="51" w:firstLine="0"/>
              <w:jc w:val="center"/>
            </w:pPr>
            <w:r>
              <w:rPr>
                <w:rFonts w:ascii="Calibri" w:eastAsia="Calibri" w:hAnsi="Calibri" w:cs="Calibri"/>
                <w:sz w:val="22"/>
              </w:rPr>
              <w:t xml:space="preserve">32 </w:t>
            </w:r>
          </w:p>
        </w:tc>
      </w:tr>
      <w:tr w:rsidR="00274D62" w14:paraId="7355BB4C" w14:textId="77777777">
        <w:trPr>
          <w:trHeight w:val="312"/>
        </w:trPr>
        <w:tc>
          <w:tcPr>
            <w:tcW w:w="641" w:type="dxa"/>
            <w:tcBorders>
              <w:top w:val="single" w:sz="4" w:space="0" w:color="000000"/>
              <w:left w:val="single" w:sz="4" w:space="0" w:color="000000"/>
              <w:bottom w:val="single" w:sz="4" w:space="0" w:color="000000"/>
              <w:right w:val="single" w:sz="4" w:space="0" w:color="000000"/>
            </w:tcBorders>
          </w:tcPr>
          <w:p w14:paraId="69CCDB02" w14:textId="77777777" w:rsidR="00274D62" w:rsidRDefault="0046668A">
            <w:pPr>
              <w:spacing w:after="0" w:line="259" w:lineRule="auto"/>
              <w:ind w:left="26" w:firstLine="0"/>
            </w:pPr>
            <w:r>
              <w:rPr>
                <w:rFonts w:ascii="Calibri" w:eastAsia="Calibri" w:hAnsi="Calibri" w:cs="Calibri"/>
                <w:sz w:val="22"/>
              </w:rPr>
              <w:t xml:space="preserve">2010 </w:t>
            </w:r>
          </w:p>
        </w:tc>
        <w:tc>
          <w:tcPr>
            <w:tcW w:w="1219" w:type="dxa"/>
            <w:tcBorders>
              <w:top w:val="single" w:sz="4" w:space="0" w:color="000000"/>
              <w:left w:val="single" w:sz="4" w:space="0" w:color="000000"/>
              <w:bottom w:val="single" w:sz="4" w:space="0" w:color="000000"/>
              <w:right w:val="single" w:sz="4" w:space="0" w:color="000000"/>
            </w:tcBorders>
          </w:tcPr>
          <w:p w14:paraId="72FACD2A" w14:textId="77777777" w:rsidR="00274D62" w:rsidRDefault="0046668A">
            <w:pPr>
              <w:spacing w:after="0" w:line="259" w:lineRule="auto"/>
              <w:ind w:left="0" w:right="49" w:firstLine="0"/>
              <w:jc w:val="center"/>
            </w:pPr>
            <w:r>
              <w:rPr>
                <w:rFonts w:ascii="Calibri" w:eastAsia="Calibri" w:hAnsi="Calibri" w:cs="Calibri"/>
                <w:sz w:val="22"/>
              </w:rPr>
              <w:t xml:space="preserve">14998 </w:t>
            </w:r>
          </w:p>
        </w:tc>
        <w:tc>
          <w:tcPr>
            <w:tcW w:w="1301" w:type="dxa"/>
            <w:tcBorders>
              <w:top w:val="single" w:sz="4" w:space="0" w:color="000000"/>
              <w:left w:val="single" w:sz="4" w:space="0" w:color="000000"/>
              <w:bottom w:val="single" w:sz="4" w:space="0" w:color="000000"/>
              <w:right w:val="single" w:sz="4" w:space="0" w:color="000000"/>
            </w:tcBorders>
          </w:tcPr>
          <w:p w14:paraId="1A9DC49D" w14:textId="77777777" w:rsidR="00274D62" w:rsidRDefault="0046668A">
            <w:pPr>
              <w:spacing w:after="0" w:line="259" w:lineRule="auto"/>
              <w:ind w:left="0" w:right="51" w:firstLine="0"/>
              <w:jc w:val="center"/>
            </w:pPr>
            <w:r>
              <w:rPr>
                <w:rFonts w:ascii="Calibri" w:eastAsia="Calibri" w:hAnsi="Calibri" w:cs="Calibri"/>
                <w:sz w:val="22"/>
              </w:rPr>
              <w:t xml:space="preserve">410 </w:t>
            </w:r>
          </w:p>
        </w:tc>
        <w:tc>
          <w:tcPr>
            <w:tcW w:w="1301" w:type="dxa"/>
            <w:tcBorders>
              <w:top w:val="single" w:sz="4" w:space="0" w:color="000000"/>
              <w:left w:val="single" w:sz="4" w:space="0" w:color="000000"/>
              <w:bottom w:val="single" w:sz="4" w:space="0" w:color="000000"/>
              <w:right w:val="single" w:sz="4" w:space="0" w:color="000000"/>
            </w:tcBorders>
          </w:tcPr>
          <w:p w14:paraId="318C745B" w14:textId="77777777" w:rsidR="00274D62" w:rsidRDefault="0046668A">
            <w:pPr>
              <w:spacing w:after="0" w:line="259" w:lineRule="auto"/>
              <w:ind w:left="0" w:right="53" w:firstLine="0"/>
              <w:jc w:val="center"/>
            </w:pPr>
            <w:r>
              <w:rPr>
                <w:rFonts w:ascii="Calibri" w:eastAsia="Calibri" w:hAnsi="Calibri" w:cs="Calibri"/>
                <w:sz w:val="22"/>
              </w:rPr>
              <w:t xml:space="preserve">3 </w:t>
            </w:r>
          </w:p>
        </w:tc>
        <w:tc>
          <w:tcPr>
            <w:tcW w:w="1700" w:type="dxa"/>
            <w:tcBorders>
              <w:top w:val="single" w:sz="4" w:space="0" w:color="000000"/>
              <w:left w:val="single" w:sz="4" w:space="0" w:color="000000"/>
              <w:bottom w:val="single" w:sz="4" w:space="0" w:color="000000"/>
              <w:right w:val="single" w:sz="4" w:space="0" w:color="000000"/>
            </w:tcBorders>
          </w:tcPr>
          <w:p w14:paraId="74589F2C" w14:textId="77777777" w:rsidR="00274D62" w:rsidRDefault="0046668A">
            <w:pPr>
              <w:spacing w:after="0" w:line="259" w:lineRule="auto"/>
              <w:ind w:left="0" w:right="50" w:firstLine="0"/>
              <w:jc w:val="center"/>
            </w:pPr>
            <w:r>
              <w:rPr>
                <w:rFonts w:ascii="Calibri" w:eastAsia="Calibri" w:hAnsi="Calibri" w:cs="Calibri"/>
                <w:sz w:val="22"/>
              </w:rPr>
              <w:t xml:space="preserve">22 </w:t>
            </w:r>
          </w:p>
        </w:tc>
        <w:tc>
          <w:tcPr>
            <w:tcW w:w="1361" w:type="dxa"/>
            <w:tcBorders>
              <w:top w:val="single" w:sz="4" w:space="0" w:color="000000"/>
              <w:left w:val="single" w:sz="4" w:space="0" w:color="000000"/>
              <w:bottom w:val="single" w:sz="4" w:space="0" w:color="000000"/>
              <w:right w:val="single" w:sz="4" w:space="0" w:color="000000"/>
            </w:tcBorders>
          </w:tcPr>
          <w:p w14:paraId="06DF4C34" w14:textId="77777777" w:rsidR="00274D62" w:rsidRDefault="0046668A">
            <w:pPr>
              <w:spacing w:after="0" w:line="259" w:lineRule="auto"/>
              <w:ind w:left="0" w:right="51" w:firstLine="0"/>
              <w:jc w:val="center"/>
            </w:pPr>
            <w:r>
              <w:rPr>
                <w:rFonts w:ascii="Calibri" w:eastAsia="Calibri" w:hAnsi="Calibri" w:cs="Calibri"/>
                <w:sz w:val="22"/>
              </w:rPr>
              <w:t xml:space="preserve">0,73% </w:t>
            </w:r>
          </w:p>
        </w:tc>
        <w:tc>
          <w:tcPr>
            <w:tcW w:w="1358" w:type="dxa"/>
            <w:tcBorders>
              <w:top w:val="single" w:sz="4" w:space="0" w:color="000000"/>
              <w:left w:val="single" w:sz="4" w:space="0" w:color="000000"/>
              <w:bottom w:val="single" w:sz="4" w:space="0" w:color="000000"/>
              <w:right w:val="single" w:sz="4" w:space="0" w:color="000000"/>
            </w:tcBorders>
          </w:tcPr>
          <w:p w14:paraId="3F7B2C0D" w14:textId="77777777" w:rsidR="00274D62" w:rsidRDefault="0046668A">
            <w:pPr>
              <w:spacing w:after="0" w:line="259" w:lineRule="auto"/>
              <w:ind w:left="0" w:right="51" w:firstLine="0"/>
              <w:jc w:val="center"/>
            </w:pPr>
            <w:r>
              <w:rPr>
                <w:rFonts w:ascii="Calibri" w:eastAsia="Calibri" w:hAnsi="Calibri" w:cs="Calibri"/>
                <w:sz w:val="22"/>
              </w:rPr>
              <w:t xml:space="preserve">110 </w:t>
            </w:r>
          </w:p>
        </w:tc>
      </w:tr>
      <w:tr w:rsidR="00274D62" w14:paraId="274C0BF8"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3AFF44E0" w14:textId="77777777" w:rsidR="00274D62" w:rsidRDefault="0046668A">
            <w:pPr>
              <w:spacing w:after="0" w:line="259" w:lineRule="auto"/>
              <w:ind w:left="26" w:firstLine="0"/>
            </w:pPr>
            <w:r>
              <w:rPr>
                <w:rFonts w:ascii="Calibri" w:eastAsia="Calibri" w:hAnsi="Calibri" w:cs="Calibri"/>
                <w:sz w:val="22"/>
              </w:rPr>
              <w:t xml:space="preserve">2011 </w:t>
            </w:r>
          </w:p>
        </w:tc>
        <w:tc>
          <w:tcPr>
            <w:tcW w:w="1219" w:type="dxa"/>
            <w:tcBorders>
              <w:top w:val="single" w:sz="4" w:space="0" w:color="000000"/>
              <w:left w:val="single" w:sz="4" w:space="0" w:color="000000"/>
              <w:bottom w:val="single" w:sz="4" w:space="0" w:color="000000"/>
              <w:right w:val="single" w:sz="4" w:space="0" w:color="000000"/>
            </w:tcBorders>
          </w:tcPr>
          <w:p w14:paraId="6E021F5D" w14:textId="77777777" w:rsidR="00274D62" w:rsidRDefault="0046668A">
            <w:pPr>
              <w:spacing w:after="0" w:line="259" w:lineRule="auto"/>
              <w:ind w:left="0" w:right="49" w:firstLine="0"/>
              <w:jc w:val="center"/>
            </w:pPr>
            <w:r>
              <w:rPr>
                <w:rFonts w:ascii="Calibri" w:eastAsia="Calibri" w:hAnsi="Calibri" w:cs="Calibri"/>
                <w:sz w:val="22"/>
              </w:rPr>
              <w:t xml:space="preserve">14565 </w:t>
            </w:r>
          </w:p>
        </w:tc>
        <w:tc>
          <w:tcPr>
            <w:tcW w:w="1301" w:type="dxa"/>
            <w:tcBorders>
              <w:top w:val="single" w:sz="4" w:space="0" w:color="000000"/>
              <w:left w:val="single" w:sz="4" w:space="0" w:color="000000"/>
              <w:bottom w:val="single" w:sz="4" w:space="0" w:color="000000"/>
              <w:right w:val="single" w:sz="4" w:space="0" w:color="000000"/>
            </w:tcBorders>
          </w:tcPr>
          <w:p w14:paraId="627A1264" w14:textId="77777777" w:rsidR="00274D62" w:rsidRDefault="0046668A">
            <w:pPr>
              <w:spacing w:after="0" w:line="259" w:lineRule="auto"/>
              <w:ind w:left="0" w:right="51" w:firstLine="0"/>
              <w:jc w:val="center"/>
            </w:pPr>
            <w:r>
              <w:rPr>
                <w:rFonts w:ascii="Calibri" w:eastAsia="Calibri" w:hAnsi="Calibri" w:cs="Calibri"/>
                <w:sz w:val="22"/>
              </w:rPr>
              <w:t xml:space="preserve">345 </w:t>
            </w:r>
          </w:p>
        </w:tc>
        <w:tc>
          <w:tcPr>
            <w:tcW w:w="1301" w:type="dxa"/>
            <w:tcBorders>
              <w:top w:val="single" w:sz="4" w:space="0" w:color="000000"/>
              <w:left w:val="single" w:sz="4" w:space="0" w:color="000000"/>
              <w:bottom w:val="single" w:sz="4" w:space="0" w:color="000000"/>
              <w:right w:val="single" w:sz="4" w:space="0" w:color="000000"/>
            </w:tcBorders>
          </w:tcPr>
          <w:p w14:paraId="00207DD8" w14:textId="77777777" w:rsidR="00274D62" w:rsidRDefault="0046668A">
            <w:pPr>
              <w:spacing w:after="0" w:line="259" w:lineRule="auto"/>
              <w:ind w:left="0" w:right="53" w:firstLine="0"/>
              <w:jc w:val="center"/>
            </w:pPr>
            <w:r>
              <w:rPr>
                <w:rFonts w:ascii="Calibri" w:eastAsia="Calibri" w:hAnsi="Calibri" w:cs="Calibri"/>
                <w:sz w:val="22"/>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79887014" w14:textId="77777777" w:rsidR="00274D62" w:rsidRDefault="0046668A">
            <w:pPr>
              <w:spacing w:after="0" w:line="259" w:lineRule="auto"/>
              <w:ind w:left="0" w:right="50" w:firstLine="0"/>
              <w:jc w:val="center"/>
            </w:pPr>
            <w:r>
              <w:rPr>
                <w:rFonts w:ascii="Calibri" w:eastAsia="Calibri" w:hAnsi="Calibri" w:cs="Calibri"/>
                <w:sz w:val="22"/>
              </w:rPr>
              <w:t xml:space="preserve">22 </w:t>
            </w:r>
          </w:p>
        </w:tc>
        <w:tc>
          <w:tcPr>
            <w:tcW w:w="1361" w:type="dxa"/>
            <w:tcBorders>
              <w:top w:val="single" w:sz="4" w:space="0" w:color="000000"/>
              <w:left w:val="single" w:sz="4" w:space="0" w:color="000000"/>
              <w:bottom w:val="single" w:sz="4" w:space="0" w:color="000000"/>
              <w:right w:val="single" w:sz="4" w:space="0" w:color="000000"/>
            </w:tcBorders>
          </w:tcPr>
          <w:p w14:paraId="02409A58" w14:textId="77777777" w:rsidR="00274D62" w:rsidRDefault="0046668A">
            <w:pPr>
              <w:spacing w:after="0" w:line="259" w:lineRule="auto"/>
              <w:ind w:left="0" w:right="51" w:firstLine="0"/>
              <w:jc w:val="center"/>
            </w:pPr>
            <w:r>
              <w:rPr>
                <w:rFonts w:ascii="Calibri" w:eastAsia="Calibri" w:hAnsi="Calibri" w:cs="Calibri"/>
                <w:sz w:val="22"/>
              </w:rPr>
              <w:t xml:space="preserve">0,29% </w:t>
            </w:r>
          </w:p>
        </w:tc>
        <w:tc>
          <w:tcPr>
            <w:tcW w:w="1358" w:type="dxa"/>
            <w:tcBorders>
              <w:top w:val="single" w:sz="4" w:space="0" w:color="000000"/>
              <w:left w:val="single" w:sz="4" w:space="0" w:color="000000"/>
              <w:bottom w:val="single" w:sz="4" w:space="0" w:color="000000"/>
              <w:right w:val="single" w:sz="4" w:space="0" w:color="000000"/>
            </w:tcBorders>
          </w:tcPr>
          <w:p w14:paraId="036DD333" w14:textId="77777777" w:rsidR="00274D62" w:rsidRDefault="0046668A">
            <w:pPr>
              <w:spacing w:after="0" w:line="259" w:lineRule="auto"/>
              <w:ind w:left="0" w:right="51" w:firstLine="0"/>
              <w:jc w:val="center"/>
            </w:pPr>
            <w:r>
              <w:rPr>
                <w:rFonts w:ascii="Calibri" w:eastAsia="Calibri" w:hAnsi="Calibri" w:cs="Calibri"/>
                <w:sz w:val="22"/>
              </w:rPr>
              <w:t xml:space="preserve">42 </w:t>
            </w:r>
          </w:p>
        </w:tc>
      </w:tr>
      <w:tr w:rsidR="00274D62" w14:paraId="0058C796"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2B73FBA8" w14:textId="77777777" w:rsidR="00274D62" w:rsidRDefault="0046668A">
            <w:pPr>
              <w:spacing w:after="0" w:line="259" w:lineRule="auto"/>
              <w:ind w:left="26" w:firstLine="0"/>
            </w:pPr>
            <w:r>
              <w:rPr>
                <w:rFonts w:ascii="Calibri" w:eastAsia="Calibri" w:hAnsi="Calibri" w:cs="Calibri"/>
                <w:sz w:val="22"/>
              </w:rPr>
              <w:t xml:space="preserve">2012 </w:t>
            </w:r>
          </w:p>
        </w:tc>
        <w:tc>
          <w:tcPr>
            <w:tcW w:w="1219" w:type="dxa"/>
            <w:tcBorders>
              <w:top w:val="single" w:sz="4" w:space="0" w:color="000000"/>
              <w:left w:val="single" w:sz="4" w:space="0" w:color="000000"/>
              <w:bottom w:val="single" w:sz="4" w:space="0" w:color="000000"/>
              <w:right w:val="single" w:sz="4" w:space="0" w:color="000000"/>
            </w:tcBorders>
          </w:tcPr>
          <w:p w14:paraId="1B8A2D12" w14:textId="77777777" w:rsidR="00274D62" w:rsidRDefault="0046668A">
            <w:pPr>
              <w:spacing w:after="0" w:line="259" w:lineRule="auto"/>
              <w:ind w:left="0" w:right="49" w:firstLine="0"/>
              <w:jc w:val="center"/>
            </w:pPr>
            <w:r>
              <w:rPr>
                <w:rFonts w:ascii="Calibri" w:eastAsia="Calibri" w:hAnsi="Calibri" w:cs="Calibri"/>
                <w:sz w:val="22"/>
              </w:rPr>
              <w:t xml:space="preserve">14484 </w:t>
            </w:r>
          </w:p>
        </w:tc>
        <w:tc>
          <w:tcPr>
            <w:tcW w:w="1301" w:type="dxa"/>
            <w:tcBorders>
              <w:top w:val="single" w:sz="4" w:space="0" w:color="000000"/>
              <w:left w:val="single" w:sz="4" w:space="0" w:color="000000"/>
              <w:bottom w:val="single" w:sz="4" w:space="0" w:color="000000"/>
              <w:right w:val="single" w:sz="4" w:space="0" w:color="000000"/>
            </w:tcBorders>
          </w:tcPr>
          <w:p w14:paraId="1EEFBCE2" w14:textId="77777777" w:rsidR="00274D62" w:rsidRDefault="0046668A">
            <w:pPr>
              <w:spacing w:after="0" w:line="259" w:lineRule="auto"/>
              <w:ind w:left="0" w:right="51" w:firstLine="0"/>
              <w:jc w:val="center"/>
            </w:pPr>
            <w:r>
              <w:rPr>
                <w:rFonts w:ascii="Calibri" w:eastAsia="Calibri" w:hAnsi="Calibri" w:cs="Calibri"/>
                <w:sz w:val="22"/>
              </w:rPr>
              <w:t xml:space="preserve">564 </w:t>
            </w:r>
          </w:p>
        </w:tc>
        <w:tc>
          <w:tcPr>
            <w:tcW w:w="1301" w:type="dxa"/>
            <w:tcBorders>
              <w:top w:val="single" w:sz="4" w:space="0" w:color="000000"/>
              <w:left w:val="single" w:sz="4" w:space="0" w:color="000000"/>
              <w:bottom w:val="single" w:sz="4" w:space="0" w:color="000000"/>
              <w:right w:val="single" w:sz="4" w:space="0" w:color="000000"/>
            </w:tcBorders>
          </w:tcPr>
          <w:p w14:paraId="6E2DE1CF" w14:textId="77777777" w:rsidR="00274D62" w:rsidRDefault="0046668A">
            <w:pPr>
              <w:spacing w:after="0" w:line="259" w:lineRule="auto"/>
              <w:ind w:left="0" w:right="53" w:firstLine="0"/>
              <w:jc w:val="center"/>
            </w:pPr>
            <w:r>
              <w:rPr>
                <w:rFonts w:ascii="Calibri" w:eastAsia="Calibri" w:hAnsi="Calibri" w:cs="Calibri"/>
                <w:sz w:val="22"/>
              </w:rPr>
              <w:t xml:space="preserve">6 </w:t>
            </w:r>
          </w:p>
        </w:tc>
        <w:tc>
          <w:tcPr>
            <w:tcW w:w="1700" w:type="dxa"/>
            <w:tcBorders>
              <w:top w:val="single" w:sz="4" w:space="0" w:color="000000"/>
              <w:left w:val="single" w:sz="4" w:space="0" w:color="000000"/>
              <w:bottom w:val="single" w:sz="4" w:space="0" w:color="000000"/>
              <w:right w:val="single" w:sz="4" w:space="0" w:color="000000"/>
            </w:tcBorders>
          </w:tcPr>
          <w:p w14:paraId="713CB121" w14:textId="77777777" w:rsidR="00274D62" w:rsidRDefault="0046668A">
            <w:pPr>
              <w:spacing w:after="0" w:line="259" w:lineRule="auto"/>
              <w:ind w:left="0" w:right="50" w:firstLine="0"/>
              <w:jc w:val="center"/>
            </w:pPr>
            <w:r>
              <w:rPr>
                <w:rFonts w:ascii="Calibri" w:eastAsia="Calibri" w:hAnsi="Calibri" w:cs="Calibri"/>
                <w:sz w:val="22"/>
              </w:rPr>
              <w:t xml:space="preserve">22 </w:t>
            </w:r>
          </w:p>
        </w:tc>
        <w:tc>
          <w:tcPr>
            <w:tcW w:w="1361" w:type="dxa"/>
            <w:tcBorders>
              <w:top w:val="single" w:sz="4" w:space="0" w:color="000000"/>
              <w:left w:val="single" w:sz="4" w:space="0" w:color="000000"/>
              <w:bottom w:val="single" w:sz="4" w:space="0" w:color="000000"/>
              <w:right w:val="single" w:sz="4" w:space="0" w:color="000000"/>
            </w:tcBorders>
          </w:tcPr>
          <w:p w14:paraId="40642903" w14:textId="77777777" w:rsidR="00274D62" w:rsidRDefault="0046668A">
            <w:pPr>
              <w:spacing w:after="0" w:line="259" w:lineRule="auto"/>
              <w:ind w:left="0" w:right="51" w:firstLine="0"/>
              <w:jc w:val="center"/>
            </w:pPr>
            <w:r>
              <w:rPr>
                <w:rFonts w:ascii="Calibri" w:eastAsia="Calibri" w:hAnsi="Calibri" w:cs="Calibri"/>
                <w:sz w:val="22"/>
              </w:rPr>
              <w:t xml:space="preserve">1,06% </w:t>
            </w:r>
          </w:p>
        </w:tc>
        <w:tc>
          <w:tcPr>
            <w:tcW w:w="1358" w:type="dxa"/>
            <w:tcBorders>
              <w:top w:val="single" w:sz="4" w:space="0" w:color="000000"/>
              <w:left w:val="single" w:sz="4" w:space="0" w:color="000000"/>
              <w:bottom w:val="single" w:sz="4" w:space="0" w:color="000000"/>
              <w:right w:val="single" w:sz="4" w:space="0" w:color="000000"/>
            </w:tcBorders>
          </w:tcPr>
          <w:p w14:paraId="5D8632D4" w14:textId="77777777" w:rsidR="00274D62" w:rsidRDefault="0046668A">
            <w:pPr>
              <w:spacing w:after="0" w:line="259" w:lineRule="auto"/>
              <w:ind w:left="0" w:right="51" w:firstLine="0"/>
              <w:jc w:val="center"/>
            </w:pPr>
            <w:r>
              <w:rPr>
                <w:rFonts w:ascii="Calibri" w:eastAsia="Calibri" w:hAnsi="Calibri" w:cs="Calibri"/>
                <w:sz w:val="22"/>
              </w:rPr>
              <w:t xml:space="preserve">154 </w:t>
            </w:r>
          </w:p>
        </w:tc>
      </w:tr>
      <w:tr w:rsidR="00274D62" w14:paraId="1DA4A100"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68ED6D6D" w14:textId="77777777" w:rsidR="00274D62" w:rsidRDefault="0046668A">
            <w:pPr>
              <w:spacing w:after="0" w:line="259" w:lineRule="auto"/>
              <w:ind w:left="26" w:firstLine="0"/>
            </w:pPr>
            <w:r>
              <w:rPr>
                <w:rFonts w:ascii="Calibri" w:eastAsia="Calibri" w:hAnsi="Calibri" w:cs="Calibri"/>
                <w:sz w:val="22"/>
              </w:rPr>
              <w:t xml:space="preserve">2013 </w:t>
            </w:r>
          </w:p>
        </w:tc>
        <w:tc>
          <w:tcPr>
            <w:tcW w:w="1219" w:type="dxa"/>
            <w:tcBorders>
              <w:top w:val="single" w:sz="4" w:space="0" w:color="000000"/>
              <w:left w:val="single" w:sz="4" w:space="0" w:color="000000"/>
              <w:bottom w:val="single" w:sz="4" w:space="0" w:color="000000"/>
              <w:right w:val="single" w:sz="4" w:space="0" w:color="000000"/>
            </w:tcBorders>
          </w:tcPr>
          <w:p w14:paraId="778BE7AE" w14:textId="77777777" w:rsidR="00274D62" w:rsidRDefault="0046668A">
            <w:pPr>
              <w:spacing w:after="0" w:line="259" w:lineRule="auto"/>
              <w:ind w:left="0" w:right="49" w:firstLine="0"/>
              <w:jc w:val="center"/>
            </w:pPr>
            <w:r>
              <w:rPr>
                <w:rFonts w:ascii="Calibri" w:eastAsia="Calibri" w:hAnsi="Calibri" w:cs="Calibri"/>
                <w:sz w:val="22"/>
              </w:rPr>
              <w:t xml:space="preserve">14991 </w:t>
            </w:r>
          </w:p>
        </w:tc>
        <w:tc>
          <w:tcPr>
            <w:tcW w:w="1301" w:type="dxa"/>
            <w:tcBorders>
              <w:top w:val="single" w:sz="4" w:space="0" w:color="000000"/>
              <w:left w:val="single" w:sz="4" w:space="0" w:color="000000"/>
              <w:bottom w:val="single" w:sz="4" w:space="0" w:color="000000"/>
              <w:right w:val="single" w:sz="4" w:space="0" w:color="000000"/>
            </w:tcBorders>
          </w:tcPr>
          <w:p w14:paraId="4D43FAD1" w14:textId="77777777" w:rsidR="00274D62" w:rsidRDefault="0046668A">
            <w:pPr>
              <w:spacing w:after="0" w:line="259" w:lineRule="auto"/>
              <w:ind w:left="0" w:right="51" w:firstLine="0"/>
              <w:jc w:val="center"/>
            </w:pPr>
            <w:r>
              <w:rPr>
                <w:rFonts w:ascii="Calibri" w:eastAsia="Calibri" w:hAnsi="Calibri" w:cs="Calibri"/>
                <w:sz w:val="22"/>
              </w:rPr>
              <w:t xml:space="preserve">521 </w:t>
            </w:r>
          </w:p>
        </w:tc>
        <w:tc>
          <w:tcPr>
            <w:tcW w:w="1301" w:type="dxa"/>
            <w:tcBorders>
              <w:top w:val="single" w:sz="4" w:space="0" w:color="000000"/>
              <w:left w:val="single" w:sz="4" w:space="0" w:color="000000"/>
              <w:bottom w:val="single" w:sz="4" w:space="0" w:color="000000"/>
              <w:right w:val="single" w:sz="4" w:space="0" w:color="000000"/>
            </w:tcBorders>
          </w:tcPr>
          <w:p w14:paraId="43FA0076" w14:textId="77777777" w:rsidR="00274D62" w:rsidRDefault="0046668A">
            <w:pPr>
              <w:spacing w:after="0" w:line="259" w:lineRule="auto"/>
              <w:ind w:left="0" w:right="53" w:firstLine="0"/>
              <w:jc w:val="center"/>
            </w:pPr>
            <w:r>
              <w:rPr>
                <w:rFonts w:ascii="Calibri" w:eastAsia="Calibri" w:hAnsi="Calibri" w:cs="Calibri"/>
                <w:sz w:val="22"/>
              </w:rPr>
              <w:t xml:space="preserve">7 </w:t>
            </w:r>
          </w:p>
        </w:tc>
        <w:tc>
          <w:tcPr>
            <w:tcW w:w="1700" w:type="dxa"/>
            <w:tcBorders>
              <w:top w:val="single" w:sz="4" w:space="0" w:color="000000"/>
              <w:left w:val="single" w:sz="4" w:space="0" w:color="000000"/>
              <w:bottom w:val="single" w:sz="4" w:space="0" w:color="000000"/>
              <w:right w:val="single" w:sz="4" w:space="0" w:color="000000"/>
            </w:tcBorders>
          </w:tcPr>
          <w:p w14:paraId="68F09538" w14:textId="77777777" w:rsidR="00274D62" w:rsidRDefault="0046668A">
            <w:pPr>
              <w:spacing w:after="0" w:line="259" w:lineRule="auto"/>
              <w:ind w:left="0" w:right="50" w:firstLine="0"/>
              <w:jc w:val="center"/>
            </w:pPr>
            <w:r>
              <w:rPr>
                <w:rFonts w:ascii="Calibri" w:eastAsia="Calibri" w:hAnsi="Calibri" w:cs="Calibri"/>
                <w:sz w:val="22"/>
              </w:rPr>
              <w:t xml:space="preserve">22 </w:t>
            </w:r>
          </w:p>
        </w:tc>
        <w:tc>
          <w:tcPr>
            <w:tcW w:w="1361" w:type="dxa"/>
            <w:tcBorders>
              <w:top w:val="single" w:sz="4" w:space="0" w:color="000000"/>
              <w:left w:val="single" w:sz="4" w:space="0" w:color="000000"/>
              <w:bottom w:val="single" w:sz="4" w:space="0" w:color="000000"/>
              <w:right w:val="single" w:sz="4" w:space="0" w:color="000000"/>
            </w:tcBorders>
          </w:tcPr>
          <w:p w14:paraId="709963D3" w14:textId="77777777" w:rsidR="00274D62" w:rsidRDefault="0046668A">
            <w:pPr>
              <w:spacing w:after="0" w:line="259" w:lineRule="auto"/>
              <w:ind w:left="0" w:right="51" w:firstLine="0"/>
              <w:jc w:val="center"/>
            </w:pPr>
            <w:r>
              <w:rPr>
                <w:rFonts w:ascii="Calibri" w:eastAsia="Calibri" w:hAnsi="Calibri" w:cs="Calibri"/>
                <w:sz w:val="22"/>
              </w:rPr>
              <w:t xml:space="preserve">1,34% </w:t>
            </w:r>
          </w:p>
        </w:tc>
        <w:tc>
          <w:tcPr>
            <w:tcW w:w="1358" w:type="dxa"/>
            <w:tcBorders>
              <w:top w:val="single" w:sz="4" w:space="0" w:color="000000"/>
              <w:left w:val="single" w:sz="4" w:space="0" w:color="000000"/>
              <w:bottom w:val="single" w:sz="4" w:space="0" w:color="000000"/>
              <w:right w:val="single" w:sz="4" w:space="0" w:color="000000"/>
            </w:tcBorders>
          </w:tcPr>
          <w:p w14:paraId="479797BA" w14:textId="77777777" w:rsidR="00274D62" w:rsidRDefault="0046668A">
            <w:pPr>
              <w:spacing w:after="0" w:line="259" w:lineRule="auto"/>
              <w:ind w:left="0" w:right="51" w:firstLine="0"/>
              <w:jc w:val="center"/>
            </w:pPr>
            <w:r>
              <w:rPr>
                <w:rFonts w:ascii="Calibri" w:eastAsia="Calibri" w:hAnsi="Calibri" w:cs="Calibri"/>
                <w:sz w:val="22"/>
              </w:rPr>
              <w:t xml:space="preserve">201 </w:t>
            </w:r>
          </w:p>
        </w:tc>
      </w:tr>
      <w:tr w:rsidR="00274D62" w14:paraId="18C95447"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4FC13C17" w14:textId="77777777" w:rsidR="00274D62" w:rsidRDefault="0046668A">
            <w:pPr>
              <w:spacing w:after="0" w:line="259" w:lineRule="auto"/>
              <w:ind w:left="26" w:firstLine="0"/>
            </w:pPr>
            <w:r>
              <w:rPr>
                <w:rFonts w:ascii="Calibri" w:eastAsia="Calibri" w:hAnsi="Calibri" w:cs="Calibri"/>
                <w:sz w:val="22"/>
              </w:rPr>
              <w:t xml:space="preserve">2014 </w:t>
            </w:r>
          </w:p>
        </w:tc>
        <w:tc>
          <w:tcPr>
            <w:tcW w:w="1219" w:type="dxa"/>
            <w:tcBorders>
              <w:top w:val="single" w:sz="4" w:space="0" w:color="000000"/>
              <w:left w:val="single" w:sz="4" w:space="0" w:color="000000"/>
              <w:bottom w:val="single" w:sz="4" w:space="0" w:color="000000"/>
              <w:right w:val="single" w:sz="4" w:space="0" w:color="000000"/>
            </w:tcBorders>
          </w:tcPr>
          <w:p w14:paraId="432B15F2" w14:textId="77777777" w:rsidR="00274D62" w:rsidRDefault="0046668A">
            <w:pPr>
              <w:spacing w:after="0" w:line="259" w:lineRule="auto"/>
              <w:ind w:left="0" w:right="49" w:firstLine="0"/>
              <w:jc w:val="center"/>
            </w:pPr>
            <w:r>
              <w:rPr>
                <w:rFonts w:ascii="Calibri" w:eastAsia="Calibri" w:hAnsi="Calibri" w:cs="Calibri"/>
                <w:sz w:val="22"/>
              </w:rPr>
              <w:t xml:space="preserve">14835 </w:t>
            </w:r>
          </w:p>
        </w:tc>
        <w:tc>
          <w:tcPr>
            <w:tcW w:w="1301" w:type="dxa"/>
            <w:tcBorders>
              <w:top w:val="single" w:sz="4" w:space="0" w:color="000000"/>
              <w:left w:val="single" w:sz="4" w:space="0" w:color="000000"/>
              <w:bottom w:val="single" w:sz="4" w:space="0" w:color="000000"/>
              <w:right w:val="single" w:sz="4" w:space="0" w:color="000000"/>
            </w:tcBorders>
          </w:tcPr>
          <w:p w14:paraId="66F5CBB7" w14:textId="77777777" w:rsidR="00274D62" w:rsidRDefault="0046668A">
            <w:pPr>
              <w:spacing w:after="0" w:line="259" w:lineRule="auto"/>
              <w:ind w:left="0" w:right="51" w:firstLine="0"/>
              <w:jc w:val="center"/>
            </w:pPr>
            <w:r>
              <w:rPr>
                <w:rFonts w:ascii="Calibri" w:eastAsia="Calibri" w:hAnsi="Calibri" w:cs="Calibri"/>
                <w:sz w:val="22"/>
              </w:rPr>
              <w:t xml:space="preserve">434 </w:t>
            </w:r>
          </w:p>
        </w:tc>
        <w:tc>
          <w:tcPr>
            <w:tcW w:w="1301" w:type="dxa"/>
            <w:tcBorders>
              <w:top w:val="single" w:sz="4" w:space="0" w:color="000000"/>
              <w:left w:val="single" w:sz="4" w:space="0" w:color="000000"/>
              <w:bottom w:val="single" w:sz="4" w:space="0" w:color="000000"/>
              <w:right w:val="single" w:sz="4" w:space="0" w:color="000000"/>
            </w:tcBorders>
          </w:tcPr>
          <w:p w14:paraId="7E950D69" w14:textId="77777777" w:rsidR="00274D62" w:rsidRDefault="0046668A">
            <w:pPr>
              <w:spacing w:after="0" w:line="259" w:lineRule="auto"/>
              <w:ind w:left="0" w:right="53" w:firstLine="0"/>
              <w:jc w:val="center"/>
            </w:pPr>
            <w:r>
              <w:rPr>
                <w:rFonts w:ascii="Calibri" w:eastAsia="Calibri" w:hAnsi="Calibri" w:cs="Calibri"/>
                <w:sz w:val="22"/>
              </w:rPr>
              <w:t xml:space="preserve">3 </w:t>
            </w:r>
          </w:p>
        </w:tc>
        <w:tc>
          <w:tcPr>
            <w:tcW w:w="1700" w:type="dxa"/>
            <w:tcBorders>
              <w:top w:val="single" w:sz="4" w:space="0" w:color="000000"/>
              <w:left w:val="single" w:sz="4" w:space="0" w:color="000000"/>
              <w:bottom w:val="single" w:sz="4" w:space="0" w:color="000000"/>
              <w:right w:val="single" w:sz="4" w:space="0" w:color="000000"/>
            </w:tcBorders>
          </w:tcPr>
          <w:p w14:paraId="37305E7F" w14:textId="77777777" w:rsidR="00274D62" w:rsidRDefault="0046668A">
            <w:pPr>
              <w:spacing w:after="0" w:line="259" w:lineRule="auto"/>
              <w:ind w:left="0" w:right="50" w:firstLine="0"/>
              <w:jc w:val="center"/>
            </w:pPr>
            <w:r>
              <w:rPr>
                <w:rFonts w:ascii="Calibri" w:eastAsia="Calibri" w:hAnsi="Calibri" w:cs="Calibri"/>
                <w:sz w:val="22"/>
              </w:rPr>
              <w:t xml:space="preserve">22 </w:t>
            </w:r>
          </w:p>
        </w:tc>
        <w:tc>
          <w:tcPr>
            <w:tcW w:w="1361" w:type="dxa"/>
            <w:tcBorders>
              <w:top w:val="single" w:sz="4" w:space="0" w:color="000000"/>
              <w:left w:val="single" w:sz="4" w:space="0" w:color="000000"/>
              <w:bottom w:val="single" w:sz="4" w:space="0" w:color="000000"/>
              <w:right w:val="single" w:sz="4" w:space="0" w:color="000000"/>
            </w:tcBorders>
          </w:tcPr>
          <w:p w14:paraId="55A5F099" w14:textId="77777777" w:rsidR="00274D62" w:rsidRDefault="0046668A">
            <w:pPr>
              <w:spacing w:after="0" w:line="259" w:lineRule="auto"/>
              <w:ind w:left="0" w:right="51" w:firstLine="0"/>
              <w:jc w:val="center"/>
            </w:pPr>
            <w:r>
              <w:rPr>
                <w:rFonts w:ascii="Calibri" w:eastAsia="Calibri" w:hAnsi="Calibri" w:cs="Calibri"/>
                <w:sz w:val="22"/>
              </w:rPr>
              <w:t xml:space="preserve">0,69% </w:t>
            </w:r>
          </w:p>
        </w:tc>
        <w:tc>
          <w:tcPr>
            <w:tcW w:w="1358" w:type="dxa"/>
            <w:tcBorders>
              <w:top w:val="single" w:sz="4" w:space="0" w:color="000000"/>
              <w:left w:val="single" w:sz="4" w:space="0" w:color="000000"/>
              <w:bottom w:val="single" w:sz="4" w:space="0" w:color="000000"/>
              <w:right w:val="single" w:sz="4" w:space="0" w:color="000000"/>
            </w:tcBorders>
          </w:tcPr>
          <w:p w14:paraId="5A0BFBD7" w14:textId="77777777" w:rsidR="00274D62" w:rsidRDefault="0046668A">
            <w:pPr>
              <w:spacing w:after="0" w:line="259" w:lineRule="auto"/>
              <w:ind w:left="0" w:right="51" w:firstLine="0"/>
              <w:jc w:val="center"/>
            </w:pPr>
            <w:r>
              <w:rPr>
                <w:rFonts w:ascii="Calibri" w:eastAsia="Calibri" w:hAnsi="Calibri" w:cs="Calibri"/>
                <w:sz w:val="22"/>
              </w:rPr>
              <w:t xml:space="preserve">103 </w:t>
            </w:r>
          </w:p>
        </w:tc>
      </w:tr>
    </w:tbl>
    <w:p w14:paraId="7EB2F437" w14:textId="77777777" w:rsidR="00274D62" w:rsidRDefault="0046668A">
      <w:pPr>
        <w:spacing w:after="218" w:line="259" w:lineRule="auto"/>
        <w:ind w:left="103"/>
        <w:jc w:val="left"/>
      </w:pPr>
      <w:r>
        <w:rPr>
          <w:rFonts w:ascii="Calibri" w:eastAsia="Calibri" w:hAnsi="Calibri" w:cs="Calibri"/>
          <w:b/>
          <w:sz w:val="22"/>
        </w:rPr>
        <w:t xml:space="preserve">(Tabela 4- Atletismo) </w:t>
      </w:r>
    </w:p>
    <w:p w14:paraId="324FECAD" w14:textId="77777777" w:rsidR="00274D62" w:rsidRDefault="0046668A">
      <w:pPr>
        <w:spacing w:after="173" w:line="259" w:lineRule="auto"/>
        <w:ind w:left="468" w:firstLine="0"/>
        <w:jc w:val="left"/>
      </w:pPr>
      <w:r>
        <w:rPr>
          <w:rFonts w:ascii="Calibri" w:eastAsia="Calibri" w:hAnsi="Calibri" w:cs="Calibri"/>
          <w:sz w:val="22"/>
        </w:rPr>
        <w:t xml:space="preserve"> </w:t>
      </w:r>
    </w:p>
    <w:p w14:paraId="3F3764B7" w14:textId="77777777" w:rsidR="00274D62" w:rsidRDefault="0046668A">
      <w:pPr>
        <w:spacing w:after="0" w:line="259" w:lineRule="auto"/>
        <w:ind w:left="0" w:right="1930" w:firstLine="0"/>
        <w:jc w:val="right"/>
      </w:pPr>
      <w:r>
        <w:rPr>
          <w:noProof/>
        </w:rPr>
        <w:drawing>
          <wp:inline distT="0" distB="0" distL="0" distR="0" wp14:anchorId="637BCEB6" wp14:editId="1FB609BD">
            <wp:extent cx="5401310" cy="2310130"/>
            <wp:effectExtent l="0" t="0" r="0" b="0"/>
            <wp:docPr id="12243" name="Picture 12243"/>
            <wp:cNvGraphicFramePr/>
            <a:graphic xmlns:a="http://schemas.openxmlformats.org/drawingml/2006/main">
              <a:graphicData uri="http://schemas.openxmlformats.org/drawingml/2006/picture">
                <pic:pic xmlns:pic="http://schemas.openxmlformats.org/drawingml/2006/picture">
                  <pic:nvPicPr>
                    <pic:cNvPr id="12243" name="Picture 12243"/>
                    <pic:cNvPicPr/>
                  </pic:nvPicPr>
                  <pic:blipFill>
                    <a:blip r:embed="rId47"/>
                    <a:stretch>
                      <a:fillRect/>
                    </a:stretch>
                  </pic:blipFill>
                  <pic:spPr>
                    <a:xfrm>
                      <a:off x="0" y="0"/>
                      <a:ext cx="5401310" cy="2310130"/>
                    </a:xfrm>
                    <a:prstGeom prst="rect">
                      <a:avLst/>
                    </a:prstGeom>
                  </pic:spPr>
                </pic:pic>
              </a:graphicData>
            </a:graphic>
          </wp:inline>
        </w:drawing>
      </w:r>
      <w:r>
        <w:rPr>
          <w:rFonts w:ascii="Calibri" w:eastAsia="Calibri" w:hAnsi="Calibri" w:cs="Calibri"/>
          <w:sz w:val="22"/>
        </w:rPr>
        <w:t xml:space="preserve"> </w:t>
      </w:r>
    </w:p>
    <w:p w14:paraId="4B1F9F57" w14:textId="77777777" w:rsidR="00274D62" w:rsidRDefault="0046668A" w:rsidP="00BB6E4E">
      <w:pPr>
        <w:spacing w:after="18" w:line="259" w:lineRule="auto"/>
        <w:ind w:left="103"/>
        <w:jc w:val="left"/>
      </w:pPr>
      <w:r>
        <w:rPr>
          <w:rFonts w:ascii="Calibri" w:eastAsia="Calibri" w:hAnsi="Calibri" w:cs="Calibri"/>
          <w:b/>
          <w:sz w:val="22"/>
        </w:rPr>
        <w:t xml:space="preserve">(Gráfico 5- Ciclismo) </w:t>
      </w:r>
    </w:p>
    <w:tbl>
      <w:tblPr>
        <w:tblStyle w:val="TableGrid"/>
        <w:tblpPr w:leftFromText="141" w:rightFromText="141" w:horzAnchor="margin" w:tblpY="-495"/>
        <w:tblW w:w="8891" w:type="dxa"/>
        <w:tblInd w:w="0" w:type="dxa"/>
        <w:tblCellMar>
          <w:top w:w="48" w:type="dxa"/>
          <w:left w:w="70" w:type="dxa"/>
          <w:right w:w="22" w:type="dxa"/>
        </w:tblCellMar>
        <w:tblLook w:val="04A0" w:firstRow="1" w:lastRow="0" w:firstColumn="1" w:lastColumn="0" w:noHBand="0" w:noVBand="1"/>
      </w:tblPr>
      <w:tblGrid>
        <w:gridCol w:w="647"/>
        <w:gridCol w:w="1222"/>
        <w:gridCol w:w="1299"/>
        <w:gridCol w:w="1301"/>
        <w:gridCol w:w="1700"/>
        <w:gridCol w:w="1361"/>
        <w:gridCol w:w="1361"/>
      </w:tblGrid>
      <w:tr w:rsidR="00274D62" w14:paraId="23B9E292" w14:textId="77777777" w:rsidTr="007F772C">
        <w:trPr>
          <w:trHeight w:val="548"/>
        </w:trPr>
        <w:tc>
          <w:tcPr>
            <w:tcW w:w="647" w:type="dxa"/>
            <w:tcBorders>
              <w:top w:val="single" w:sz="4" w:space="0" w:color="000000"/>
              <w:left w:val="single" w:sz="4" w:space="0" w:color="000000"/>
              <w:bottom w:val="single" w:sz="4" w:space="0" w:color="000000"/>
              <w:right w:val="single" w:sz="4" w:space="0" w:color="000000"/>
            </w:tcBorders>
          </w:tcPr>
          <w:p w14:paraId="1730A4CD" w14:textId="77777777" w:rsidR="00274D62" w:rsidRPr="007F772C" w:rsidRDefault="00274D62" w:rsidP="007F772C">
            <w:pPr>
              <w:spacing w:after="160" w:line="259" w:lineRule="auto"/>
              <w:ind w:left="0" w:firstLine="0"/>
              <w:jc w:val="left"/>
              <w:rPr>
                <w:sz w:val="20"/>
                <w:szCs w:val="20"/>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402EF7EE" w14:textId="77777777" w:rsidR="00274D62" w:rsidRPr="007F772C" w:rsidRDefault="0046668A" w:rsidP="007F772C">
            <w:pPr>
              <w:spacing w:after="0" w:line="259" w:lineRule="auto"/>
              <w:ind w:left="0" w:firstLine="0"/>
              <w:rPr>
                <w:sz w:val="20"/>
                <w:szCs w:val="20"/>
              </w:rPr>
            </w:pPr>
            <w:r w:rsidRPr="007F772C">
              <w:rPr>
                <w:rFonts w:ascii="Calibri" w:eastAsia="Calibri" w:hAnsi="Calibri" w:cs="Calibri"/>
                <w:sz w:val="20"/>
                <w:szCs w:val="20"/>
              </w:rPr>
              <w:t xml:space="preserve">FEDERADOS </w:t>
            </w:r>
          </w:p>
        </w:tc>
        <w:tc>
          <w:tcPr>
            <w:tcW w:w="1299" w:type="dxa"/>
            <w:tcBorders>
              <w:top w:val="single" w:sz="4" w:space="0" w:color="000000"/>
              <w:left w:val="single" w:sz="4" w:space="0" w:color="000000"/>
              <w:bottom w:val="single" w:sz="4" w:space="0" w:color="000000"/>
              <w:right w:val="single" w:sz="4" w:space="0" w:color="000000"/>
            </w:tcBorders>
            <w:vAlign w:val="center"/>
          </w:tcPr>
          <w:p w14:paraId="64EA4CC9" w14:textId="77777777" w:rsidR="00274D62" w:rsidRPr="007F772C" w:rsidRDefault="0046668A" w:rsidP="007F772C">
            <w:pPr>
              <w:spacing w:after="0" w:line="259" w:lineRule="auto"/>
              <w:ind w:left="2" w:firstLine="0"/>
              <w:rPr>
                <w:sz w:val="20"/>
                <w:szCs w:val="20"/>
              </w:rPr>
            </w:pPr>
            <w:r w:rsidRPr="007F772C">
              <w:rPr>
                <w:rFonts w:ascii="Calibri" w:eastAsia="Calibri" w:hAnsi="Calibri" w:cs="Calibri"/>
                <w:sz w:val="20"/>
                <w:szCs w:val="20"/>
              </w:rPr>
              <w:t xml:space="preserve">ANALISADOS </w:t>
            </w:r>
          </w:p>
        </w:tc>
        <w:tc>
          <w:tcPr>
            <w:tcW w:w="1301" w:type="dxa"/>
            <w:tcBorders>
              <w:top w:val="single" w:sz="4" w:space="0" w:color="000000"/>
              <w:left w:val="single" w:sz="4" w:space="0" w:color="000000"/>
              <w:bottom w:val="single" w:sz="4" w:space="0" w:color="000000"/>
              <w:right w:val="single" w:sz="4" w:space="0" w:color="000000"/>
            </w:tcBorders>
            <w:vAlign w:val="center"/>
          </w:tcPr>
          <w:p w14:paraId="0B90A75F" w14:textId="77777777" w:rsidR="00274D62" w:rsidRPr="007F772C" w:rsidRDefault="0046668A" w:rsidP="007F772C">
            <w:pPr>
              <w:spacing w:after="0" w:line="259" w:lineRule="auto"/>
              <w:ind w:left="103" w:firstLine="0"/>
              <w:jc w:val="left"/>
              <w:rPr>
                <w:sz w:val="20"/>
                <w:szCs w:val="20"/>
              </w:rPr>
            </w:pPr>
            <w:r w:rsidRPr="007F772C">
              <w:rPr>
                <w:rFonts w:ascii="Calibri" w:eastAsia="Calibri" w:hAnsi="Calibri" w:cs="Calibri"/>
                <w:sz w:val="20"/>
                <w:szCs w:val="20"/>
              </w:rPr>
              <w:t xml:space="preserve">POSITIVOS </w:t>
            </w:r>
          </w:p>
        </w:tc>
        <w:tc>
          <w:tcPr>
            <w:tcW w:w="1700" w:type="dxa"/>
            <w:tcBorders>
              <w:top w:val="single" w:sz="4" w:space="0" w:color="000000"/>
              <w:left w:val="single" w:sz="4" w:space="0" w:color="000000"/>
              <w:bottom w:val="single" w:sz="4" w:space="0" w:color="000000"/>
              <w:right w:val="single" w:sz="4" w:space="0" w:color="000000"/>
            </w:tcBorders>
            <w:vAlign w:val="center"/>
          </w:tcPr>
          <w:p w14:paraId="47718DA6" w14:textId="77777777" w:rsidR="00274D62" w:rsidRPr="007F772C" w:rsidRDefault="0046668A" w:rsidP="007F772C">
            <w:pPr>
              <w:spacing w:after="0" w:line="259" w:lineRule="auto"/>
              <w:ind w:left="0" w:right="45" w:firstLine="0"/>
              <w:jc w:val="center"/>
              <w:rPr>
                <w:sz w:val="20"/>
                <w:szCs w:val="20"/>
              </w:rPr>
            </w:pPr>
            <w:r w:rsidRPr="007F772C">
              <w:rPr>
                <w:rFonts w:ascii="Calibri" w:eastAsia="Calibri" w:hAnsi="Calibri" w:cs="Calibri"/>
                <w:sz w:val="20"/>
                <w:szCs w:val="20"/>
              </w:rPr>
              <w:t xml:space="preserve">FORMAÇÕES </w:t>
            </w:r>
          </w:p>
        </w:tc>
        <w:tc>
          <w:tcPr>
            <w:tcW w:w="1361" w:type="dxa"/>
            <w:tcBorders>
              <w:top w:val="single" w:sz="4" w:space="0" w:color="000000"/>
              <w:left w:val="single" w:sz="4" w:space="0" w:color="000000"/>
              <w:bottom w:val="single" w:sz="4" w:space="0" w:color="000000"/>
              <w:right w:val="single" w:sz="4" w:space="0" w:color="000000"/>
            </w:tcBorders>
            <w:vAlign w:val="center"/>
          </w:tcPr>
          <w:p w14:paraId="6A54049A" w14:textId="77777777" w:rsidR="00274D62" w:rsidRPr="007F772C" w:rsidRDefault="0046668A" w:rsidP="007F772C">
            <w:pPr>
              <w:spacing w:after="0" w:line="259" w:lineRule="auto"/>
              <w:ind w:left="17" w:firstLine="0"/>
              <w:rPr>
                <w:sz w:val="20"/>
                <w:szCs w:val="20"/>
              </w:rPr>
            </w:pPr>
            <w:r w:rsidRPr="007F772C">
              <w:rPr>
                <w:rFonts w:ascii="Calibri" w:eastAsia="Calibri" w:hAnsi="Calibri" w:cs="Calibri"/>
                <w:sz w:val="20"/>
                <w:szCs w:val="20"/>
              </w:rPr>
              <w:t xml:space="preserve">Percentagem </w:t>
            </w:r>
          </w:p>
        </w:tc>
        <w:tc>
          <w:tcPr>
            <w:tcW w:w="1361" w:type="dxa"/>
            <w:tcBorders>
              <w:top w:val="single" w:sz="4" w:space="0" w:color="000000"/>
              <w:left w:val="single" w:sz="4" w:space="0" w:color="000000"/>
              <w:bottom w:val="single" w:sz="4" w:space="0" w:color="000000"/>
              <w:right w:val="single" w:sz="4" w:space="0" w:color="000000"/>
            </w:tcBorders>
          </w:tcPr>
          <w:p w14:paraId="344165FB" w14:textId="77777777" w:rsidR="00274D62" w:rsidRPr="007F772C" w:rsidRDefault="0046668A" w:rsidP="007F772C">
            <w:pPr>
              <w:spacing w:after="0" w:line="259" w:lineRule="auto"/>
              <w:ind w:left="0" w:right="52" w:firstLine="0"/>
              <w:jc w:val="center"/>
              <w:rPr>
                <w:sz w:val="20"/>
                <w:szCs w:val="20"/>
              </w:rPr>
            </w:pPr>
            <w:r w:rsidRPr="007F772C">
              <w:rPr>
                <w:rFonts w:ascii="Calibri" w:eastAsia="Calibri" w:hAnsi="Calibri" w:cs="Calibri"/>
                <w:sz w:val="20"/>
                <w:szCs w:val="20"/>
              </w:rPr>
              <w:t xml:space="preserve">POSITIVOS </w:t>
            </w:r>
          </w:p>
          <w:p w14:paraId="4BF22673" w14:textId="77777777" w:rsidR="00274D62" w:rsidRPr="007F772C" w:rsidRDefault="0046668A" w:rsidP="007F772C">
            <w:pPr>
              <w:spacing w:after="0" w:line="259" w:lineRule="auto"/>
              <w:ind w:left="0" w:right="48" w:firstLine="0"/>
              <w:jc w:val="center"/>
              <w:rPr>
                <w:sz w:val="20"/>
                <w:szCs w:val="20"/>
              </w:rPr>
            </w:pPr>
            <w:r w:rsidRPr="007F772C">
              <w:rPr>
                <w:rFonts w:ascii="Calibri" w:eastAsia="Calibri" w:hAnsi="Calibri" w:cs="Calibri"/>
                <w:sz w:val="20"/>
                <w:szCs w:val="20"/>
              </w:rPr>
              <w:t xml:space="preserve">(T) </w:t>
            </w:r>
          </w:p>
        </w:tc>
      </w:tr>
      <w:tr w:rsidR="00274D62" w14:paraId="2FF88BCD" w14:textId="77777777" w:rsidTr="007F772C">
        <w:trPr>
          <w:trHeight w:val="310"/>
        </w:trPr>
        <w:tc>
          <w:tcPr>
            <w:tcW w:w="647" w:type="dxa"/>
            <w:tcBorders>
              <w:top w:val="single" w:sz="4" w:space="0" w:color="000000"/>
              <w:left w:val="single" w:sz="4" w:space="0" w:color="000000"/>
              <w:bottom w:val="single" w:sz="4" w:space="0" w:color="000000"/>
              <w:right w:val="single" w:sz="4" w:space="0" w:color="000000"/>
            </w:tcBorders>
          </w:tcPr>
          <w:p w14:paraId="2D35B7E2" w14:textId="77777777" w:rsidR="00274D62" w:rsidRPr="007F772C" w:rsidRDefault="0046668A" w:rsidP="007F772C">
            <w:pPr>
              <w:spacing w:after="0" w:line="259" w:lineRule="auto"/>
              <w:ind w:left="31" w:firstLine="0"/>
              <w:jc w:val="left"/>
              <w:rPr>
                <w:sz w:val="20"/>
                <w:szCs w:val="20"/>
              </w:rPr>
            </w:pPr>
            <w:r w:rsidRPr="007F772C">
              <w:rPr>
                <w:rFonts w:ascii="Calibri" w:eastAsia="Calibri" w:hAnsi="Calibri" w:cs="Calibri"/>
                <w:sz w:val="20"/>
                <w:szCs w:val="20"/>
              </w:rPr>
              <w:t xml:space="preserve">2004 </w:t>
            </w:r>
          </w:p>
        </w:tc>
        <w:tc>
          <w:tcPr>
            <w:tcW w:w="1222" w:type="dxa"/>
            <w:tcBorders>
              <w:top w:val="single" w:sz="4" w:space="0" w:color="000000"/>
              <w:left w:val="single" w:sz="4" w:space="0" w:color="000000"/>
              <w:bottom w:val="single" w:sz="4" w:space="0" w:color="000000"/>
              <w:right w:val="single" w:sz="4" w:space="0" w:color="000000"/>
            </w:tcBorders>
          </w:tcPr>
          <w:p w14:paraId="00DC1F77"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4462 </w:t>
            </w:r>
          </w:p>
        </w:tc>
        <w:tc>
          <w:tcPr>
            <w:tcW w:w="1299" w:type="dxa"/>
            <w:tcBorders>
              <w:top w:val="single" w:sz="4" w:space="0" w:color="000000"/>
              <w:left w:val="single" w:sz="4" w:space="0" w:color="000000"/>
              <w:bottom w:val="single" w:sz="4" w:space="0" w:color="000000"/>
              <w:right w:val="single" w:sz="4" w:space="0" w:color="000000"/>
            </w:tcBorders>
          </w:tcPr>
          <w:p w14:paraId="17AFBADA" w14:textId="77777777" w:rsidR="00274D62" w:rsidRPr="007F772C" w:rsidRDefault="0046668A" w:rsidP="007F772C">
            <w:pPr>
              <w:spacing w:after="0" w:line="259" w:lineRule="auto"/>
              <w:ind w:left="0" w:right="47" w:firstLine="0"/>
              <w:jc w:val="center"/>
              <w:rPr>
                <w:sz w:val="20"/>
                <w:szCs w:val="20"/>
              </w:rPr>
            </w:pPr>
            <w:r w:rsidRPr="007F772C">
              <w:rPr>
                <w:rFonts w:ascii="Calibri" w:eastAsia="Calibri" w:hAnsi="Calibri" w:cs="Calibri"/>
                <w:sz w:val="20"/>
                <w:szCs w:val="20"/>
              </w:rPr>
              <w:t xml:space="preserve">280 </w:t>
            </w:r>
          </w:p>
        </w:tc>
        <w:tc>
          <w:tcPr>
            <w:tcW w:w="1301" w:type="dxa"/>
            <w:tcBorders>
              <w:top w:val="single" w:sz="4" w:space="0" w:color="000000"/>
              <w:left w:val="single" w:sz="4" w:space="0" w:color="000000"/>
              <w:bottom w:val="single" w:sz="4" w:space="0" w:color="000000"/>
              <w:right w:val="single" w:sz="4" w:space="0" w:color="000000"/>
            </w:tcBorders>
          </w:tcPr>
          <w:p w14:paraId="4B9FED86" w14:textId="77777777" w:rsidR="00274D62" w:rsidRPr="007F772C" w:rsidRDefault="0046668A" w:rsidP="007F772C">
            <w:pPr>
              <w:spacing w:after="0" w:line="259" w:lineRule="auto"/>
              <w:ind w:left="0" w:right="48" w:firstLine="0"/>
              <w:jc w:val="center"/>
              <w:rPr>
                <w:sz w:val="20"/>
                <w:szCs w:val="20"/>
              </w:rPr>
            </w:pPr>
            <w:r w:rsidRPr="007F772C">
              <w:rPr>
                <w:rFonts w:ascii="Calibri" w:eastAsia="Calibri" w:hAnsi="Calibri" w:cs="Calibri"/>
                <w:sz w:val="20"/>
                <w:szCs w:val="20"/>
              </w:rPr>
              <w:t xml:space="preserve">13 </w:t>
            </w:r>
          </w:p>
        </w:tc>
        <w:tc>
          <w:tcPr>
            <w:tcW w:w="1700" w:type="dxa"/>
            <w:tcBorders>
              <w:top w:val="single" w:sz="4" w:space="0" w:color="000000"/>
              <w:left w:val="single" w:sz="4" w:space="0" w:color="000000"/>
              <w:bottom w:val="single" w:sz="4" w:space="0" w:color="000000"/>
              <w:right w:val="single" w:sz="4" w:space="0" w:color="000000"/>
            </w:tcBorders>
          </w:tcPr>
          <w:p w14:paraId="51681917" w14:textId="77777777" w:rsidR="00274D62" w:rsidRPr="007F772C" w:rsidRDefault="0046668A" w:rsidP="007F772C">
            <w:pPr>
              <w:spacing w:after="0" w:line="259" w:lineRule="auto"/>
              <w:ind w:left="0" w:right="46" w:firstLine="0"/>
              <w:jc w:val="center"/>
              <w:rPr>
                <w:sz w:val="20"/>
                <w:szCs w:val="20"/>
              </w:rPr>
            </w:pPr>
            <w:r w:rsidRPr="007F772C">
              <w:rPr>
                <w:rFonts w:ascii="Calibri" w:eastAsia="Calibri" w:hAnsi="Calibri" w:cs="Calibri"/>
                <w:sz w:val="20"/>
                <w:szCs w:val="20"/>
              </w:rPr>
              <w:t xml:space="preserve">3 </w:t>
            </w:r>
          </w:p>
        </w:tc>
        <w:tc>
          <w:tcPr>
            <w:tcW w:w="1361" w:type="dxa"/>
            <w:tcBorders>
              <w:top w:val="single" w:sz="4" w:space="0" w:color="000000"/>
              <w:left w:val="single" w:sz="4" w:space="0" w:color="000000"/>
              <w:bottom w:val="single" w:sz="4" w:space="0" w:color="000000"/>
              <w:right w:val="single" w:sz="4" w:space="0" w:color="000000"/>
            </w:tcBorders>
          </w:tcPr>
          <w:p w14:paraId="21975CA0"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4,64% </w:t>
            </w:r>
          </w:p>
        </w:tc>
        <w:tc>
          <w:tcPr>
            <w:tcW w:w="1361" w:type="dxa"/>
            <w:tcBorders>
              <w:top w:val="single" w:sz="4" w:space="0" w:color="000000"/>
              <w:left w:val="single" w:sz="4" w:space="0" w:color="000000"/>
              <w:bottom w:val="single" w:sz="4" w:space="0" w:color="000000"/>
              <w:right w:val="single" w:sz="4" w:space="0" w:color="000000"/>
            </w:tcBorders>
          </w:tcPr>
          <w:p w14:paraId="46C934BA"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207 </w:t>
            </w:r>
          </w:p>
        </w:tc>
      </w:tr>
      <w:tr w:rsidR="00274D62" w14:paraId="708358AC" w14:textId="77777777" w:rsidTr="007F772C">
        <w:trPr>
          <w:trHeight w:val="310"/>
        </w:trPr>
        <w:tc>
          <w:tcPr>
            <w:tcW w:w="647" w:type="dxa"/>
            <w:tcBorders>
              <w:top w:val="single" w:sz="4" w:space="0" w:color="000000"/>
              <w:left w:val="single" w:sz="4" w:space="0" w:color="000000"/>
              <w:bottom w:val="single" w:sz="4" w:space="0" w:color="000000"/>
              <w:right w:val="single" w:sz="4" w:space="0" w:color="000000"/>
            </w:tcBorders>
          </w:tcPr>
          <w:p w14:paraId="6D181535" w14:textId="77777777" w:rsidR="00274D62" w:rsidRPr="007F772C" w:rsidRDefault="0046668A" w:rsidP="007F772C">
            <w:pPr>
              <w:spacing w:after="0" w:line="259" w:lineRule="auto"/>
              <w:ind w:left="31" w:firstLine="0"/>
              <w:jc w:val="left"/>
              <w:rPr>
                <w:sz w:val="20"/>
                <w:szCs w:val="20"/>
              </w:rPr>
            </w:pPr>
            <w:r w:rsidRPr="007F772C">
              <w:rPr>
                <w:rFonts w:ascii="Calibri" w:eastAsia="Calibri" w:hAnsi="Calibri" w:cs="Calibri"/>
                <w:sz w:val="20"/>
                <w:szCs w:val="20"/>
              </w:rPr>
              <w:t xml:space="preserve">2005 </w:t>
            </w:r>
          </w:p>
        </w:tc>
        <w:tc>
          <w:tcPr>
            <w:tcW w:w="1222" w:type="dxa"/>
            <w:tcBorders>
              <w:top w:val="single" w:sz="4" w:space="0" w:color="000000"/>
              <w:left w:val="single" w:sz="4" w:space="0" w:color="000000"/>
              <w:bottom w:val="single" w:sz="4" w:space="0" w:color="000000"/>
              <w:right w:val="single" w:sz="4" w:space="0" w:color="000000"/>
            </w:tcBorders>
          </w:tcPr>
          <w:p w14:paraId="4FF27502"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4210 </w:t>
            </w:r>
          </w:p>
        </w:tc>
        <w:tc>
          <w:tcPr>
            <w:tcW w:w="1299" w:type="dxa"/>
            <w:tcBorders>
              <w:top w:val="single" w:sz="4" w:space="0" w:color="000000"/>
              <w:left w:val="single" w:sz="4" w:space="0" w:color="000000"/>
              <w:bottom w:val="single" w:sz="4" w:space="0" w:color="000000"/>
              <w:right w:val="single" w:sz="4" w:space="0" w:color="000000"/>
            </w:tcBorders>
          </w:tcPr>
          <w:p w14:paraId="237FB727" w14:textId="77777777" w:rsidR="00274D62" w:rsidRPr="007F772C" w:rsidRDefault="0046668A" w:rsidP="007F772C">
            <w:pPr>
              <w:spacing w:after="0" w:line="259" w:lineRule="auto"/>
              <w:ind w:left="0" w:right="47" w:firstLine="0"/>
              <w:jc w:val="center"/>
              <w:rPr>
                <w:sz w:val="20"/>
                <w:szCs w:val="20"/>
              </w:rPr>
            </w:pPr>
            <w:r w:rsidRPr="007F772C">
              <w:rPr>
                <w:rFonts w:ascii="Calibri" w:eastAsia="Calibri" w:hAnsi="Calibri" w:cs="Calibri"/>
                <w:sz w:val="20"/>
                <w:szCs w:val="20"/>
              </w:rPr>
              <w:t xml:space="preserve">295 </w:t>
            </w:r>
          </w:p>
        </w:tc>
        <w:tc>
          <w:tcPr>
            <w:tcW w:w="1301" w:type="dxa"/>
            <w:tcBorders>
              <w:top w:val="single" w:sz="4" w:space="0" w:color="000000"/>
              <w:left w:val="single" w:sz="4" w:space="0" w:color="000000"/>
              <w:bottom w:val="single" w:sz="4" w:space="0" w:color="000000"/>
              <w:right w:val="single" w:sz="4" w:space="0" w:color="000000"/>
            </w:tcBorders>
          </w:tcPr>
          <w:p w14:paraId="75A21C72"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4 </w:t>
            </w:r>
          </w:p>
        </w:tc>
        <w:tc>
          <w:tcPr>
            <w:tcW w:w="1700" w:type="dxa"/>
            <w:tcBorders>
              <w:top w:val="single" w:sz="4" w:space="0" w:color="000000"/>
              <w:left w:val="single" w:sz="4" w:space="0" w:color="000000"/>
              <w:bottom w:val="single" w:sz="4" w:space="0" w:color="000000"/>
              <w:right w:val="single" w:sz="4" w:space="0" w:color="000000"/>
            </w:tcBorders>
          </w:tcPr>
          <w:p w14:paraId="672A33FA" w14:textId="77777777" w:rsidR="00274D62" w:rsidRPr="007F772C" w:rsidRDefault="0046668A" w:rsidP="007F772C">
            <w:pPr>
              <w:spacing w:after="0" w:line="259" w:lineRule="auto"/>
              <w:ind w:left="0" w:right="46" w:firstLine="0"/>
              <w:jc w:val="center"/>
              <w:rPr>
                <w:sz w:val="20"/>
                <w:szCs w:val="20"/>
              </w:rPr>
            </w:pPr>
            <w:r w:rsidRPr="007F772C">
              <w:rPr>
                <w:rFonts w:ascii="Calibri" w:eastAsia="Calibri" w:hAnsi="Calibri" w:cs="Calibri"/>
                <w:sz w:val="20"/>
                <w:szCs w:val="20"/>
              </w:rPr>
              <w:t xml:space="preserve">3 </w:t>
            </w:r>
          </w:p>
        </w:tc>
        <w:tc>
          <w:tcPr>
            <w:tcW w:w="1361" w:type="dxa"/>
            <w:tcBorders>
              <w:top w:val="single" w:sz="4" w:space="0" w:color="000000"/>
              <w:left w:val="single" w:sz="4" w:space="0" w:color="000000"/>
              <w:bottom w:val="single" w:sz="4" w:space="0" w:color="000000"/>
              <w:right w:val="single" w:sz="4" w:space="0" w:color="000000"/>
            </w:tcBorders>
          </w:tcPr>
          <w:p w14:paraId="5918F3AE"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1,36% </w:t>
            </w:r>
          </w:p>
        </w:tc>
        <w:tc>
          <w:tcPr>
            <w:tcW w:w="1361" w:type="dxa"/>
            <w:tcBorders>
              <w:top w:val="single" w:sz="4" w:space="0" w:color="000000"/>
              <w:left w:val="single" w:sz="4" w:space="0" w:color="000000"/>
              <w:bottom w:val="single" w:sz="4" w:space="0" w:color="000000"/>
              <w:right w:val="single" w:sz="4" w:space="0" w:color="000000"/>
            </w:tcBorders>
          </w:tcPr>
          <w:p w14:paraId="2D494FB3"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57 </w:t>
            </w:r>
          </w:p>
        </w:tc>
      </w:tr>
      <w:tr w:rsidR="00274D62" w14:paraId="49BB5F8E" w14:textId="77777777" w:rsidTr="007F772C">
        <w:trPr>
          <w:trHeight w:val="310"/>
        </w:trPr>
        <w:tc>
          <w:tcPr>
            <w:tcW w:w="647" w:type="dxa"/>
            <w:tcBorders>
              <w:top w:val="single" w:sz="4" w:space="0" w:color="000000"/>
              <w:left w:val="single" w:sz="4" w:space="0" w:color="000000"/>
              <w:bottom w:val="single" w:sz="4" w:space="0" w:color="000000"/>
              <w:right w:val="single" w:sz="4" w:space="0" w:color="000000"/>
            </w:tcBorders>
          </w:tcPr>
          <w:p w14:paraId="79EDA5BB" w14:textId="77777777" w:rsidR="00274D62" w:rsidRPr="007F772C" w:rsidRDefault="0046668A" w:rsidP="007F772C">
            <w:pPr>
              <w:spacing w:after="0" w:line="259" w:lineRule="auto"/>
              <w:ind w:left="31" w:firstLine="0"/>
              <w:jc w:val="left"/>
              <w:rPr>
                <w:sz w:val="20"/>
                <w:szCs w:val="20"/>
              </w:rPr>
            </w:pPr>
            <w:r w:rsidRPr="007F772C">
              <w:rPr>
                <w:rFonts w:ascii="Calibri" w:eastAsia="Calibri" w:hAnsi="Calibri" w:cs="Calibri"/>
                <w:sz w:val="20"/>
                <w:szCs w:val="20"/>
              </w:rPr>
              <w:t xml:space="preserve">2006 </w:t>
            </w:r>
          </w:p>
        </w:tc>
        <w:tc>
          <w:tcPr>
            <w:tcW w:w="1222" w:type="dxa"/>
            <w:tcBorders>
              <w:top w:val="single" w:sz="4" w:space="0" w:color="000000"/>
              <w:left w:val="single" w:sz="4" w:space="0" w:color="000000"/>
              <w:bottom w:val="single" w:sz="4" w:space="0" w:color="000000"/>
              <w:right w:val="single" w:sz="4" w:space="0" w:color="000000"/>
            </w:tcBorders>
          </w:tcPr>
          <w:p w14:paraId="2CFC02D4"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4566 </w:t>
            </w:r>
          </w:p>
        </w:tc>
        <w:tc>
          <w:tcPr>
            <w:tcW w:w="1299" w:type="dxa"/>
            <w:tcBorders>
              <w:top w:val="single" w:sz="4" w:space="0" w:color="000000"/>
              <w:left w:val="single" w:sz="4" w:space="0" w:color="000000"/>
              <w:bottom w:val="single" w:sz="4" w:space="0" w:color="000000"/>
              <w:right w:val="single" w:sz="4" w:space="0" w:color="000000"/>
            </w:tcBorders>
          </w:tcPr>
          <w:p w14:paraId="5B053749" w14:textId="77777777" w:rsidR="00274D62" w:rsidRPr="007F772C" w:rsidRDefault="0046668A" w:rsidP="007F772C">
            <w:pPr>
              <w:spacing w:after="0" w:line="259" w:lineRule="auto"/>
              <w:ind w:left="0" w:right="47" w:firstLine="0"/>
              <w:jc w:val="center"/>
              <w:rPr>
                <w:sz w:val="20"/>
                <w:szCs w:val="20"/>
              </w:rPr>
            </w:pPr>
            <w:r w:rsidRPr="007F772C">
              <w:rPr>
                <w:rFonts w:ascii="Calibri" w:eastAsia="Calibri" w:hAnsi="Calibri" w:cs="Calibri"/>
                <w:sz w:val="20"/>
                <w:szCs w:val="20"/>
              </w:rPr>
              <w:t xml:space="preserve">327 </w:t>
            </w:r>
          </w:p>
        </w:tc>
        <w:tc>
          <w:tcPr>
            <w:tcW w:w="1301" w:type="dxa"/>
            <w:tcBorders>
              <w:top w:val="single" w:sz="4" w:space="0" w:color="000000"/>
              <w:left w:val="single" w:sz="4" w:space="0" w:color="000000"/>
              <w:bottom w:val="single" w:sz="4" w:space="0" w:color="000000"/>
              <w:right w:val="single" w:sz="4" w:space="0" w:color="000000"/>
            </w:tcBorders>
          </w:tcPr>
          <w:p w14:paraId="7226D52A"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56CCB0CE" w14:textId="77777777" w:rsidR="00274D62" w:rsidRPr="007F772C" w:rsidRDefault="0046668A" w:rsidP="007F772C">
            <w:pPr>
              <w:spacing w:after="0" w:line="259" w:lineRule="auto"/>
              <w:ind w:left="0" w:right="46" w:firstLine="0"/>
              <w:jc w:val="center"/>
              <w:rPr>
                <w:sz w:val="20"/>
                <w:szCs w:val="20"/>
              </w:rPr>
            </w:pPr>
            <w:r w:rsidRPr="007F772C">
              <w:rPr>
                <w:rFonts w:ascii="Calibri" w:eastAsia="Calibri" w:hAnsi="Calibri" w:cs="Calibri"/>
                <w:sz w:val="20"/>
                <w:szCs w:val="20"/>
              </w:rPr>
              <w:t xml:space="preserve">3 </w:t>
            </w:r>
          </w:p>
        </w:tc>
        <w:tc>
          <w:tcPr>
            <w:tcW w:w="1361" w:type="dxa"/>
            <w:tcBorders>
              <w:top w:val="single" w:sz="4" w:space="0" w:color="000000"/>
              <w:left w:val="single" w:sz="4" w:space="0" w:color="000000"/>
              <w:bottom w:val="single" w:sz="4" w:space="0" w:color="000000"/>
              <w:right w:val="single" w:sz="4" w:space="0" w:color="000000"/>
            </w:tcBorders>
          </w:tcPr>
          <w:p w14:paraId="05A7B51E"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0,31% </w:t>
            </w:r>
          </w:p>
        </w:tc>
        <w:tc>
          <w:tcPr>
            <w:tcW w:w="1361" w:type="dxa"/>
            <w:tcBorders>
              <w:top w:val="single" w:sz="4" w:space="0" w:color="000000"/>
              <w:left w:val="single" w:sz="4" w:space="0" w:color="000000"/>
              <w:bottom w:val="single" w:sz="4" w:space="0" w:color="000000"/>
              <w:right w:val="single" w:sz="4" w:space="0" w:color="000000"/>
            </w:tcBorders>
          </w:tcPr>
          <w:p w14:paraId="0DDBF10E"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14 </w:t>
            </w:r>
          </w:p>
        </w:tc>
      </w:tr>
      <w:tr w:rsidR="00274D62" w14:paraId="108767D1" w14:textId="77777777" w:rsidTr="007F772C">
        <w:trPr>
          <w:trHeight w:val="310"/>
        </w:trPr>
        <w:tc>
          <w:tcPr>
            <w:tcW w:w="647" w:type="dxa"/>
            <w:tcBorders>
              <w:top w:val="single" w:sz="4" w:space="0" w:color="000000"/>
              <w:left w:val="single" w:sz="4" w:space="0" w:color="000000"/>
              <w:bottom w:val="single" w:sz="4" w:space="0" w:color="000000"/>
              <w:right w:val="single" w:sz="4" w:space="0" w:color="000000"/>
            </w:tcBorders>
          </w:tcPr>
          <w:p w14:paraId="344DB0A4" w14:textId="77777777" w:rsidR="00274D62" w:rsidRPr="007F772C" w:rsidRDefault="0046668A" w:rsidP="007F772C">
            <w:pPr>
              <w:spacing w:after="0" w:line="259" w:lineRule="auto"/>
              <w:ind w:left="31" w:firstLine="0"/>
              <w:jc w:val="left"/>
              <w:rPr>
                <w:sz w:val="20"/>
                <w:szCs w:val="20"/>
              </w:rPr>
            </w:pPr>
            <w:r w:rsidRPr="007F772C">
              <w:rPr>
                <w:rFonts w:ascii="Calibri" w:eastAsia="Calibri" w:hAnsi="Calibri" w:cs="Calibri"/>
                <w:sz w:val="20"/>
                <w:szCs w:val="20"/>
              </w:rPr>
              <w:t xml:space="preserve">2007 </w:t>
            </w:r>
          </w:p>
        </w:tc>
        <w:tc>
          <w:tcPr>
            <w:tcW w:w="1222" w:type="dxa"/>
            <w:tcBorders>
              <w:top w:val="single" w:sz="4" w:space="0" w:color="000000"/>
              <w:left w:val="single" w:sz="4" w:space="0" w:color="000000"/>
              <w:bottom w:val="single" w:sz="4" w:space="0" w:color="000000"/>
              <w:right w:val="single" w:sz="4" w:space="0" w:color="000000"/>
            </w:tcBorders>
          </w:tcPr>
          <w:p w14:paraId="237E4631"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5263 </w:t>
            </w:r>
          </w:p>
        </w:tc>
        <w:tc>
          <w:tcPr>
            <w:tcW w:w="1299" w:type="dxa"/>
            <w:tcBorders>
              <w:top w:val="single" w:sz="4" w:space="0" w:color="000000"/>
              <w:left w:val="single" w:sz="4" w:space="0" w:color="000000"/>
              <w:bottom w:val="single" w:sz="4" w:space="0" w:color="000000"/>
              <w:right w:val="single" w:sz="4" w:space="0" w:color="000000"/>
            </w:tcBorders>
          </w:tcPr>
          <w:p w14:paraId="3E578BA2" w14:textId="77777777" w:rsidR="00274D62" w:rsidRPr="007F772C" w:rsidRDefault="0046668A" w:rsidP="007F772C">
            <w:pPr>
              <w:spacing w:after="0" w:line="259" w:lineRule="auto"/>
              <w:ind w:left="0" w:right="47" w:firstLine="0"/>
              <w:jc w:val="center"/>
              <w:rPr>
                <w:sz w:val="20"/>
                <w:szCs w:val="20"/>
              </w:rPr>
            </w:pPr>
            <w:r w:rsidRPr="007F772C">
              <w:rPr>
                <w:rFonts w:ascii="Calibri" w:eastAsia="Calibri" w:hAnsi="Calibri" w:cs="Calibri"/>
                <w:sz w:val="20"/>
                <w:szCs w:val="20"/>
              </w:rPr>
              <w:t xml:space="preserve">390 </w:t>
            </w:r>
          </w:p>
        </w:tc>
        <w:tc>
          <w:tcPr>
            <w:tcW w:w="1301" w:type="dxa"/>
            <w:tcBorders>
              <w:top w:val="single" w:sz="4" w:space="0" w:color="000000"/>
              <w:left w:val="single" w:sz="4" w:space="0" w:color="000000"/>
              <w:bottom w:val="single" w:sz="4" w:space="0" w:color="000000"/>
              <w:right w:val="single" w:sz="4" w:space="0" w:color="000000"/>
            </w:tcBorders>
          </w:tcPr>
          <w:p w14:paraId="3F94AAC8"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5 </w:t>
            </w:r>
          </w:p>
        </w:tc>
        <w:tc>
          <w:tcPr>
            <w:tcW w:w="1700" w:type="dxa"/>
            <w:tcBorders>
              <w:top w:val="single" w:sz="4" w:space="0" w:color="000000"/>
              <w:left w:val="single" w:sz="4" w:space="0" w:color="000000"/>
              <w:bottom w:val="single" w:sz="4" w:space="0" w:color="000000"/>
              <w:right w:val="single" w:sz="4" w:space="0" w:color="000000"/>
            </w:tcBorders>
          </w:tcPr>
          <w:p w14:paraId="456887D5" w14:textId="77777777" w:rsidR="00274D62" w:rsidRPr="007F772C" w:rsidRDefault="0046668A" w:rsidP="007F772C">
            <w:pPr>
              <w:spacing w:after="0" w:line="259" w:lineRule="auto"/>
              <w:ind w:left="0" w:right="46" w:firstLine="0"/>
              <w:jc w:val="center"/>
              <w:rPr>
                <w:sz w:val="20"/>
                <w:szCs w:val="20"/>
              </w:rPr>
            </w:pPr>
            <w:r w:rsidRPr="007F772C">
              <w:rPr>
                <w:rFonts w:ascii="Calibri" w:eastAsia="Calibri" w:hAnsi="Calibri" w:cs="Calibri"/>
                <w:sz w:val="20"/>
                <w:szCs w:val="20"/>
              </w:rPr>
              <w:t xml:space="preserve">3 </w:t>
            </w:r>
          </w:p>
        </w:tc>
        <w:tc>
          <w:tcPr>
            <w:tcW w:w="1361" w:type="dxa"/>
            <w:tcBorders>
              <w:top w:val="single" w:sz="4" w:space="0" w:color="000000"/>
              <w:left w:val="single" w:sz="4" w:space="0" w:color="000000"/>
              <w:bottom w:val="single" w:sz="4" w:space="0" w:color="000000"/>
              <w:right w:val="single" w:sz="4" w:space="0" w:color="000000"/>
            </w:tcBorders>
          </w:tcPr>
          <w:p w14:paraId="562FD3AA"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1,28% </w:t>
            </w:r>
          </w:p>
        </w:tc>
        <w:tc>
          <w:tcPr>
            <w:tcW w:w="1361" w:type="dxa"/>
            <w:tcBorders>
              <w:top w:val="single" w:sz="4" w:space="0" w:color="000000"/>
              <w:left w:val="single" w:sz="4" w:space="0" w:color="000000"/>
              <w:bottom w:val="single" w:sz="4" w:space="0" w:color="000000"/>
              <w:right w:val="single" w:sz="4" w:space="0" w:color="000000"/>
            </w:tcBorders>
          </w:tcPr>
          <w:p w14:paraId="03D80012"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67 </w:t>
            </w:r>
          </w:p>
        </w:tc>
      </w:tr>
      <w:tr w:rsidR="00274D62" w14:paraId="4D5ED816" w14:textId="77777777" w:rsidTr="007F772C">
        <w:trPr>
          <w:trHeight w:val="312"/>
        </w:trPr>
        <w:tc>
          <w:tcPr>
            <w:tcW w:w="647" w:type="dxa"/>
            <w:tcBorders>
              <w:top w:val="single" w:sz="4" w:space="0" w:color="000000"/>
              <w:left w:val="single" w:sz="4" w:space="0" w:color="000000"/>
              <w:bottom w:val="single" w:sz="4" w:space="0" w:color="000000"/>
              <w:right w:val="single" w:sz="4" w:space="0" w:color="000000"/>
            </w:tcBorders>
          </w:tcPr>
          <w:p w14:paraId="35A67606" w14:textId="77777777" w:rsidR="00274D62" w:rsidRPr="007F772C" w:rsidRDefault="0046668A" w:rsidP="007F772C">
            <w:pPr>
              <w:spacing w:after="0" w:line="259" w:lineRule="auto"/>
              <w:ind w:left="31" w:firstLine="0"/>
              <w:jc w:val="left"/>
              <w:rPr>
                <w:sz w:val="20"/>
                <w:szCs w:val="20"/>
              </w:rPr>
            </w:pPr>
            <w:r w:rsidRPr="007F772C">
              <w:rPr>
                <w:rFonts w:ascii="Calibri" w:eastAsia="Calibri" w:hAnsi="Calibri" w:cs="Calibri"/>
                <w:sz w:val="20"/>
                <w:szCs w:val="20"/>
              </w:rPr>
              <w:t xml:space="preserve">2008 </w:t>
            </w:r>
          </w:p>
        </w:tc>
        <w:tc>
          <w:tcPr>
            <w:tcW w:w="1222" w:type="dxa"/>
            <w:tcBorders>
              <w:top w:val="single" w:sz="4" w:space="0" w:color="000000"/>
              <w:left w:val="single" w:sz="4" w:space="0" w:color="000000"/>
              <w:bottom w:val="single" w:sz="4" w:space="0" w:color="000000"/>
              <w:right w:val="single" w:sz="4" w:space="0" w:color="000000"/>
            </w:tcBorders>
          </w:tcPr>
          <w:p w14:paraId="4E0A8764"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6079 </w:t>
            </w:r>
          </w:p>
        </w:tc>
        <w:tc>
          <w:tcPr>
            <w:tcW w:w="1299" w:type="dxa"/>
            <w:tcBorders>
              <w:top w:val="single" w:sz="4" w:space="0" w:color="000000"/>
              <w:left w:val="single" w:sz="4" w:space="0" w:color="000000"/>
              <w:bottom w:val="single" w:sz="4" w:space="0" w:color="000000"/>
              <w:right w:val="single" w:sz="4" w:space="0" w:color="000000"/>
            </w:tcBorders>
          </w:tcPr>
          <w:p w14:paraId="04F8DE8C" w14:textId="77777777" w:rsidR="00274D62" w:rsidRPr="007F772C" w:rsidRDefault="0046668A" w:rsidP="007F772C">
            <w:pPr>
              <w:spacing w:after="0" w:line="259" w:lineRule="auto"/>
              <w:ind w:left="0" w:right="47" w:firstLine="0"/>
              <w:jc w:val="center"/>
              <w:rPr>
                <w:sz w:val="20"/>
                <w:szCs w:val="20"/>
              </w:rPr>
            </w:pPr>
            <w:r w:rsidRPr="007F772C">
              <w:rPr>
                <w:rFonts w:ascii="Calibri" w:eastAsia="Calibri" w:hAnsi="Calibri" w:cs="Calibri"/>
                <w:sz w:val="20"/>
                <w:szCs w:val="20"/>
              </w:rPr>
              <w:t xml:space="preserve">458 </w:t>
            </w:r>
          </w:p>
        </w:tc>
        <w:tc>
          <w:tcPr>
            <w:tcW w:w="1301" w:type="dxa"/>
            <w:tcBorders>
              <w:top w:val="single" w:sz="4" w:space="0" w:color="000000"/>
              <w:left w:val="single" w:sz="4" w:space="0" w:color="000000"/>
              <w:bottom w:val="single" w:sz="4" w:space="0" w:color="000000"/>
              <w:right w:val="single" w:sz="4" w:space="0" w:color="000000"/>
            </w:tcBorders>
          </w:tcPr>
          <w:p w14:paraId="5A7E64D1"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8 </w:t>
            </w:r>
          </w:p>
        </w:tc>
        <w:tc>
          <w:tcPr>
            <w:tcW w:w="1700" w:type="dxa"/>
            <w:tcBorders>
              <w:top w:val="single" w:sz="4" w:space="0" w:color="000000"/>
              <w:left w:val="single" w:sz="4" w:space="0" w:color="000000"/>
              <w:bottom w:val="single" w:sz="4" w:space="0" w:color="000000"/>
              <w:right w:val="single" w:sz="4" w:space="0" w:color="000000"/>
            </w:tcBorders>
          </w:tcPr>
          <w:p w14:paraId="3DEE9C76" w14:textId="77777777" w:rsidR="00274D62" w:rsidRPr="007F772C" w:rsidRDefault="0046668A" w:rsidP="007F772C">
            <w:pPr>
              <w:spacing w:after="0" w:line="259" w:lineRule="auto"/>
              <w:ind w:left="0" w:right="46" w:firstLine="0"/>
              <w:jc w:val="center"/>
              <w:rPr>
                <w:sz w:val="20"/>
                <w:szCs w:val="20"/>
              </w:rPr>
            </w:pPr>
            <w:r w:rsidRPr="007F772C">
              <w:rPr>
                <w:rFonts w:ascii="Calibri" w:eastAsia="Calibri" w:hAnsi="Calibri" w:cs="Calibri"/>
                <w:sz w:val="20"/>
                <w:szCs w:val="20"/>
              </w:rPr>
              <w:t xml:space="preserve">3 </w:t>
            </w:r>
          </w:p>
        </w:tc>
        <w:tc>
          <w:tcPr>
            <w:tcW w:w="1361" w:type="dxa"/>
            <w:tcBorders>
              <w:top w:val="single" w:sz="4" w:space="0" w:color="000000"/>
              <w:left w:val="single" w:sz="4" w:space="0" w:color="000000"/>
              <w:bottom w:val="single" w:sz="4" w:space="0" w:color="000000"/>
              <w:right w:val="single" w:sz="4" w:space="0" w:color="000000"/>
            </w:tcBorders>
          </w:tcPr>
          <w:p w14:paraId="05F54259"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1,75% </w:t>
            </w:r>
          </w:p>
        </w:tc>
        <w:tc>
          <w:tcPr>
            <w:tcW w:w="1361" w:type="dxa"/>
            <w:tcBorders>
              <w:top w:val="single" w:sz="4" w:space="0" w:color="000000"/>
              <w:left w:val="single" w:sz="4" w:space="0" w:color="000000"/>
              <w:bottom w:val="single" w:sz="4" w:space="0" w:color="000000"/>
              <w:right w:val="single" w:sz="4" w:space="0" w:color="000000"/>
            </w:tcBorders>
          </w:tcPr>
          <w:p w14:paraId="2CFEFDE4"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106 </w:t>
            </w:r>
          </w:p>
        </w:tc>
      </w:tr>
      <w:tr w:rsidR="00274D62" w14:paraId="1C36FF32" w14:textId="77777777" w:rsidTr="007F772C">
        <w:trPr>
          <w:trHeight w:val="310"/>
        </w:trPr>
        <w:tc>
          <w:tcPr>
            <w:tcW w:w="647" w:type="dxa"/>
            <w:tcBorders>
              <w:top w:val="single" w:sz="4" w:space="0" w:color="000000"/>
              <w:left w:val="single" w:sz="4" w:space="0" w:color="000000"/>
              <w:bottom w:val="single" w:sz="4" w:space="0" w:color="000000"/>
              <w:right w:val="single" w:sz="4" w:space="0" w:color="000000"/>
            </w:tcBorders>
          </w:tcPr>
          <w:p w14:paraId="4A94B00A" w14:textId="77777777" w:rsidR="00274D62" w:rsidRPr="007F772C" w:rsidRDefault="0046668A" w:rsidP="007F772C">
            <w:pPr>
              <w:spacing w:after="0" w:line="259" w:lineRule="auto"/>
              <w:ind w:left="31" w:firstLine="0"/>
              <w:jc w:val="left"/>
              <w:rPr>
                <w:sz w:val="20"/>
                <w:szCs w:val="20"/>
              </w:rPr>
            </w:pPr>
            <w:r w:rsidRPr="007F772C">
              <w:rPr>
                <w:rFonts w:ascii="Calibri" w:eastAsia="Calibri" w:hAnsi="Calibri" w:cs="Calibri"/>
                <w:sz w:val="20"/>
                <w:szCs w:val="20"/>
              </w:rPr>
              <w:t xml:space="preserve">2009 </w:t>
            </w:r>
          </w:p>
        </w:tc>
        <w:tc>
          <w:tcPr>
            <w:tcW w:w="1222" w:type="dxa"/>
            <w:tcBorders>
              <w:top w:val="single" w:sz="4" w:space="0" w:color="000000"/>
              <w:left w:val="single" w:sz="4" w:space="0" w:color="000000"/>
              <w:bottom w:val="single" w:sz="4" w:space="0" w:color="000000"/>
              <w:right w:val="single" w:sz="4" w:space="0" w:color="000000"/>
            </w:tcBorders>
          </w:tcPr>
          <w:p w14:paraId="453246A0"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7654 </w:t>
            </w:r>
          </w:p>
        </w:tc>
        <w:tc>
          <w:tcPr>
            <w:tcW w:w="1299" w:type="dxa"/>
            <w:tcBorders>
              <w:top w:val="single" w:sz="4" w:space="0" w:color="000000"/>
              <w:left w:val="single" w:sz="4" w:space="0" w:color="000000"/>
              <w:bottom w:val="single" w:sz="4" w:space="0" w:color="000000"/>
              <w:right w:val="single" w:sz="4" w:space="0" w:color="000000"/>
            </w:tcBorders>
          </w:tcPr>
          <w:p w14:paraId="34CC3D8B" w14:textId="77777777" w:rsidR="00274D62" w:rsidRPr="007F772C" w:rsidRDefault="0046668A" w:rsidP="007F772C">
            <w:pPr>
              <w:spacing w:after="0" w:line="259" w:lineRule="auto"/>
              <w:ind w:left="0" w:right="47" w:firstLine="0"/>
              <w:jc w:val="center"/>
              <w:rPr>
                <w:sz w:val="20"/>
                <w:szCs w:val="20"/>
              </w:rPr>
            </w:pPr>
            <w:r w:rsidRPr="007F772C">
              <w:rPr>
                <w:rFonts w:ascii="Calibri" w:eastAsia="Calibri" w:hAnsi="Calibri" w:cs="Calibri"/>
                <w:sz w:val="20"/>
                <w:szCs w:val="20"/>
              </w:rPr>
              <w:t xml:space="preserve">240 </w:t>
            </w:r>
          </w:p>
        </w:tc>
        <w:tc>
          <w:tcPr>
            <w:tcW w:w="1301" w:type="dxa"/>
            <w:tcBorders>
              <w:top w:val="single" w:sz="4" w:space="0" w:color="000000"/>
              <w:left w:val="single" w:sz="4" w:space="0" w:color="000000"/>
              <w:bottom w:val="single" w:sz="4" w:space="0" w:color="000000"/>
              <w:right w:val="single" w:sz="4" w:space="0" w:color="000000"/>
            </w:tcBorders>
          </w:tcPr>
          <w:p w14:paraId="1A61DA09"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6 </w:t>
            </w:r>
          </w:p>
        </w:tc>
        <w:tc>
          <w:tcPr>
            <w:tcW w:w="1700" w:type="dxa"/>
            <w:tcBorders>
              <w:top w:val="single" w:sz="4" w:space="0" w:color="000000"/>
              <w:left w:val="single" w:sz="4" w:space="0" w:color="000000"/>
              <w:bottom w:val="single" w:sz="4" w:space="0" w:color="000000"/>
              <w:right w:val="single" w:sz="4" w:space="0" w:color="000000"/>
            </w:tcBorders>
          </w:tcPr>
          <w:p w14:paraId="36F64B42" w14:textId="77777777" w:rsidR="00274D62" w:rsidRPr="007F772C" w:rsidRDefault="0046668A" w:rsidP="007F772C">
            <w:pPr>
              <w:spacing w:after="0" w:line="259" w:lineRule="auto"/>
              <w:ind w:left="0" w:right="46" w:firstLine="0"/>
              <w:jc w:val="center"/>
              <w:rPr>
                <w:sz w:val="20"/>
                <w:szCs w:val="20"/>
              </w:rPr>
            </w:pPr>
            <w:r w:rsidRPr="007F772C">
              <w:rPr>
                <w:rFonts w:ascii="Calibri" w:eastAsia="Calibri" w:hAnsi="Calibri" w:cs="Calibri"/>
                <w:sz w:val="20"/>
                <w:szCs w:val="20"/>
              </w:rPr>
              <w:t xml:space="preserve">3 </w:t>
            </w:r>
          </w:p>
        </w:tc>
        <w:tc>
          <w:tcPr>
            <w:tcW w:w="1361" w:type="dxa"/>
            <w:tcBorders>
              <w:top w:val="single" w:sz="4" w:space="0" w:color="000000"/>
              <w:left w:val="single" w:sz="4" w:space="0" w:color="000000"/>
              <w:bottom w:val="single" w:sz="4" w:space="0" w:color="000000"/>
              <w:right w:val="single" w:sz="4" w:space="0" w:color="000000"/>
            </w:tcBorders>
          </w:tcPr>
          <w:p w14:paraId="21B20177"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2,50% </w:t>
            </w:r>
          </w:p>
        </w:tc>
        <w:tc>
          <w:tcPr>
            <w:tcW w:w="1361" w:type="dxa"/>
            <w:tcBorders>
              <w:top w:val="single" w:sz="4" w:space="0" w:color="000000"/>
              <w:left w:val="single" w:sz="4" w:space="0" w:color="000000"/>
              <w:bottom w:val="single" w:sz="4" w:space="0" w:color="000000"/>
              <w:right w:val="single" w:sz="4" w:space="0" w:color="000000"/>
            </w:tcBorders>
          </w:tcPr>
          <w:p w14:paraId="44EEE794"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191 </w:t>
            </w:r>
          </w:p>
        </w:tc>
      </w:tr>
      <w:tr w:rsidR="00274D62" w14:paraId="2325EDF1" w14:textId="77777777" w:rsidTr="007F772C">
        <w:trPr>
          <w:trHeight w:val="310"/>
        </w:trPr>
        <w:tc>
          <w:tcPr>
            <w:tcW w:w="647" w:type="dxa"/>
            <w:tcBorders>
              <w:top w:val="single" w:sz="4" w:space="0" w:color="000000"/>
              <w:left w:val="single" w:sz="4" w:space="0" w:color="000000"/>
              <w:bottom w:val="single" w:sz="4" w:space="0" w:color="000000"/>
              <w:right w:val="single" w:sz="4" w:space="0" w:color="000000"/>
            </w:tcBorders>
          </w:tcPr>
          <w:p w14:paraId="04E8E042" w14:textId="77777777" w:rsidR="00274D62" w:rsidRPr="007F772C" w:rsidRDefault="0046668A" w:rsidP="007F772C">
            <w:pPr>
              <w:spacing w:after="0" w:line="259" w:lineRule="auto"/>
              <w:ind w:left="31" w:firstLine="0"/>
              <w:jc w:val="left"/>
              <w:rPr>
                <w:sz w:val="20"/>
                <w:szCs w:val="20"/>
              </w:rPr>
            </w:pPr>
            <w:r w:rsidRPr="007F772C">
              <w:rPr>
                <w:rFonts w:ascii="Calibri" w:eastAsia="Calibri" w:hAnsi="Calibri" w:cs="Calibri"/>
                <w:sz w:val="20"/>
                <w:szCs w:val="20"/>
              </w:rPr>
              <w:t xml:space="preserve">2010 </w:t>
            </w:r>
          </w:p>
        </w:tc>
        <w:tc>
          <w:tcPr>
            <w:tcW w:w="1222" w:type="dxa"/>
            <w:tcBorders>
              <w:top w:val="single" w:sz="4" w:space="0" w:color="000000"/>
              <w:left w:val="single" w:sz="4" w:space="0" w:color="000000"/>
              <w:bottom w:val="single" w:sz="4" w:space="0" w:color="000000"/>
              <w:right w:val="single" w:sz="4" w:space="0" w:color="000000"/>
            </w:tcBorders>
          </w:tcPr>
          <w:p w14:paraId="74EFF534"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8087 </w:t>
            </w:r>
          </w:p>
        </w:tc>
        <w:tc>
          <w:tcPr>
            <w:tcW w:w="1299" w:type="dxa"/>
            <w:tcBorders>
              <w:top w:val="single" w:sz="4" w:space="0" w:color="000000"/>
              <w:left w:val="single" w:sz="4" w:space="0" w:color="000000"/>
              <w:bottom w:val="single" w:sz="4" w:space="0" w:color="000000"/>
              <w:right w:val="single" w:sz="4" w:space="0" w:color="000000"/>
            </w:tcBorders>
          </w:tcPr>
          <w:p w14:paraId="349EB2B1" w14:textId="77777777" w:rsidR="00274D62" w:rsidRPr="007F772C" w:rsidRDefault="0046668A" w:rsidP="007F772C">
            <w:pPr>
              <w:spacing w:after="0" w:line="259" w:lineRule="auto"/>
              <w:ind w:left="0" w:right="47" w:firstLine="0"/>
              <w:jc w:val="center"/>
              <w:rPr>
                <w:sz w:val="20"/>
                <w:szCs w:val="20"/>
              </w:rPr>
            </w:pPr>
            <w:r w:rsidRPr="007F772C">
              <w:rPr>
                <w:rFonts w:ascii="Calibri" w:eastAsia="Calibri" w:hAnsi="Calibri" w:cs="Calibri"/>
                <w:sz w:val="20"/>
                <w:szCs w:val="20"/>
              </w:rPr>
              <w:t xml:space="preserve">439 </w:t>
            </w:r>
          </w:p>
        </w:tc>
        <w:tc>
          <w:tcPr>
            <w:tcW w:w="1301" w:type="dxa"/>
            <w:tcBorders>
              <w:top w:val="single" w:sz="4" w:space="0" w:color="000000"/>
              <w:left w:val="single" w:sz="4" w:space="0" w:color="000000"/>
              <w:bottom w:val="single" w:sz="4" w:space="0" w:color="000000"/>
              <w:right w:val="single" w:sz="4" w:space="0" w:color="000000"/>
            </w:tcBorders>
          </w:tcPr>
          <w:p w14:paraId="473A123B" w14:textId="77777777" w:rsidR="00274D62" w:rsidRPr="007F772C" w:rsidRDefault="0046668A" w:rsidP="007F772C">
            <w:pPr>
              <w:spacing w:after="0" w:line="259" w:lineRule="auto"/>
              <w:ind w:left="0" w:right="48" w:firstLine="0"/>
              <w:jc w:val="center"/>
              <w:rPr>
                <w:sz w:val="20"/>
                <w:szCs w:val="20"/>
              </w:rPr>
            </w:pPr>
            <w:r w:rsidRPr="007F772C">
              <w:rPr>
                <w:rFonts w:ascii="Calibri" w:eastAsia="Calibri" w:hAnsi="Calibri" w:cs="Calibri"/>
                <w:sz w:val="20"/>
                <w:szCs w:val="20"/>
              </w:rPr>
              <w:t xml:space="preserve">11 </w:t>
            </w:r>
          </w:p>
        </w:tc>
        <w:tc>
          <w:tcPr>
            <w:tcW w:w="1700" w:type="dxa"/>
            <w:tcBorders>
              <w:top w:val="single" w:sz="4" w:space="0" w:color="000000"/>
              <w:left w:val="single" w:sz="4" w:space="0" w:color="000000"/>
              <w:bottom w:val="single" w:sz="4" w:space="0" w:color="000000"/>
              <w:right w:val="single" w:sz="4" w:space="0" w:color="000000"/>
            </w:tcBorders>
          </w:tcPr>
          <w:p w14:paraId="19DA4AC9" w14:textId="77777777" w:rsidR="00274D62" w:rsidRPr="007F772C" w:rsidRDefault="0046668A" w:rsidP="007F772C">
            <w:pPr>
              <w:spacing w:after="0" w:line="259" w:lineRule="auto"/>
              <w:ind w:left="0" w:right="46" w:firstLine="0"/>
              <w:jc w:val="center"/>
              <w:rPr>
                <w:sz w:val="20"/>
                <w:szCs w:val="20"/>
              </w:rPr>
            </w:pPr>
            <w:r w:rsidRPr="007F772C">
              <w:rPr>
                <w:rFonts w:ascii="Calibri" w:eastAsia="Calibri" w:hAnsi="Calibri" w:cs="Calibri"/>
                <w:sz w:val="20"/>
                <w:szCs w:val="20"/>
              </w:rPr>
              <w:t xml:space="preserve">3 </w:t>
            </w:r>
          </w:p>
        </w:tc>
        <w:tc>
          <w:tcPr>
            <w:tcW w:w="1361" w:type="dxa"/>
            <w:tcBorders>
              <w:top w:val="single" w:sz="4" w:space="0" w:color="000000"/>
              <w:left w:val="single" w:sz="4" w:space="0" w:color="000000"/>
              <w:bottom w:val="single" w:sz="4" w:space="0" w:color="000000"/>
              <w:right w:val="single" w:sz="4" w:space="0" w:color="000000"/>
            </w:tcBorders>
          </w:tcPr>
          <w:p w14:paraId="6673C354"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2,51% </w:t>
            </w:r>
          </w:p>
        </w:tc>
        <w:tc>
          <w:tcPr>
            <w:tcW w:w="1361" w:type="dxa"/>
            <w:tcBorders>
              <w:top w:val="single" w:sz="4" w:space="0" w:color="000000"/>
              <w:left w:val="single" w:sz="4" w:space="0" w:color="000000"/>
              <w:bottom w:val="single" w:sz="4" w:space="0" w:color="000000"/>
              <w:right w:val="single" w:sz="4" w:space="0" w:color="000000"/>
            </w:tcBorders>
          </w:tcPr>
          <w:p w14:paraId="02196435"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203 </w:t>
            </w:r>
          </w:p>
        </w:tc>
      </w:tr>
      <w:tr w:rsidR="00274D62" w14:paraId="0FDF49B4" w14:textId="77777777" w:rsidTr="007F772C">
        <w:trPr>
          <w:trHeight w:val="310"/>
        </w:trPr>
        <w:tc>
          <w:tcPr>
            <w:tcW w:w="647" w:type="dxa"/>
            <w:tcBorders>
              <w:top w:val="single" w:sz="4" w:space="0" w:color="000000"/>
              <w:left w:val="single" w:sz="4" w:space="0" w:color="000000"/>
              <w:bottom w:val="single" w:sz="4" w:space="0" w:color="000000"/>
              <w:right w:val="single" w:sz="4" w:space="0" w:color="000000"/>
            </w:tcBorders>
          </w:tcPr>
          <w:p w14:paraId="0126023C" w14:textId="77777777" w:rsidR="00274D62" w:rsidRPr="007F772C" w:rsidRDefault="0046668A" w:rsidP="007F772C">
            <w:pPr>
              <w:spacing w:after="0" w:line="259" w:lineRule="auto"/>
              <w:ind w:left="31" w:firstLine="0"/>
              <w:jc w:val="left"/>
              <w:rPr>
                <w:sz w:val="20"/>
                <w:szCs w:val="20"/>
              </w:rPr>
            </w:pPr>
            <w:r w:rsidRPr="007F772C">
              <w:rPr>
                <w:rFonts w:ascii="Calibri" w:eastAsia="Calibri" w:hAnsi="Calibri" w:cs="Calibri"/>
                <w:sz w:val="20"/>
                <w:szCs w:val="20"/>
              </w:rPr>
              <w:t xml:space="preserve">2011 </w:t>
            </w:r>
          </w:p>
        </w:tc>
        <w:tc>
          <w:tcPr>
            <w:tcW w:w="1222" w:type="dxa"/>
            <w:tcBorders>
              <w:top w:val="single" w:sz="4" w:space="0" w:color="000000"/>
              <w:left w:val="single" w:sz="4" w:space="0" w:color="000000"/>
              <w:bottom w:val="single" w:sz="4" w:space="0" w:color="000000"/>
              <w:right w:val="single" w:sz="4" w:space="0" w:color="000000"/>
            </w:tcBorders>
          </w:tcPr>
          <w:p w14:paraId="2A306D72"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8511 </w:t>
            </w:r>
          </w:p>
        </w:tc>
        <w:tc>
          <w:tcPr>
            <w:tcW w:w="1299" w:type="dxa"/>
            <w:tcBorders>
              <w:top w:val="single" w:sz="4" w:space="0" w:color="000000"/>
              <w:left w:val="single" w:sz="4" w:space="0" w:color="000000"/>
              <w:bottom w:val="single" w:sz="4" w:space="0" w:color="000000"/>
              <w:right w:val="single" w:sz="4" w:space="0" w:color="000000"/>
            </w:tcBorders>
          </w:tcPr>
          <w:p w14:paraId="1EE38A5B" w14:textId="77777777" w:rsidR="00274D62" w:rsidRPr="007F772C" w:rsidRDefault="0046668A" w:rsidP="007F772C">
            <w:pPr>
              <w:spacing w:after="0" w:line="259" w:lineRule="auto"/>
              <w:ind w:left="0" w:right="47" w:firstLine="0"/>
              <w:jc w:val="center"/>
              <w:rPr>
                <w:sz w:val="20"/>
                <w:szCs w:val="20"/>
              </w:rPr>
            </w:pPr>
            <w:r w:rsidRPr="007F772C">
              <w:rPr>
                <w:rFonts w:ascii="Calibri" w:eastAsia="Calibri" w:hAnsi="Calibri" w:cs="Calibri"/>
                <w:sz w:val="20"/>
                <w:szCs w:val="20"/>
              </w:rPr>
              <w:t xml:space="preserve">205 </w:t>
            </w:r>
          </w:p>
        </w:tc>
        <w:tc>
          <w:tcPr>
            <w:tcW w:w="1301" w:type="dxa"/>
            <w:tcBorders>
              <w:top w:val="single" w:sz="4" w:space="0" w:color="000000"/>
              <w:left w:val="single" w:sz="4" w:space="0" w:color="000000"/>
              <w:bottom w:val="single" w:sz="4" w:space="0" w:color="000000"/>
              <w:right w:val="single" w:sz="4" w:space="0" w:color="000000"/>
            </w:tcBorders>
          </w:tcPr>
          <w:p w14:paraId="1A3F7F2B"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3 </w:t>
            </w:r>
          </w:p>
        </w:tc>
        <w:tc>
          <w:tcPr>
            <w:tcW w:w="1700" w:type="dxa"/>
            <w:tcBorders>
              <w:top w:val="single" w:sz="4" w:space="0" w:color="000000"/>
              <w:left w:val="single" w:sz="4" w:space="0" w:color="000000"/>
              <w:bottom w:val="single" w:sz="4" w:space="0" w:color="000000"/>
              <w:right w:val="single" w:sz="4" w:space="0" w:color="000000"/>
            </w:tcBorders>
          </w:tcPr>
          <w:p w14:paraId="10FE5600" w14:textId="77777777" w:rsidR="00274D62" w:rsidRPr="007F772C" w:rsidRDefault="0046668A" w:rsidP="007F772C">
            <w:pPr>
              <w:spacing w:after="0" w:line="259" w:lineRule="auto"/>
              <w:ind w:left="0" w:right="46" w:firstLine="0"/>
              <w:jc w:val="center"/>
              <w:rPr>
                <w:sz w:val="20"/>
                <w:szCs w:val="20"/>
              </w:rPr>
            </w:pPr>
            <w:r w:rsidRPr="007F772C">
              <w:rPr>
                <w:rFonts w:ascii="Calibri" w:eastAsia="Calibri" w:hAnsi="Calibri" w:cs="Calibri"/>
                <w:sz w:val="20"/>
                <w:szCs w:val="20"/>
              </w:rPr>
              <w:t xml:space="preserve">3 </w:t>
            </w:r>
          </w:p>
        </w:tc>
        <w:tc>
          <w:tcPr>
            <w:tcW w:w="1361" w:type="dxa"/>
            <w:tcBorders>
              <w:top w:val="single" w:sz="4" w:space="0" w:color="000000"/>
              <w:left w:val="single" w:sz="4" w:space="0" w:color="000000"/>
              <w:bottom w:val="single" w:sz="4" w:space="0" w:color="000000"/>
              <w:right w:val="single" w:sz="4" w:space="0" w:color="000000"/>
            </w:tcBorders>
          </w:tcPr>
          <w:p w14:paraId="0835F0C5"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1,46% </w:t>
            </w:r>
          </w:p>
        </w:tc>
        <w:tc>
          <w:tcPr>
            <w:tcW w:w="1361" w:type="dxa"/>
            <w:tcBorders>
              <w:top w:val="single" w:sz="4" w:space="0" w:color="000000"/>
              <w:left w:val="single" w:sz="4" w:space="0" w:color="000000"/>
              <w:bottom w:val="single" w:sz="4" w:space="0" w:color="000000"/>
              <w:right w:val="single" w:sz="4" w:space="0" w:color="000000"/>
            </w:tcBorders>
          </w:tcPr>
          <w:p w14:paraId="18625839"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125 </w:t>
            </w:r>
          </w:p>
        </w:tc>
      </w:tr>
      <w:tr w:rsidR="00274D62" w14:paraId="52A87E7E" w14:textId="77777777" w:rsidTr="007F772C">
        <w:trPr>
          <w:trHeight w:val="310"/>
        </w:trPr>
        <w:tc>
          <w:tcPr>
            <w:tcW w:w="647" w:type="dxa"/>
            <w:tcBorders>
              <w:top w:val="single" w:sz="4" w:space="0" w:color="000000"/>
              <w:left w:val="single" w:sz="4" w:space="0" w:color="000000"/>
              <w:bottom w:val="single" w:sz="4" w:space="0" w:color="000000"/>
              <w:right w:val="single" w:sz="4" w:space="0" w:color="000000"/>
            </w:tcBorders>
          </w:tcPr>
          <w:p w14:paraId="041B4910" w14:textId="77777777" w:rsidR="00274D62" w:rsidRPr="007F772C" w:rsidRDefault="0046668A" w:rsidP="007F772C">
            <w:pPr>
              <w:spacing w:after="0" w:line="259" w:lineRule="auto"/>
              <w:ind w:left="31" w:firstLine="0"/>
              <w:jc w:val="left"/>
              <w:rPr>
                <w:sz w:val="20"/>
                <w:szCs w:val="20"/>
              </w:rPr>
            </w:pPr>
            <w:r w:rsidRPr="007F772C">
              <w:rPr>
                <w:rFonts w:ascii="Calibri" w:eastAsia="Calibri" w:hAnsi="Calibri" w:cs="Calibri"/>
                <w:sz w:val="20"/>
                <w:szCs w:val="20"/>
              </w:rPr>
              <w:t xml:space="preserve">2012 </w:t>
            </w:r>
          </w:p>
        </w:tc>
        <w:tc>
          <w:tcPr>
            <w:tcW w:w="1222" w:type="dxa"/>
            <w:tcBorders>
              <w:top w:val="single" w:sz="4" w:space="0" w:color="000000"/>
              <w:left w:val="single" w:sz="4" w:space="0" w:color="000000"/>
              <w:bottom w:val="single" w:sz="4" w:space="0" w:color="000000"/>
              <w:right w:val="single" w:sz="4" w:space="0" w:color="000000"/>
            </w:tcBorders>
          </w:tcPr>
          <w:p w14:paraId="25CE8B4C"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9052 </w:t>
            </w:r>
          </w:p>
        </w:tc>
        <w:tc>
          <w:tcPr>
            <w:tcW w:w="1299" w:type="dxa"/>
            <w:tcBorders>
              <w:top w:val="single" w:sz="4" w:space="0" w:color="000000"/>
              <w:left w:val="single" w:sz="4" w:space="0" w:color="000000"/>
              <w:bottom w:val="single" w:sz="4" w:space="0" w:color="000000"/>
              <w:right w:val="single" w:sz="4" w:space="0" w:color="000000"/>
            </w:tcBorders>
          </w:tcPr>
          <w:p w14:paraId="7FC29F56" w14:textId="77777777" w:rsidR="00274D62" w:rsidRPr="007F772C" w:rsidRDefault="0046668A" w:rsidP="007F772C">
            <w:pPr>
              <w:spacing w:after="0" w:line="259" w:lineRule="auto"/>
              <w:ind w:left="0" w:right="47" w:firstLine="0"/>
              <w:jc w:val="center"/>
              <w:rPr>
                <w:sz w:val="20"/>
                <w:szCs w:val="20"/>
              </w:rPr>
            </w:pPr>
            <w:r w:rsidRPr="007F772C">
              <w:rPr>
                <w:rFonts w:ascii="Calibri" w:eastAsia="Calibri" w:hAnsi="Calibri" w:cs="Calibri"/>
                <w:sz w:val="20"/>
                <w:szCs w:val="20"/>
              </w:rPr>
              <w:t xml:space="preserve">437 </w:t>
            </w:r>
          </w:p>
        </w:tc>
        <w:tc>
          <w:tcPr>
            <w:tcW w:w="1301" w:type="dxa"/>
            <w:tcBorders>
              <w:top w:val="single" w:sz="4" w:space="0" w:color="000000"/>
              <w:left w:val="single" w:sz="4" w:space="0" w:color="000000"/>
              <w:bottom w:val="single" w:sz="4" w:space="0" w:color="000000"/>
              <w:right w:val="single" w:sz="4" w:space="0" w:color="000000"/>
            </w:tcBorders>
          </w:tcPr>
          <w:p w14:paraId="68679BB1" w14:textId="77777777" w:rsidR="00274D62" w:rsidRPr="007F772C" w:rsidRDefault="0046668A" w:rsidP="007F772C">
            <w:pPr>
              <w:spacing w:after="0" w:line="259" w:lineRule="auto"/>
              <w:ind w:left="0" w:right="48" w:firstLine="0"/>
              <w:jc w:val="center"/>
              <w:rPr>
                <w:sz w:val="20"/>
                <w:szCs w:val="20"/>
              </w:rPr>
            </w:pPr>
            <w:r w:rsidRPr="007F772C">
              <w:rPr>
                <w:rFonts w:ascii="Calibri" w:eastAsia="Calibri" w:hAnsi="Calibri" w:cs="Calibri"/>
                <w:sz w:val="20"/>
                <w:szCs w:val="20"/>
              </w:rPr>
              <w:t xml:space="preserve">11 </w:t>
            </w:r>
          </w:p>
        </w:tc>
        <w:tc>
          <w:tcPr>
            <w:tcW w:w="1700" w:type="dxa"/>
            <w:tcBorders>
              <w:top w:val="single" w:sz="4" w:space="0" w:color="000000"/>
              <w:left w:val="single" w:sz="4" w:space="0" w:color="000000"/>
              <w:bottom w:val="single" w:sz="4" w:space="0" w:color="000000"/>
              <w:right w:val="single" w:sz="4" w:space="0" w:color="000000"/>
            </w:tcBorders>
          </w:tcPr>
          <w:p w14:paraId="69CCB7AE" w14:textId="77777777" w:rsidR="00274D62" w:rsidRPr="007F772C" w:rsidRDefault="0046668A" w:rsidP="007F772C">
            <w:pPr>
              <w:spacing w:after="0" w:line="259" w:lineRule="auto"/>
              <w:ind w:left="0" w:right="46" w:firstLine="0"/>
              <w:jc w:val="center"/>
              <w:rPr>
                <w:sz w:val="20"/>
                <w:szCs w:val="20"/>
              </w:rPr>
            </w:pPr>
            <w:r w:rsidRPr="007F772C">
              <w:rPr>
                <w:rFonts w:ascii="Calibri" w:eastAsia="Calibri" w:hAnsi="Calibri" w:cs="Calibri"/>
                <w:sz w:val="20"/>
                <w:szCs w:val="20"/>
              </w:rPr>
              <w:t xml:space="preserve">3 </w:t>
            </w:r>
          </w:p>
        </w:tc>
        <w:tc>
          <w:tcPr>
            <w:tcW w:w="1361" w:type="dxa"/>
            <w:tcBorders>
              <w:top w:val="single" w:sz="4" w:space="0" w:color="000000"/>
              <w:left w:val="single" w:sz="4" w:space="0" w:color="000000"/>
              <w:bottom w:val="single" w:sz="4" w:space="0" w:color="000000"/>
              <w:right w:val="single" w:sz="4" w:space="0" w:color="000000"/>
            </w:tcBorders>
          </w:tcPr>
          <w:p w14:paraId="6DAF7B01"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2,52% </w:t>
            </w:r>
          </w:p>
        </w:tc>
        <w:tc>
          <w:tcPr>
            <w:tcW w:w="1361" w:type="dxa"/>
            <w:tcBorders>
              <w:top w:val="single" w:sz="4" w:space="0" w:color="000000"/>
              <w:left w:val="single" w:sz="4" w:space="0" w:color="000000"/>
              <w:bottom w:val="single" w:sz="4" w:space="0" w:color="000000"/>
              <w:right w:val="single" w:sz="4" w:space="0" w:color="000000"/>
            </w:tcBorders>
          </w:tcPr>
          <w:p w14:paraId="000ECBAE"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228 </w:t>
            </w:r>
          </w:p>
        </w:tc>
      </w:tr>
      <w:tr w:rsidR="00274D62" w14:paraId="502F765E" w14:textId="77777777" w:rsidTr="007F772C">
        <w:trPr>
          <w:trHeight w:val="310"/>
        </w:trPr>
        <w:tc>
          <w:tcPr>
            <w:tcW w:w="647" w:type="dxa"/>
            <w:tcBorders>
              <w:top w:val="single" w:sz="4" w:space="0" w:color="000000"/>
              <w:left w:val="single" w:sz="4" w:space="0" w:color="000000"/>
              <w:bottom w:val="single" w:sz="4" w:space="0" w:color="000000"/>
              <w:right w:val="single" w:sz="4" w:space="0" w:color="000000"/>
            </w:tcBorders>
          </w:tcPr>
          <w:p w14:paraId="25098F07" w14:textId="77777777" w:rsidR="00274D62" w:rsidRPr="007F772C" w:rsidRDefault="0046668A" w:rsidP="007F772C">
            <w:pPr>
              <w:spacing w:after="0" w:line="259" w:lineRule="auto"/>
              <w:ind w:left="31" w:firstLine="0"/>
              <w:jc w:val="left"/>
              <w:rPr>
                <w:sz w:val="20"/>
                <w:szCs w:val="20"/>
              </w:rPr>
            </w:pPr>
            <w:r w:rsidRPr="007F772C">
              <w:rPr>
                <w:rFonts w:ascii="Calibri" w:eastAsia="Calibri" w:hAnsi="Calibri" w:cs="Calibri"/>
                <w:sz w:val="20"/>
                <w:szCs w:val="20"/>
              </w:rPr>
              <w:t xml:space="preserve">2013 </w:t>
            </w:r>
          </w:p>
        </w:tc>
        <w:tc>
          <w:tcPr>
            <w:tcW w:w="1222" w:type="dxa"/>
            <w:tcBorders>
              <w:top w:val="single" w:sz="4" w:space="0" w:color="000000"/>
              <w:left w:val="single" w:sz="4" w:space="0" w:color="000000"/>
              <w:bottom w:val="single" w:sz="4" w:space="0" w:color="000000"/>
              <w:right w:val="single" w:sz="4" w:space="0" w:color="000000"/>
            </w:tcBorders>
          </w:tcPr>
          <w:p w14:paraId="7AC0CC31"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10609 </w:t>
            </w:r>
          </w:p>
        </w:tc>
        <w:tc>
          <w:tcPr>
            <w:tcW w:w="1299" w:type="dxa"/>
            <w:tcBorders>
              <w:top w:val="single" w:sz="4" w:space="0" w:color="000000"/>
              <w:left w:val="single" w:sz="4" w:space="0" w:color="000000"/>
              <w:bottom w:val="single" w:sz="4" w:space="0" w:color="000000"/>
              <w:right w:val="single" w:sz="4" w:space="0" w:color="000000"/>
            </w:tcBorders>
          </w:tcPr>
          <w:p w14:paraId="51666D09" w14:textId="77777777" w:rsidR="00274D62" w:rsidRPr="007F772C" w:rsidRDefault="0046668A" w:rsidP="007F772C">
            <w:pPr>
              <w:spacing w:after="0" w:line="259" w:lineRule="auto"/>
              <w:ind w:left="0" w:right="47" w:firstLine="0"/>
              <w:jc w:val="center"/>
              <w:rPr>
                <w:sz w:val="20"/>
                <w:szCs w:val="20"/>
              </w:rPr>
            </w:pPr>
            <w:r w:rsidRPr="007F772C">
              <w:rPr>
                <w:rFonts w:ascii="Calibri" w:eastAsia="Calibri" w:hAnsi="Calibri" w:cs="Calibri"/>
                <w:sz w:val="20"/>
                <w:szCs w:val="20"/>
              </w:rPr>
              <w:t xml:space="preserve">637 </w:t>
            </w:r>
          </w:p>
        </w:tc>
        <w:tc>
          <w:tcPr>
            <w:tcW w:w="1301" w:type="dxa"/>
            <w:tcBorders>
              <w:top w:val="single" w:sz="4" w:space="0" w:color="000000"/>
              <w:left w:val="single" w:sz="4" w:space="0" w:color="000000"/>
              <w:bottom w:val="single" w:sz="4" w:space="0" w:color="000000"/>
              <w:right w:val="single" w:sz="4" w:space="0" w:color="000000"/>
            </w:tcBorders>
          </w:tcPr>
          <w:p w14:paraId="6171C836"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5 </w:t>
            </w:r>
          </w:p>
        </w:tc>
        <w:tc>
          <w:tcPr>
            <w:tcW w:w="1700" w:type="dxa"/>
            <w:tcBorders>
              <w:top w:val="single" w:sz="4" w:space="0" w:color="000000"/>
              <w:left w:val="single" w:sz="4" w:space="0" w:color="000000"/>
              <w:bottom w:val="single" w:sz="4" w:space="0" w:color="000000"/>
              <w:right w:val="single" w:sz="4" w:space="0" w:color="000000"/>
            </w:tcBorders>
          </w:tcPr>
          <w:p w14:paraId="651AA691" w14:textId="77777777" w:rsidR="00274D62" w:rsidRPr="007F772C" w:rsidRDefault="0046668A" w:rsidP="007F772C">
            <w:pPr>
              <w:spacing w:after="0" w:line="259" w:lineRule="auto"/>
              <w:ind w:left="0" w:right="46" w:firstLine="0"/>
              <w:jc w:val="center"/>
              <w:rPr>
                <w:sz w:val="20"/>
                <w:szCs w:val="20"/>
              </w:rPr>
            </w:pPr>
            <w:r w:rsidRPr="007F772C">
              <w:rPr>
                <w:rFonts w:ascii="Calibri" w:eastAsia="Calibri" w:hAnsi="Calibri" w:cs="Calibri"/>
                <w:sz w:val="20"/>
                <w:szCs w:val="20"/>
              </w:rPr>
              <w:t xml:space="preserve">3 </w:t>
            </w:r>
          </w:p>
        </w:tc>
        <w:tc>
          <w:tcPr>
            <w:tcW w:w="1361" w:type="dxa"/>
            <w:tcBorders>
              <w:top w:val="single" w:sz="4" w:space="0" w:color="000000"/>
              <w:left w:val="single" w:sz="4" w:space="0" w:color="000000"/>
              <w:bottom w:val="single" w:sz="4" w:space="0" w:color="000000"/>
              <w:right w:val="single" w:sz="4" w:space="0" w:color="000000"/>
            </w:tcBorders>
          </w:tcPr>
          <w:p w14:paraId="4A74F88B"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0,78% </w:t>
            </w:r>
          </w:p>
        </w:tc>
        <w:tc>
          <w:tcPr>
            <w:tcW w:w="1361" w:type="dxa"/>
            <w:tcBorders>
              <w:top w:val="single" w:sz="4" w:space="0" w:color="000000"/>
              <w:left w:val="single" w:sz="4" w:space="0" w:color="000000"/>
              <w:bottom w:val="single" w:sz="4" w:space="0" w:color="000000"/>
              <w:right w:val="single" w:sz="4" w:space="0" w:color="000000"/>
            </w:tcBorders>
          </w:tcPr>
          <w:p w14:paraId="046FCD9B"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83 </w:t>
            </w:r>
          </w:p>
        </w:tc>
      </w:tr>
      <w:tr w:rsidR="00274D62" w14:paraId="322BDDB7" w14:textId="77777777" w:rsidTr="007F772C">
        <w:trPr>
          <w:trHeight w:val="312"/>
        </w:trPr>
        <w:tc>
          <w:tcPr>
            <w:tcW w:w="647" w:type="dxa"/>
            <w:tcBorders>
              <w:top w:val="single" w:sz="4" w:space="0" w:color="000000"/>
              <w:left w:val="single" w:sz="4" w:space="0" w:color="000000"/>
              <w:bottom w:val="single" w:sz="4" w:space="0" w:color="000000"/>
              <w:right w:val="single" w:sz="4" w:space="0" w:color="000000"/>
            </w:tcBorders>
          </w:tcPr>
          <w:p w14:paraId="47DCE3CB" w14:textId="77777777" w:rsidR="00274D62" w:rsidRPr="007F772C" w:rsidRDefault="0046668A" w:rsidP="007F772C">
            <w:pPr>
              <w:spacing w:after="0" w:line="259" w:lineRule="auto"/>
              <w:ind w:left="31" w:firstLine="0"/>
              <w:jc w:val="left"/>
              <w:rPr>
                <w:sz w:val="20"/>
                <w:szCs w:val="20"/>
              </w:rPr>
            </w:pPr>
            <w:r w:rsidRPr="007F772C">
              <w:rPr>
                <w:rFonts w:ascii="Calibri" w:eastAsia="Calibri" w:hAnsi="Calibri" w:cs="Calibri"/>
                <w:sz w:val="20"/>
                <w:szCs w:val="20"/>
              </w:rPr>
              <w:t xml:space="preserve">2014 </w:t>
            </w:r>
          </w:p>
        </w:tc>
        <w:tc>
          <w:tcPr>
            <w:tcW w:w="1222" w:type="dxa"/>
            <w:tcBorders>
              <w:top w:val="single" w:sz="4" w:space="0" w:color="000000"/>
              <w:left w:val="single" w:sz="4" w:space="0" w:color="000000"/>
              <w:bottom w:val="single" w:sz="4" w:space="0" w:color="000000"/>
              <w:right w:val="single" w:sz="4" w:space="0" w:color="000000"/>
            </w:tcBorders>
          </w:tcPr>
          <w:p w14:paraId="001BAEF4"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13226 </w:t>
            </w:r>
          </w:p>
        </w:tc>
        <w:tc>
          <w:tcPr>
            <w:tcW w:w="1299" w:type="dxa"/>
            <w:tcBorders>
              <w:top w:val="single" w:sz="4" w:space="0" w:color="000000"/>
              <w:left w:val="single" w:sz="4" w:space="0" w:color="000000"/>
              <w:bottom w:val="single" w:sz="4" w:space="0" w:color="000000"/>
              <w:right w:val="single" w:sz="4" w:space="0" w:color="000000"/>
            </w:tcBorders>
          </w:tcPr>
          <w:p w14:paraId="41136FB4" w14:textId="77777777" w:rsidR="00274D62" w:rsidRPr="007F772C" w:rsidRDefault="0046668A" w:rsidP="007F772C">
            <w:pPr>
              <w:spacing w:after="0" w:line="259" w:lineRule="auto"/>
              <w:ind w:left="0" w:right="47" w:firstLine="0"/>
              <w:jc w:val="center"/>
              <w:rPr>
                <w:sz w:val="20"/>
                <w:szCs w:val="20"/>
              </w:rPr>
            </w:pPr>
            <w:r w:rsidRPr="007F772C">
              <w:rPr>
                <w:rFonts w:ascii="Calibri" w:eastAsia="Calibri" w:hAnsi="Calibri" w:cs="Calibri"/>
                <w:sz w:val="20"/>
                <w:szCs w:val="20"/>
              </w:rPr>
              <w:t xml:space="preserve">491 </w:t>
            </w:r>
          </w:p>
        </w:tc>
        <w:tc>
          <w:tcPr>
            <w:tcW w:w="1301" w:type="dxa"/>
            <w:tcBorders>
              <w:top w:val="single" w:sz="4" w:space="0" w:color="000000"/>
              <w:left w:val="single" w:sz="4" w:space="0" w:color="000000"/>
              <w:bottom w:val="single" w:sz="4" w:space="0" w:color="000000"/>
              <w:right w:val="single" w:sz="4" w:space="0" w:color="000000"/>
            </w:tcBorders>
          </w:tcPr>
          <w:p w14:paraId="21B1148D"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216E2404" w14:textId="77777777" w:rsidR="00274D62" w:rsidRPr="007F772C" w:rsidRDefault="0046668A" w:rsidP="007F772C">
            <w:pPr>
              <w:spacing w:after="0" w:line="259" w:lineRule="auto"/>
              <w:ind w:left="0" w:right="46" w:firstLine="0"/>
              <w:jc w:val="center"/>
              <w:rPr>
                <w:sz w:val="20"/>
                <w:szCs w:val="20"/>
              </w:rPr>
            </w:pPr>
            <w:r w:rsidRPr="007F772C">
              <w:rPr>
                <w:rFonts w:ascii="Calibri" w:eastAsia="Calibri" w:hAnsi="Calibri" w:cs="Calibri"/>
                <w:sz w:val="20"/>
                <w:szCs w:val="20"/>
              </w:rPr>
              <w:t xml:space="preserve">3 </w:t>
            </w:r>
          </w:p>
        </w:tc>
        <w:tc>
          <w:tcPr>
            <w:tcW w:w="1361" w:type="dxa"/>
            <w:tcBorders>
              <w:top w:val="single" w:sz="4" w:space="0" w:color="000000"/>
              <w:left w:val="single" w:sz="4" w:space="0" w:color="000000"/>
              <w:bottom w:val="single" w:sz="4" w:space="0" w:color="000000"/>
              <w:right w:val="single" w:sz="4" w:space="0" w:color="000000"/>
            </w:tcBorders>
          </w:tcPr>
          <w:p w14:paraId="1968692C" w14:textId="77777777" w:rsidR="00274D62" w:rsidRPr="007F772C" w:rsidRDefault="0046668A" w:rsidP="007F772C">
            <w:pPr>
              <w:spacing w:after="0" w:line="259" w:lineRule="auto"/>
              <w:ind w:left="0" w:right="49" w:firstLine="0"/>
              <w:jc w:val="center"/>
              <w:rPr>
                <w:sz w:val="20"/>
                <w:szCs w:val="20"/>
              </w:rPr>
            </w:pPr>
            <w:r w:rsidRPr="007F772C">
              <w:rPr>
                <w:rFonts w:ascii="Calibri" w:eastAsia="Calibri" w:hAnsi="Calibri" w:cs="Calibri"/>
                <w:sz w:val="20"/>
                <w:szCs w:val="20"/>
              </w:rPr>
              <w:t xml:space="preserve">0,20% </w:t>
            </w:r>
          </w:p>
        </w:tc>
        <w:tc>
          <w:tcPr>
            <w:tcW w:w="1361" w:type="dxa"/>
            <w:tcBorders>
              <w:top w:val="single" w:sz="4" w:space="0" w:color="000000"/>
              <w:left w:val="single" w:sz="4" w:space="0" w:color="000000"/>
              <w:bottom w:val="single" w:sz="4" w:space="0" w:color="000000"/>
              <w:right w:val="single" w:sz="4" w:space="0" w:color="000000"/>
            </w:tcBorders>
          </w:tcPr>
          <w:p w14:paraId="55978DE8" w14:textId="77777777" w:rsidR="00274D62" w:rsidRPr="007F772C" w:rsidRDefault="0046668A" w:rsidP="007F772C">
            <w:pPr>
              <w:spacing w:after="0" w:line="259" w:lineRule="auto"/>
              <w:ind w:left="0" w:right="51" w:firstLine="0"/>
              <w:jc w:val="center"/>
              <w:rPr>
                <w:sz w:val="20"/>
                <w:szCs w:val="20"/>
              </w:rPr>
            </w:pPr>
            <w:r w:rsidRPr="007F772C">
              <w:rPr>
                <w:rFonts w:ascii="Calibri" w:eastAsia="Calibri" w:hAnsi="Calibri" w:cs="Calibri"/>
                <w:sz w:val="20"/>
                <w:szCs w:val="20"/>
              </w:rPr>
              <w:t xml:space="preserve">27 </w:t>
            </w:r>
          </w:p>
        </w:tc>
      </w:tr>
    </w:tbl>
    <w:p w14:paraId="57E5868D" w14:textId="77777777" w:rsidR="007F772C" w:rsidRPr="00BB6E4E" w:rsidRDefault="007F772C" w:rsidP="007F772C">
      <w:pPr>
        <w:spacing w:after="173" w:line="259" w:lineRule="auto"/>
        <w:ind w:left="103"/>
        <w:jc w:val="left"/>
        <w:rPr>
          <w:rFonts w:ascii="Calibri" w:eastAsia="Calibri" w:hAnsi="Calibri" w:cs="Calibri"/>
          <w:b/>
          <w:sz w:val="22"/>
        </w:rPr>
      </w:pPr>
    </w:p>
    <w:p w14:paraId="1B67BD98" w14:textId="77777777" w:rsidR="007F772C" w:rsidRPr="007F772C" w:rsidRDefault="007F772C" w:rsidP="007F772C">
      <w:pPr>
        <w:spacing w:after="0" w:line="259" w:lineRule="auto"/>
        <w:ind w:left="0" w:right="1930" w:firstLine="0"/>
        <w:rPr>
          <w:rFonts w:ascii="Calibri" w:eastAsia="Calibri" w:hAnsi="Calibri" w:cs="Calibri"/>
          <w:b/>
          <w:bCs/>
          <w:sz w:val="22"/>
        </w:rPr>
      </w:pPr>
      <w:r w:rsidRPr="007F772C">
        <w:rPr>
          <w:rFonts w:ascii="Calibri" w:eastAsia="Calibri" w:hAnsi="Calibri" w:cs="Calibri"/>
          <w:b/>
          <w:bCs/>
          <w:sz w:val="22"/>
        </w:rPr>
        <w:t>(Tabela 5-Ciclismo)</w:t>
      </w:r>
    </w:p>
    <w:p w14:paraId="75E1390C" w14:textId="77777777" w:rsidR="007F772C" w:rsidRDefault="007F772C" w:rsidP="007F772C">
      <w:pPr>
        <w:spacing w:after="0" w:line="259" w:lineRule="auto"/>
        <w:ind w:left="0" w:right="1930" w:firstLine="0"/>
        <w:rPr>
          <w:rFonts w:ascii="Calibri" w:eastAsia="Calibri" w:hAnsi="Calibri" w:cs="Calibri"/>
          <w:sz w:val="22"/>
        </w:rPr>
      </w:pPr>
    </w:p>
    <w:p w14:paraId="5C56707A" w14:textId="77777777" w:rsidR="007F772C" w:rsidRDefault="007F772C">
      <w:pPr>
        <w:spacing w:after="0" w:line="259" w:lineRule="auto"/>
        <w:ind w:left="0" w:right="1930" w:firstLine="0"/>
        <w:jc w:val="right"/>
        <w:rPr>
          <w:rFonts w:ascii="Calibri" w:eastAsia="Calibri" w:hAnsi="Calibri" w:cs="Calibri"/>
          <w:sz w:val="22"/>
        </w:rPr>
      </w:pPr>
    </w:p>
    <w:p w14:paraId="7B25E08B" w14:textId="77777777" w:rsidR="00274D62" w:rsidRDefault="0046668A">
      <w:pPr>
        <w:spacing w:after="0" w:line="259" w:lineRule="auto"/>
        <w:ind w:left="0" w:right="1930" w:firstLine="0"/>
        <w:jc w:val="right"/>
      </w:pPr>
      <w:r>
        <w:rPr>
          <w:noProof/>
        </w:rPr>
        <w:drawing>
          <wp:inline distT="0" distB="0" distL="0" distR="0" wp14:anchorId="25A06789" wp14:editId="15B0BE60">
            <wp:extent cx="5657850" cy="2133600"/>
            <wp:effectExtent l="0" t="0" r="0" b="0"/>
            <wp:docPr id="12759" name="Picture 12759"/>
            <wp:cNvGraphicFramePr/>
            <a:graphic xmlns:a="http://schemas.openxmlformats.org/drawingml/2006/main">
              <a:graphicData uri="http://schemas.openxmlformats.org/drawingml/2006/picture">
                <pic:pic xmlns:pic="http://schemas.openxmlformats.org/drawingml/2006/picture">
                  <pic:nvPicPr>
                    <pic:cNvPr id="12759" name="Picture 12759"/>
                    <pic:cNvPicPr/>
                  </pic:nvPicPr>
                  <pic:blipFill>
                    <a:blip r:embed="rId48"/>
                    <a:stretch>
                      <a:fillRect/>
                    </a:stretch>
                  </pic:blipFill>
                  <pic:spPr>
                    <a:xfrm>
                      <a:off x="0" y="0"/>
                      <a:ext cx="5657850" cy="2133600"/>
                    </a:xfrm>
                    <a:prstGeom prst="rect">
                      <a:avLst/>
                    </a:prstGeom>
                  </pic:spPr>
                </pic:pic>
              </a:graphicData>
            </a:graphic>
          </wp:inline>
        </w:drawing>
      </w:r>
      <w:r>
        <w:rPr>
          <w:rFonts w:ascii="Calibri" w:eastAsia="Calibri" w:hAnsi="Calibri" w:cs="Calibri"/>
          <w:sz w:val="22"/>
        </w:rPr>
        <w:t xml:space="preserve"> </w:t>
      </w:r>
    </w:p>
    <w:p w14:paraId="772427BC" w14:textId="77777777" w:rsidR="00274D62" w:rsidRDefault="0046668A" w:rsidP="00BB6E4E">
      <w:pPr>
        <w:spacing w:after="18" w:line="259" w:lineRule="auto"/>
        <w:ind w:left="103"/>
        <w:jc w:val="left"/>
        <w:rPr>
          <w:rFonts w:ascii="Calibri" w:eastAsia="Calibri" w:hAnsi="Calibri" w:cs="Calibri"/>
          <w:b/>
          <w:sz w:val="22"/>
        </w:rPr>
      </w:pPr>
      <w:r>
        <w:rPr>
          <w:rFonts w:ascii="Calibri" w:eastAsia="Calibri" w:hAnsi="Calibri" w:cs="Calibri"/>
          <w:b/>
          <w:sz w:val="22"/>
        </w:rPr>
        <w:t xml:space="preserve">(Gráfico 6- Rugby)   </w:t>
      </w:r>
    </w:p>
    <w:p w14:paraId="41153F39" w14:textId="77777777" w:rsidR="00BB6E4E" w:rsidRDefault="00BB6E4E" w:rsidP="007F772C">
      <w:pPr>
        <w:spacing w:after="18" w:line="259" w:lineRule="auto"/>
        <w:ind w:left="0" w:firstLine="0"/>
        <w:jc w:val="left"/>
      </w:pPr>
    </w:p>
    <w:tbl>
      <w:tblPr>
        <w:tblStyle w:val="TableGrid"/>
        <w:tblW w:w="8882" w:type="dxa"/>
        <w:tblInd w:w="48" w:type="dxa"/>
        <w:tblCellMar>
          <w:top w:w="48" w:type="dxa"/>
          <w:left w:w="70" w:type="dxa"/>
          <w:right w:w="20" w:type="dxa"/>
        </w:tblCellMar>
        <w:tblLook w:val="04A0" w:firstRow="1" w:lastRow="0" w:firstColumn="1" w:lastColumn="0" w:noHBand="0" w:noVBand="1"/>
      </w:tblPr>
      <w:tblGrid>
        <w:gridCol w:w="642"/>
        <w:gridCol w:w="1219"/>
        <w:gridCol w:w="1301"/>
        <w:gridCol w:w="1301"/>
        <w:gridCol w:w="1700"/>
        <w:gridCol w:w="1361"/>
        <w:gridCol w:w="1358"/>
      </w:tblGrid>
      <w:tr w:rsidR="00274D62" w:rsidRPr="00BB6E4E" w14:paraId="3A2C29F2" w14:textId="77777777" w:rsidTr="00BB6E4E">
        <w:trPr>
          <w:trHeight w:val="251"/>
        </w:trPr>
        <w:tc>
          <w:tcPr>
            <w:tcW w:w="641" w:type="dxa"/>
            <w:tcBorders>
              <w:top w:val="single" w:sz="4" w:space="0" w:color="000000"/>
              <w:left w:val="single" w:sz="4" w:space="0" w:color="000000"/>
              <w:bottom w:val="single" w:sz="4" w:space="0" w:color="000000"/>
              <w:right w:val="single" w:sz="4" w:space="0" w:color="000000"/>
            </w:tcBorders>
          </w:tcPr>
          <w:p w14:paraId="67274525" w14:textId="77777777" w:rsidR="00274D62" w:rsidRPr="00BB6E4E" w:rsidRDefault="00274D62">
            <w:pPr>
              <w:spacing w:after="160" w:line="259" w:lineRule="auto"/>
              <w:ind w:left="0" w:firstLine="0"/>
              <w:jc w:val="left"/>
              <w:rPr>
                <w:sz w:val="20"/>
                <w:szCs w:val="20"/>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68949BAB" w14:textId="77777777" w:rsidR="00274D62" w:rsidRPr="00BB6E4E" w:rsidRDefault="0046668A">
            <w:pPr>
              <w:spacing w:after="0" w:line="259" w:lineRule="auto"/>
              <w:ind w:left="0" w:firstLine="0"/>
              <w:rPr>
                <w:sz w:val="20"/>
                <w:szCs w:val="20"/>
              </w:rPr>
            </w:pPr>
            <w:r w:rsidRPr="00BB6E4E">
              <w:rPr>
                <w:rFonts w:ascii="Calibri" w:eastAsia="Calibri" w:hAnsi="Calibri" w:cs="Calibri"/>
                <w:sz w:val="20"/>
                <w:szCs w:val="20"/>
              </w:rPr>
              <w:t xml:space="preserve">FEDERADOS </w:t>
            </w:r>
          </w:p>
        </w:tc>
        <w:tc>
          <w:tcPr>
            <w:tcW w:w="1301" w:type="dxa"/>
            <w:tcBorders>
              <w:top w:val="single" w:sz="4" w:space="0" w:color="000000"/>
              <w:left w:val="single" w:sz="4" w:space="0" w:color="000000"/>
              <w:bottom w:val="single" w:sz="4" w:space="0" w:color="000000"/>
              <w:right w:val="single" w:sz="4" w:space="0" w:color="000000"/>
            </w:tcBorders>
            <w:vAlign w:val="center"/>
          </w:tcPr>
          <w:p w14:paraId="2824D94C" w14:textId="77777777" w:rsidR="00274D62" w:rsidRPr="00BB6E4E" w:rsidRDefault="0046668A">
            <w:pPr>
              <w:spacing w:after="0" w:line="259" w:lineRule="auto"/>
              <w:ind w:left="2" w:firstLine="0"/>
              <w:rPr>
                <w:sz w:val="20"/>
                <w:szCs w:val="20"/>
              </w:rPr>
            </w:pPr>
            <w:r w:rsidRPr="00BB6E4E">
              <w:rPr>
                <w:rFonts w:ascii="Calibri" w:eastAsia="Calibri" w:hAnsi="Calibri" w:cs="Calibri"/>
                <w:sz w:val="20"/>
                <w:szCs w:val="20"/>
              </w:rPr>
              <w:t xml:space="preserve">ANALISADOS </w:t>
            </w:r>
          </w:p>
        </w:tc>
        <w:tc>
          <w:tcPr>
            <w:tcW w:w="1301" w:type="dxa"/>
            <w:tcBorders>
              <w:top w:val="single" w:sz="4" w:space="0" w:color="000000"/>
              <w:left w:val="single" w:sz="4" w:space="0" w:color="000000"/>
              <w:bottom w:val="single" w:sz="4" w:space="0" w:color="000000"/>
              <w:right w:val="single" w:sz="4" w:space="0" w:color="000000"/>
            </w:tcBorders>
            <w:vAlign w:val="center"/>
          </w:tcPr>
          <w:p w14:paraId="28B0FAD9" w14:textId="77777777" w:rsidR="00274D62" w:rsidRPr="00BB6E4E" w:rsidRDefault="0046668A">
            <w:pPr>
              <w:spacing w:after="0" w:line="259" w:lineRule="auto"/>
              <w:ind w:left="103" w:firstLine="0"/>
              <w:jc w:val="left"/>
              <w:rPr>
                <w:sz w:val="20"/>
                <w:szCs w:val="20"/>
              </w:rPr>
            </w:pPr>
            <w:r w:rsidRPr="00BB6E4E">
              <w:rPr>
                <w:rFonts w:ascii="Calibri" w:eastAsia="Calibri" w:hAnsi="Calibri" w:cs="Calibri"/>
                <w:sz w:val="20"/>
                <w:szCs w:val="20"/>
              </w:rPr>
              <w:t xml:space="preserve">POSITIVOS </w:t>
            </w:r>
          </w:p>
        </w:tc>
        <w:tc>
          <w:tcPr>
            <w:tcW w:w="1700" w:type="dxa"/>
            <w:tcBorders>
              <w:top w:val="single" w:sz="4" w:space="0" w:color="000000"/>
              <w:left w:val="single" w:sz="4" w:space="0" w:color="000000"/>
              <w:bottom w:val="single" w:sz="4" w:space="0" w:color="000000"/>
              <w:right w:val="single" w:sz="4" w:space="0" w:color="000000"/>
            </w:tcBorders>
            <w:vAlign w:val="center"/>
          </w:tcPr>
          <w:p w14:paraId="28942030" w14:textId="77777777" w:rsidR="00274D62" w:rsidRPr="00BB6E4E" w:rsidRDefault="0046668A">
            <w:pPr>
              <w:spacing w:after="0" w:line="259" w:lineRule="auto"/>
              <w:ind w:left="0" w:right="47" w:firstLine="0"/>
              <w:jc w:val="center"/>
              <w:rPr>
                <w:sz w:val="20"/>
                <w:szCs w:val="20"/>
              </w:rPr>
            </w:pPr>
            <w:r w:rsidRPr="00BB6E4E">
              <w:rPr>
                <w:rFonts w:ascii="Calibri" w:eastAsia="Calibri" w:hAnsi="Calibri" w:cs="Calibri"/>
                <w:sz w:val="20"/>
                <w:szCs w:val="20"/>
              </w:rPr>
              <w:t xml:space="preserve">FORMAÇÕES </w:t>
            </w:r>
          </w:p>
        </w:tc>
        <w:tc>
          <w:tcPr>
            <w:tcW w:w="1361" w:type="dxa"/>
            <w:tcBorders>
              <w:top w:val="single" w:sz="4" w:space="0" w:color="000000"/>
              <w:left w:val="single" w:sz="4" w:space="0" w:color="000000"/>
              <w:bottom w:val="single" w:sz="4" w:space="0" w:color="000000"/>
              <w:right w:val="single" w:sz="4" w:space="0" w:color="000000"/>
            </w:tcBorders>
            <w:vAlign w:val="center"/>
          </w:tcPr>
          <w:p w14:paraId="55A3A49B" w14:textId="77777777" w:rsidR="00274D62" w:rsidRPr="00BB6E4E" w:rsidRDefault="0046668A">
            <w:pPr>
              <w:spacing w:after="0" w:line="259" w:lineRule="auto"/>
              <w:ind w:left="17" w:firstLine="0"/>
              <w:rPr>
                <w:sz w:val="20"/>
                <w:szCs w:val="20"/>
              </w:rPr>
            </w:pPr>
            <w:r w:rsidRPr="00BB6E4E">
              <w:rPr>
                <w:rFonts w:ascii="Calibri" w:eastAsia="Calibri" w:hAnsi="Calibri" w:cs="Calibri"/>
                <w:sz w:val="20"/>
                <w:szCs w:val="20"/>
              </w:rPr>
              <w:t xml:space="preserve">Percentagem </w:t>
            </w:r>
          </w:p>
        </w:tc>
        <w:tc>
          <w:tcPr>
            <w:tcW w:w="1358" w:type="dxa"/>
            <w:tcBorders>
              <w:top w:val="single" w:sz="4" w:space="0" w:color="000000"/>
              <w:left w:val="single" w:sz="4" w:space="0" w:color="000000"/>
              <w:bottom w:val="single" w:sz="4" w:space="0" w:color="000000"/>
              <w:right w:val="single" w:sz="4" w:space="0" w:color="000000"/>
            </w:tcBorders>
          </w:tcPr>
          <w:p w14:paraId="01EEBFFB" w14:textId="77777777" w:rsidR="00274D62" w:rsidRPr="00BB6E4E" w:rsidRDefault="0046668A">
            <w:pPr>
              <w:spacing w:after="0" w:line="259" w:lineRule="auto"/>
              <w:ind w:left="0" w:right="52" w:firstLine="0"/>
              <w:jc w:val="center"/>
              <w:rPr>
                <w:sz w:val="20"/>
                <w:szCs w:val="20"/>
              </w:rPr>
            </w:pPr>
            <w:r w:rsidRPr="00BB6E4E">
              <w:rPr>
                <w:rFonts w:ascii="Calibri" w:eastAsia="Calibri" w:hAnsi="Calibri" w:cs="Calibri"/>
                <w:sz w:val="20"/>
                <w:szCs w:val="20"/>
              </w:rPr>
              <w:t xml:space="preserve">POSITIVOS </w:t>
            </w:r>
          </w:p>
          <w:p w14:paraId="3F47A25A" w14:textId="77777777" w:rsidR="00274D62" w:rsidRPr="00BB6E4E" w:rsidRDefault="0046668A">
            <w:pPr>
              <w:spacing w:after="0" w:line="259" w:lineRule="auto"/>
              <w:ind w:left="0" w:right="48" w:firstLine="0"/>
              <w:jc w:val="center"/>
              <w:rPr>
                <w:sz w:val="20"/>
                <w:szCs w:val="20"/>
              </w:rPr>
            </w:pPr>
            <w:r w:rsidRPr="00BB6E4E">
              <w:rPr>
                <w:rFonts w:ascii="Calibri" w:eastAsia="Calibri" w:hAnsi="Calibri" w:cs="Calibri"/>
                <w:sz w:val="20"/>
                <w:szCs w:val="20"/>
              </w:rPr>
              <w:t xml:space="preserve">(T) </w:t>
            </w:r>
          </w:p>
        </w:tc>
      </w:tr>
      <w:tr w:rsidR="00274D62" w:rsidRPr="00BB6E4E" w14:paraId="67475AC5"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4B51EBD3" w14:textId="77777777" w:rsidR="00274D62" w:rsidRPr="00BB6E4E" w:rsidRDefault="0046668A">
            <w:pPr>
              <w:spacing w:after="0" w:line="259" w:lineRule="auto"/>
              <w:ind w:left="26" w:firstLine="0"/>
              <w:rPr>
                <w:sz w:val="20"/>
                <w:szCs w:val="20"/>
              </w:rPr>
            </w:pPr>
            <w:r w:rsidRPr="00BB6E4E">
              <w:rPr>
                <w:rFonts w:ascii="Calibri" w:eastAsia="Calibri" w:hAnsi="Calibri" w:cs="Calibri"/>
                <w:sz w:val="20"/>
                <w:szCs w:val="20"/>
              </w:rPr>
              <w:t xml:space="preserve">2004 </w:t>
            </w:r>
          </w:p>
        </w:tc>
        <w:tc>
          <w:tcPr>
            <w:tcW w:w="1219" w:type="dxa"/>
            <w:tcBorders>
              <w:top w:val="single" w:sz="4" w:space="0" w:color="000000"/>
              <w:left w:val="single" w:sz="4" w:space="0" w:color="000000"/>
              <w:bottom w:val="single" w:sz="4" w:space="0" w:color="000000"/>
              <w:right w:val="single" w:sz="4" w:space="0" w:color="000000"/>
            </w:tcBorders>
          </w:tcPr>
          <w:p w14:paraId="20D0DF5C" w14:textId="77777777" w:rsidR="00274D62" w:rsidRPr="00BB6E4E" w:rsidRDefault="0046668A">
            <w:pPr>
              <w:spacing w:after="0" w:line="259" w:lineRule="auto"/>
              <w:ind w:left="0" w:right="49" w:firstLine="0"/>
              <w:jc w:val="center"/>
              <w:rPr>
                <w:sz w:val="20"/>
                <w:szCs w:val="20"/>
              </w:rPr>
            </w:pPr>
            <w:r w:rsidRPr="00BB6E4E">
              <w:rPr>
                <w:rFonts w:ascii="Calibri" w:eastAsia="Calibri" w:hAnsi="Calibri" w:cs="Calibri"/>
                <w:sz w:val="20"/>
                <w:szCs w:val="20"/>
              </w:rPr>
              <w:t xml:space="preserve">3820 </w:t>
            </w:r>
          </w:p>
        </w:tc>
        <w:tc>
          <w:tcPr>
            <w:tcW w:w="1301" w:type="dxa"/>
            <w:tcBorders>
              <w:top w:val="single" w:sz="4" w:space="0" w:color="000000"/>
              <w:left w:val="single" w:sz="4" w:space="0" w:color="000000"/>
              <w:bottom w:val="single" w:sz="4" w:space="0" w:color="000000"/>
              <w:right w:val="single" w:sz="4" w:space="0" w:color="000000"/>
            </w:tcBorders>
          </w:tcPr>
          <w:p w14:paraId="0815A0DF"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23 </w:t>
            </w:r>
          </w:p>
        </w:tc>
        <w:tc>
          <w:tcPr>
            <w:tcW w:w="1301" w:type="dxa"/>
            <w:tcBorders>
              <w:top w:val="single" w:sz="4" w:space="0" w:color="000000"/>
              <w:left w:val="single" w:sz="4" w:space="0" w:color="000000"/>
              <w:bottom w:val="single" w:sz="4" w:space="0" w:color="000000"/>
              <w:right w:val="single" w:sz="4" w:space="0" w:color="000000"/>
            </w:tcBorders>
          </w:tcPr>
          <w:p w14:paraId="40C93353" w14:textId="77777777" w:rsidR="00274D62" w:rsidRPr="00BB6E4E" w:rsidRDefault="0046668A">
            <w:pPr>
              <w:spacing w:after="0" w:line="259" w:lineRule="auto"/>
              <w:ind w:left="0" w:right="53" w:firstLine="0"/>
              <w:jc w:val="center"/>
              <w:rPr>
                <w:sz w:val="20"/>
                <w:szCs w:val="20"/>
              </w:rPr>
            </w:pPr>
            <w:r w:rsidRPr="00BB6E4E">
              <w:rPr>
                <w:rFonts w:ascii="Calibri" w:eastAsia="Calibri" w:hAnsi="Calibri" w:cs="Calibri"/>
                <w:sz w:val="20"/>
                <w:szCs w:val="20"/>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01C2C65B" w14:textId="77777777" w:rsidR="00274D62" w:rsidRPr="00BB6E4E" w:rsidRDefault="0046668A">
            <w:pPr>
              <w:spacing w:after="0" w:line="259" w:lineRule="auto"/>
              <w:ind w:left="0" w:right="48" w:firstLine="0"/>
              <w:jc w:val="center"/>
              <w:rPr>
                <w:sz w:val="20"/>
                <w:szCs w:val="20"/>
              </w:rPr>
            </w:pPr>
            <w:r w:rsidRPr="00BB6E4E">
              <w:rPr>
                <w:rFonts w:ascii="Calibri" w:eastAsia="Calibri" w:hAnsi="Calibri" w:cs="Calibri"/>
                <w:sz w:val="20"/>
                <w:szCs w:val="20"/>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28404450"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4,35% </w:t>
            </w:r>
          </w:p>
        </w:tc>
        <w:tc>
          <w:tcPr>
            <w:tcW w:w="1358" w:type="dxa"/>
            <w:tcBorders>
              <w:top w:val="single" w:sz="4" w:space="0" w:color="000000"/>
              <w:left w:val="single" w:sz="4" w:space="0" w:color="000000"/>
              <w:bottom w:val="single" w:sz="4" w:space="0" w:color="000000"/>
              <w:right w:val="single" w:sz="4" w:space="0" w:color="000000"/>
            </w:tcBorders>
          </w:tcPr>
          <w:p w14:paraId="44896DD5"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166 </w:t>
            </w:r>
          </w:p>
        </w:tc>
      </w:tr>
      <w:tr w:rsidR="00274D62" w:rsidRPr="00BB6E4E" w14:paraId="4232FAF1"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377221F7" w14:textId="77777777" w:rsidR="00274D62" w:rsidRPr="00BB6E4E" w:rsidRDefault="0046668A">
            <w:pPr>
              <w:spacing w:after="0" w:line="259" w:lineRule="auto"/>
              <w:ind w:left="26" w:firstLine="0"/>
              <w:rPr>
                <w:sz w:val="20"/>
                <w:szCs w:val="20"/>
              </w:rPr>
            </w:pPr>
            <w:r w:rsidRPr="00BB6E4E">
              <w:rPr>
                <w:rFonts w:ascii="Calibri" w:eastAsia="Calibri" w:hAnsi="Calibri" w:cs="Calibri"/>
                <w:sz w:val="20"/>
                <w:szCs w:val="20"/>
              </w:rPr>
              <w:t xml:space="preserve">2005 </w:t>
            </w:r>
          </w:p>
        </w:tc>
        <w:tc>
          <w:tcPr>
            <w:tcW w:w="1219" w:type="dxa"/>
            <w:tcBorders>
              <w:top w:val="single" w:sz="4" w:space="0" w:color="000000"/>
              <w:left w:val="single" w:sz="4" w:space="0" w:color="000000"/>
              <w:bottom w:val="single" w:sz="4" w:space="0" w:color="000000"/>
              <w:right w:val="single" w:sz="4" w:space="0" w:color="000000"/>
            </w:tcBorders>
          </w:tcPr>
          <w:p w14:paraId="308DD7E0" w14:textId="77777777" w:rsidR="00274D62" w:rsidRPr="00BB6E4E" w:rsidRDefault="0046668A">
            <w:pPr>
              <w:spacing w:after="0" w:line="259" w:lineRule="auto"/>
              <w:ind w:left="0" w:right="49" w:firstLine="0"/>
              <w:jc w:val="center"/>
              <w:rPr>
                <w:sz w:val="20"/>
                <w:szCs w:val="20"/>
              </w:rPr>
            </w:pPr>
            <w:r w:rsidRPr="00BB6E4E">
              <w:rPr>
                <w:rFonts w:ascii="Calibri" w:eastAsia="Calibri" w:hAnsi="Calibri" w:cs="Calibri"/>
                <w:sz w:val="20"/>
                <w:szCs w:val="20"/>
              </w:rPr>
              <w:t xml:space="preserve">2543 </w:t>
            </w:r>
          </w:p>
        </w:tc>
        <w:tc>
          <w:tcPr>
            <w:tcW w:w="1301" w:type="dxa"/>
            <w:tcBorders>
              <w:top w:val="single" w:sz="4" w:space="0" w:color="000000"/>
              <w:left w:val="single" w:sz="4" w:space="0" w:color="000000"/>
              <w:bottom w:val="single" w:sz="4" w:space="0" w:color="000000"/>
              <w:right w:val="single" w:sz="4" w:space="0" w:color="000000"/>
            </w:tcBorders>
          </w:tcPr>
          <w:p w14:paraId="4C9F695E"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27 </w:t>
            </w:r>
          </w:p>
        </w:tc>
        <w:tc>
          <w:tcPr>
            <w:tcW w:w="1301" w:type="dxa"/>
            <w:tcBorders>
              <w:top w:val="single" w:sz="4" w:space="0" w:color="000000"/>
              <w:left w:val="single" w:sz="4" w:space="0" w:color="000000"/>
              <w:bottom w:val="single" w:sz="4" w:space="0" w:color="000000"/>
              <w:right w:val="single" w:sz="4" w:space="0" w:color="000000"/>
            </w:tcBorders>
          </w:tcPr>
          <w:p w14:paraId="1A9A0F72" w14:textId="77777777" w:rsidR="00274D62" w:rsidRPr="00BB6E4E" w:rsidRDefault="0046668A">
            <w:pPr>
              <w:spacing w:after="0" w:line="259" w:lineRule="auto"/>
              <w:ind w:left="0" w:right="53" w:firstLine="0"/>
              <w:jc w:val="center"/>
              <w:rPr>
                <w:sz w:val="20"/>
                <w:szCs w:val="20"/>
              </w:rPr>
            </w:pPr>
            <w:r w:rsidRPr="00BB6E4E">
              <w:rPr>
                <w:rFonts w:ascii="Calibri" w:eastAsia="Calibri" w:hAnsi="Calibri" w:cs="Calibri"/>
                <w:sz w:val="20"/>
                <w:szCs w:val="20"/>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234F4927" w14:textId="77777777" w:rsidR="00274D62" w:rsidRPr="00BB6E4E" w:rsidRDefault="0046668A">
            <w:pPr>
              <w:spacing w:after="0" w:line="259" w:lineRule="auto"/>
              <w:ind w:left="0" w:right="48" w:firstLine="0"/>
              <w:jc w:val="center"/>
              <w:rPr>
                <w:sz w:val="20"/>
                <w:szCs w:val="20"/>
              </w:rPr>
            </w:pPr>
            <w:r w:rsidRPr="00BB6E4E">
              <w:rPr>
                <w:rFonts w:ascii="Calibri" w:eastAsia="Calibri" w:hAnsi="Calibri" w:cs="Calibri"/>
                <w:sz w:val="20"/>
                <w:szCs w:val="20"/>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33B6349C"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3,70% </w:t>
            </w:r>
          </w:p>
        </w:tc>
        <w:tc>
          <w:tcPr>
            <w:tcW w:w="1358" w:type="dxa"/>
            <w:tcBorders>
              <w:top w:val="single" w:sz="4" w:space="0" w:color="000000"/>
              <w:left w:val="single" w:sz="4" w:space="0" w:color="000000"/>
              <w:bottom w:val="single" w:sz="4" w:space="0" w:color="000000"/>
              <w:right w:val="single" w:sz="4" w:space="0" w:color="000000"/>
            </w:tcBorders>
          </w:tcPr>
          <w:p w14:paraId="700D1D89"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94 </w:t>
            </w:r>
          </w:p>
        </w:tc>
      </w:tr>
      <w:tr w:rsidR="00274D62" w:rsidRPr="00BB6E4E" w14:paraId="046B4D63"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38D1D83A" w14:textId="77777777" w:rsidR="00274D62" w:rsidRPr="00BB6E4E" w:rsidRDefault="0046668A">
            <w:pPr>
              <w:spacing w:after="0" w:line="259" w:lineRule="auto"/>
              <w:ind w:left="26" w:firstLine="0"/>
              <w:rPr>
                <w:sz w:val="20"/>
                <w:szCs w:val="20"/>
              </w:rPr>
            </w:pPr>
            <w:r w:rsidRPr="00BB6E4E">
              <w:rPr>
                <w:rFonts w:ascii="Calibri" w:eastAsia="Calibri" w:hAnsi="Calibri" w:cs="Calibri"/>
                <w:sz w:val="20"/>
                <w:szCs w:val="20"/>
              </w:rPr>
              <w:t xml:space="preserve">2006 </w:t>
            </w:r>
          </w:p>
        </w:tc>
        <w:tc>
          <w:tcPr>
            <w:tcW w:w="1219" w:type="dxa"/>
            <w:tcBorders>
              <w:top w:val="single" w:sz="4" w:space="0" w:color="000000"/>
              <w:left w:val="single" w:sz="4" w:space="0" w:color="000000"/>
              <w:bottom w:val="single" w:sz="4" w:space="0" w:color="000000"/>
              <w:right w:val="single" w:sz="4" w:space="0" w:color="000000"/>
            </w:tcBorders>
          </w:tcPr>
          <w:p w14:paraId="6560F964" w14:textId="77777777" w:rsidR="00274D62" w:rsidRPr="00BB6E4E" w:rsidRDefault="0046668A">
            <w:pPr>
              <w:spacing w:after="0" w:line="259" w:lineRule="auto"/>
              <w:ind w:left="0" w:right="49" w:firstLine="0"/>
              <w:jc w:val="center"/>
              <w:rPr>
                <w:sz w:val="20"/>
                <w:szCs w:val="20"/>
              </w:rPr>
            </w:pPr>
            <w:r w:rsidRPr="00BB6E4E">
              <w:rPr>
                <w:rFonts w:ascii="Calibri" w:eastAsia="Calibri" w:hAnsi="Calibri" w:cs="Calibri"/>
                <w:sz w:val="20"/>
                <w:szCs w:val="20"/>
              </w:rPr>
              <w:t xml:space="preserve">2745 </w:t>
            </w:r>
          </w:p>
        </w:tc>
        <w:tc>
          <w:tcPr>
            <w:tcW w:w="1301" w:type="dxa"/>
            <w:tcBorders>
              <w:top w:val="single" w:sz="4" w:space="0" w:color="000000"/>
              <w:left w:val="single" w:sz="4" w:space="0" w:color="000000"/>
              <w:bottom w:val="single" w:sz="4" w:space="0" w:color="000000"/>
              <w:right w:val="single" w:sz="4" w:space="0" w:color="000000"/>
            </w:tcBorders>
          </w:tcPr>
          <w:p w14:paraId="544C66BD"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36 </w:t>
            </w:r>
          </w:p>
        </w:tc>
        <w:tc>
          <w:tcPr>
            <w:tcW w:w="1301" w:type="dxa"/>
            <w:tcBorders>
              <w:top w:val="single" w:sz="4" w:space="0" w:color="000000"/>
              <w:left w:val="single" w:sz="4" w:space="0" w:color="000000"/>
              <w:bottom w:val="single" w:sz="4" w:space="0" w:color="000000"/>
              <w:right w:val="single" w:sz="4" w:space="0" w:color="000000"/>
            </w:tcBorders>
          </w:tcPr>
          <w:p w14:paraId="120E52B4" w14:textId="77777777" w:rsidR="00274D62" w:rsidRPr="00BB6E4E" w:rsidRDefault="0046668A">
            <w:pPr>
              <w:spacing w:after="0" w:line="259" w:lineRule="auto"/>
              <w:ind w:left="0" w:right="53" w:firstLine="0"/>
              <w:jc w:val="center"/>
              <w:rPr>
                <w:sz w:val="20"/>
                <w:szCs w:val="20"/>
              </w:rPr>
            </w:pPr>
            <w:r w:rsidRPr="00BB6E4E">
              <w:rPr>
                <w:rFonts w:ascii="Calibri" w:eastAsia="Calibri" w:hAnsi="Calibri" w:cs="Calibri"/>
                <w:sz w:val="20"/>
                <w:szCs w:val="20"/>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4A878866" w14:textId="77777777" w:rsidR="00274D62" w:rsidRPr="00BB6E4E" w:rsidRDefault="0046668A">
            <w:pPr>
              <w:spacing w:after="0" w:line="259" w:lineRule="auto"/>
              <w:ind w:left="0" w:right="48" w:firstLine="0"/>
              <w:jc w:val="center"/>
              <w:rPr>
                <w:sz w:val="20"/>
                <w:szCs w:val="20"/>
              </w:rPr>
            </w:pPr>
            <w:r w:rsidRPr="00BB6E4E">
              <w:rPr>
                <w:rFonts w:ascii="Calibri" w:eastAsia="Calibri" w:hAnsi="Calibri" w:cs="Calibri"/>
                <w:sz w:val="20"/>
                <w:szCs w:val="20"/>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4C88960F"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5,56% </w:t>
            </w:r>
          </w:p>
        </w:tc>
        <w:tc>
          <w:tcPr>
            <w:tcW w:w="1358" w:type="dxa"/>
            <w:tcBorders>
              <w:top w:val="single" w:sz="4" w:space="0" w:color="000000"/>
              <w:left w:val="single" w:sz="4" w:space="0" w:color="000000"/>
              <w:bottom w:val="single" w:sz="4" w:space="0" w:color="000000"/>
              <w:right w:val="single" w:sz="4" w:space="0" w:color="000000"/>
            </w:tcBorders>
          </w:tcPr>
          <w:p w14:paraId="2EF19198"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153 </w:t>
            </w:r>
          </w:p>
        </w:tc>
      </w:tr>
      <w:tr w:rsidR="00274D62" w:rsidRPr="00BB6E4E" w14:paraId="58566FC0" w14:textId="77777777">
        <w:trPr>
          <w:trHeight w:val="312"/>
        </w:trPr>
        <w:tc>
          <w:tcPr>
            <w:tcW w:w="641" w:type="dxa"/>
            <w:tcBorders>
              <w:top w:val="single" w:sz="4" w:space="0" w:color="000000"/>
              <w:left w:val="single" w:sz="4" w:space="0" w:color="000000"/>
              <w:bottom w:val="single" w:sz="4" w:space="0" w:color="000000"/>
              <w:right w:val="single" w:sz="4" w:space="0" w:color="000000"/>
            </w:tcBorders>
          </w:tcPr>
          <w:p w14:paraId="23848849" w14:textId="77777777" w:rsidR="00274D62" w:rsidRPr="00BB6E4E" w:rsidRDefault="0046668A">
            <w:pPr>
              <w:spacing w:after="0" w:line="259" w:lineRule="auto"/>
              <w:ind w:left="26" w:firstLine="0"/>
              <w:rPr>
                <w:sz w:val="20"/>
                <w:szCs w:val="20"/>
              </w:rPr>
            </w:pPr>
            <w:r w:rsidRPr="00BB6E4E">
              <w:rPr>
                <w:rFonts w:ascii="Calibri" w:eastAsia="Calibri" w:hAnsi="Calibri" w:cs="Calibri"/>
                <w:sz w:val="20"/>
                <w:szCs w:val="20"/>
              </w:rPr>
              <w:t xml:space="preserve">2007 </w:t>
            </w:r>
          </w:p>
        </w:tc>
        <w:tc>
          <w:tcPr>
            <w:tcW w:w="1219" w:type="dxa"/>
            <w:tcBorders>
              <w:top w:val="single" w:sz="4" w:space="0" w:color="000000"/>
              <w:left w:val="single" w:sz="4" w:space="0" w:color="000000"/>
              <w:bottom w:val="single" w:sz="4" w:space="0" w:color="000000"/>
              <w:right w:val="single" w:sz="4" w:space="0" w:color="000000"/>
            </w:tcBorders>
          </w:tcPr>
          <w:p w14:paraId="2E6D30A3" w14:textId="77777777" w:rsidR="00274D62" w:rsidRPr="00BB6E4E" w:rsidRDefault="0046668A">
            <w:pPr>
              <w:spacing w:after="0" w:line="259" w:lineRule="auto"/>
              <w:ind w:left="0" w:right="49" w:firstLine="0"/>
              <w:jc w:val="center"/>
              <w:rPr>
                <w:sz w:val="20"/>
                <w:szCs w:val="20"/>
              </w:rPr>
            </w:pPr>
            <w:r w:rsidRPr="00BB6E4E">
              <w:rPr>
                <w:rFonts w:ascii="Calibri" w:eastAsia="Calibri" w:hAnsi="Calibri" w:cs="Calibri"/>
                <w:sz w:val="20"/>
                <w:szCs w:val="20"/>
              </w:rPr>
              <w:t xml:space="preserve">3410 </w:t>
            </w:r>
          </w:p>
        </w:tc>
        <w:tc>
          <w:tcPr>
            <w:tcW w:w="1301" w:type="dxa"/>
            <w:tcBorders>
              <w:top w:val="single" w:sz="4" w:space="0" w:color="000000"/>
              <w:left w:val="single" w:sz="4" w:space="0" w:color="000000"/>
              <w:bottom w:val="single" w:sz="4" w:space="0" w:color="000000"/>
              <w:right w:val="single" w:sz="4" w:space="0" w:color="000000"/>
            </w:tcBorders>
          </w:tcPr>
          <w:p w14:paraId="2DEFA812"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24 </w:t>
            </w:r>
          </w:p>
        </w:tc>
        <w:tc>
          <w:tcPr>
            <w:tcW w:w="1301" w:type="dxa"/>
            <w:tcBorders>
              <w:top w:val="single" w:sz="4" w:space="0" w:color="000000"/>
              <w:left w:val="single" w:sz="4" w:space="0" w:color="000000"/>
              <w:bottom w:val="single" w:sz="4" w:space="0" w:color="000000"/>
              <w:right w:val="single" w:sz="4" w:space="0" w:color="000000"/>
            </w:tcBorders>
          </w:tcPr>
          <w:p w14:paraId="5E0F7F9F" w14:textId="77777777" w:rsidR="00274D62" w:rsidRPr="00BB6E4E" w:rsidRDefault="0046668A">
            <w:pPr>
              <w:spacing w:after="0" w:line="259" w:lineRule="auto"/>
              <w:ind w:left="0" w:right="53" w:firstLine="0"/>
              <w:jc w:val="center"/>
              <w:rPr>
                <w:sz w:val="20"/>
                <w:szCs w:val="20"/>
              </w:rPr>
            </w:pPr>
            <w:r w:rsidRPr="00BB6E4E">
              <w:rPr>
                <w:rFonts w:ascii="Calibri" w:eastAsia="Calibri" w:hAnsi="Calibri" w:cs="Calibri"/>
                <w:sz w:val="20"/>
                <w:szCs w:val="20"/>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139FE2BD" w14:textId="77777777" w:rsidR="00274D62" w:rsidRPr="00BB6E4E" w:rsidRDefault="0046668A">
            <w:pPr>
              <w:spacing w:after="0" w:line="259" w:lineRule="auto"/>
              <w:ind w:left="0" w:right="48" w:firstLine="0"/>
              <w:jc w:val="center"/>
              <w:rPr>
                <w:sz w:val="20"/>
                <w:szCs w:val="20"/>
              </w:rPr>
            </w:pPr>
            <w:r w:rsidRPr="00BB6E4E">
              <w:rPr>
                <w:rFonts w:ascii="Calibri" w:eastAsia="Calibri" w:hAnsi="Calibri" w:cs="Calibri"/>
                <w:sz w:val="20"/>
                <w:szCs w:val="20"/>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77CA1651"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4,17% </w:t>
            </w:r>
          </w:p>
        </w:tc>
        <w:tc>
          <w:tcPr>
            <w:tcW w:w="1358" w:type="dxa"/>
            <w:tcBorders>
              <w:top w:val="single" w:sz="4" w:space="0" w:color="000000"/>
              <w:left w:val="single" w:sz="4" w:space="0" w:color="000000"/>
              <w:bottom w:val="single" w:sz="4" w:space="0" w:color="000000"/>
              <w:right w:val="single" w:sz="4" w:space="0" w:color="000000"/>
            </w:tcBorders>
          </w:tcPr>
          <w:p w14:paraId="1EC72155"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142 </w:t>
            </w:r>
          </w:p>
        </w:tc>
      </w:tr>
      <w:tr w:rsidR="00274D62" w:rsidRPr="00BB6E4E" w14:paraId="7DEA0C2F"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070A0999" w14:textId="77777777" w:rsidR="00274D62" w:rsidRPr="00BB6E4E" w:rsidRDefault="0046668A">
            <w:pPr>
              <w:spacing w:after="0" w:line="259" w:lineRule="auto"/>
              <w:ind w:left="26" w:firstLine="0"/>
              <w:rPr>
                <w:sz w:val="20"/>
                <w:szCs w:val="20"/>
              </w:rPr>
            </w:pPr>
            <w:r w:rsidRPr="00BB6E4E">
              <w:rPr>
                <w:rFonts w:ascii="Calibri" w:eastAsia="Calibri" w:hAnsi="Calibri" w:cs="Calibri"/>
                <w:sz w:val="20"/>
                <w:szCs w:val="20"/>
              </w:rPr>
              <w:t xml:space="preserve">2008 </w:t>
            </w:r>
          </w:p>
        </w:tc>
        <w:tc>
          <w:tcPr>
            <w:tcW w:w="1219" w:type="dxa"/>
            <w:tcBorders>
              <w:top w:val="single" w:sz="4" w:space="0" w:color="000000"/>
              <w:left w:val="single" w:sz="4" w:space="0" w:color="000000"/>
              <w:bottom w:val="single" w:sz="4" w:space="0" w:color="000000"/>
              <w:right w:val="single" w:sz="4" w:space="0" w:color="000000"/>
            </w:tcBorders>
          </w:tcPr>
          <w:p w14:paraId="271ED4D3" w14:textId="77777777" w:rsidR="00274D62" w:rsidRPr="00BB6E4E" w:rsidRDefault="0046668A">
            <w:pPr>
              <w:spacing w:after="0" w:line="259" w:lineRule="auto"/>
              <w:ind w:left="0" w:right="49" w:firstLine="0"/>
              <w:jc w:val="center"/>
              <w:rPr>
                <w:sz w:val="20"/>
                <w:szCs w:val="20"/>
              </w:rPr>
            </w:pPr>
            <w:r w:rsidRPr="00BB6E4E">
              <w:rPr>
                <w:rFonts w:ascii="Calibri" w:eastAsia="Calibri" w:hAnsi="Calibri" w:cs="Calibri"/>
                <w:sz w:val="20"/>
                <w:szCs w:val="20"/>
              </w:rPr>
              <w:t xml:space="preserve">4727 </w:t>
            </w:r>
          </w:p>
        </w:tc>
        <w:tc>
          <w:tcPr>
            <w:tcW w:w="1301" w:type="dxa"/>
            <w:tcBorders>
              <w:top w:val="single" w:sz="4" w:space="0" w:color="000000"/>
              <w:left w:val="single" w:sz="4" w:space="0" w:color="000000"/>
              <w:bottom w:val="single" w:sz="4" w:space="0" w:color="000000"/>
              <w:right w:val="single" w:sz="4" w:space="0" w:color="000000"/>
            </w:tcBorders>
          </w:tcPr>
          <w:p w14:paraId="64D77CDD"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36 </w:t>
            </w:r>
          </w:p>
        </w:tc>
        <w:tc>
          <w:tcPr>
            <w:tcW w:w="1301" w:type="dxa"/>
            <w:tcBorders>
              <w:top w:val="single" w:sz="4" w:space="0" w:color="000000"/>
              <w:left w:val="single" w:sz="4" w:space="0" w:color="000000"/>
              <w:bottom w:val="single" w:sz="4" w:space="0" w:color="000000"/>
              <w:right w:val="single" w:sz="4" w:space="0" w:color="000000"/>
            </w:tcBorders>
          </w:tcPr>
          <w:p w14:paraId="39DE1ECD" w14:textId="77777777" w:rsidR="00274D62" w:rsidRPr="00BB6E4E" w:rsidRDefault="0046668A">
            <w:pPr>
              <w:spacing w:after="0" w:line="259" w:lineRule="auto"/>
              <w:ind w:left="0" w:right="53" w:firstLine="0"/>
              <w:jc w:val="center"/>
              <w:rPr>
                <w:sz w:val="20"/>
                <w:szCs w:val="20"/>
              </w:rPr>
            </w:pPr>
            <w:r w:rsidRPr="00BB6E4E">
              <w:rPr>
                <w:rFonts w:ascii="Calibri" w:eastAsia="Calibri" w:hAnsi="Calibri" w:cs="Calibri"/>
                <w:sz w:val="20"/>
                <w:szCs w:val="20"/>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19506342" w14:textId="77777777" w:rsidR="00274D62" w:rsidRPr="00BB6E4E" w:rsidRDefault="0046668A">
            <w:pPr>
              <w:spacing w:after="0" w:line="259" w:lineRule="auto"/>
              <w:ind w:left="0" w:right="48" w:firstLine="0"/>
              <w:jc w:val="center"/>
              <w:rPr>
                <w:sz w:val="20"/>
                <w:szCs w:val="20"/>
              </w:rPr>
            </w:pPr>
            <w:r w:rsidRPr="00BB6E4E">
              <w:rPr>
                <w:rFonts w:ascii="Calibri" w:eastAsia="Calibri" w:hAnsi="Calibri" w:cs="Calibri"/>
                <w:sz w:val="20"/>
                <w:szCs w:val="20"/>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3BFCAB13"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5,56% </w:t>
            </w:r>
          </w:p>
        </w:tc>
        <w:tc>
          <w:tcPr>
            <w:tcW w:w="1358" w:type="dxa"/>
            <w:tcBorders>
              <w:top w:val="single" w:sz="4" w:space="0" w:color="000000"/>
              <w:left w:val="single" w:sz="4" w:space="0" w:color="000000"/>
              <w:bottom w:val="single" w:sz="4" w:space="0" w:color="000000"/>
              <w:right w:val="single" w:sz="4" w:space="0" w:color="000000"/>
            </w:tcBorders>
          </w:tcPr>
          <w:p w14:paraId="673BD868"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263 </w:t>
            </w:r>
          </w:p>
        </w:tc>
      </w:tr>
      <w:tr w:rsidR="00274D62" w:rsidRPr="00BB6E4E" w14:paraId="281A2512"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16E25153" w14:textId="77777777" w:rsidR="00274D62" w:rsidRPr="00BB6E4E" w:rsidRDefault="0046668A">
            <w:pPr>
              <w:spacing w:after="0" w:line="259" w:lineRule="auto"/>
              <w:ind w:left="26" w:firstLine="0"/>
              <w:rPr>
                <w:sz w:val="20"/>
                <w:szCs w:val="20"/>
              </w:rPr>
            </w:pPr>
            <w:r w:rsidRPr="00BB6E4E">
              <w:rPr>
                <w:rFonts w:ascii="Calibri" w:eastAsia="Calibri" w:hAnsi="Calibri" w:cs="Calibri"/>
                <w:sz w:val="20"/>
                <w:szCs w:val="20"/>
              </w:rPr>
              <w:t xml:space="preserve">2009 </w:t>
            </w:r>
          </w:p>
        </w:tc>
        <w:tc>
          <w:tcPr>
            <w:tcW w:w="1219" w:type="dxa"/>
            <w:tcBorders>
              <w:top w:val="single" w:sz="4" w:space="0" w:color="000000"/>
              <w:left w:val="single" w:sz="4" w:space="0" w:color="000000"/>
              <w:bottom w:val="single" w:sz="4" w:space="0" w:color="000000"/>
              <w:right w:val="single" w:sz="4" w:space="0" w:color="000000"/>
            </w:tcBorders>
          </w:tcPr>
          <w:p w14:paraId="0356A683" w14:textId="77777777" w:rsidR="00274D62" w:rsidRPr="00BB6E4E" w:rsidRDefault="0046668A">
            <w:pPr>
              <w:spacing w:after="0" w:line="259" w:lineRule="auto"/>
              <w:ind w:left="0" w:right="49" w:firstLine="0"/>
              <w:jc w:val="center"/>
              <w:rPr>
                <w:sz w:val="20"/>
                <w:szCs w:val="20"/>
              </w:rPr>
            </w:pPr>
            <w:r w:rsidRPr="00BB6E4E">
              <w:rPr>
                <w:rFonts w:ascii="Calibri" w:eastAsia="Calibri" w:hAnsi="Calibri" w:cs="Calibri"/>
                <w:sz w:val="20"/>
                <w:szCs w:val="20"/>
              </w:rPr>
              <w:t xml:space="preserve">4879 </w:t>
            </w:r>
          </w:p>
        </w:tc>
        <w:tc>
          <w:tcPr>
            <w:tcW w:w="1301" w:type="dxa"/>
            <w:tcBorders>
              <w:top w:val="single" w:sz="4" w:space="0" w:color="000000"/>
              <w:left w:val="single" w:sz="4" w:space="0" w:color="000000"/>
              <w:bottom w:val="single" w:sz="4" w:space="0" w:color="000000"/>
              <w:right w:val="single" w:sz="4" w:space="0" w:color="000000"/>
            </w:tcBorders>
          </w:tcPr>
          <w:p w14:paraId="2E3E9C66"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33 </w:t>
            </w:r>
          </w:p>
        </w:tc>
        <w:tc>
          <w:tcPr>
            <w:tcW w:w="1301" w:type="dxa"/>
            <w:tcBorders>
              <w:top w:val="single" w:sz="4" w:space="0" w:color="000000"/>
              <w:left w:val="single" w:sz="4" w:space="0" w:color="000000"/>
              <w:bottom w:val="single" w:sz="4" w:space="0" w:color="000000"/>
              <w:right w:val="single" w:sz="4" w:space="0" w:color="000000"/>
            </w:tcBorders>
          </w:tcPr>
          <w:p w14:paraId="3302C05C" w14:textId="77777777" w:rsidR="00274D62" w:rsidRPr="00BB6E4E" w:rsidRDefault="0046668A">
            <w:pPr>
              <w:spacing w:after="0" w:line="259" w:lineRule="auto"/>
              <w:ind w:left="0" w:right="53" w:firstLine="0"/>
              <w:jc w:val="center"/>
              <w:rPr>
                <w:sz w:val="20"/>
                <w:szCs w:val="20"/>
              </w:rPr>
            </w:pPr>
            <w:r w:rsidRPr="00BB6E4E">
              <w:rPr>
                <w:rFonts w:ascii="Calibri" w:eastAsia="Calibri" w:hAnsi="Calibri" w:cs="Calibri"/>
                <w:sz w:val="20"/>
                <w:szCs w:val="20"/>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0B9A51F5" w14:textId="77777777" w:rsidR="00274D62" w:rsidRPr="00BB6E4E" w:rsidRDefault="0046668A">
            <w:pPr>
              <w:spacing w:after="0" w:line="259" w:lineRule="auto"/>
              <w:ind w:left="0" w:right="48" w:firstLine="0"/>
              <w:jc w:val="center"/>
              <w:rPr>
                <w:sz w:val="20"/>
                <w:szCs w:val="20"/>
              </w:rPr>
            </w:pPr>
            <w:r w:rsidRPr="00BB6E4E">
              <w:rPr>
                <w:rFonts w:ascii="Calibri" w:eastAsia="Calibri" w:hAnsi="Calibri" w:cs="Calibri"/>
                <w:sz w:val="20"/>
                <w:szCs w:val="20"/>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3A46D0E3"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6,06% </w:t>
            </w:r>
          </w:p>
        </w:tc>
        <w:tc>
          <w:tcPr>
            <w:tcW w:w="1358" w:type="dxa"/>
            <w:tcBorders>
              <w:top w:val="single" w:sz="4" w:space="0" w:color="000000"/>
              <w:left w:val="single" w:sz="4" w:space="0" w:color="000000"/>
              <w:bottom w:val="single" w:sz="4" w:space="0" w:color="000000"/>
              <w:right w:val="single" w:sz="4" w:space="0" w:color="000000"/>
            </w:tcBorders>
          </w:tcPr>
          <w:p w14:paraId="49C866BC"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296 </w:t>
            </w:r>
          </w:p>
        </w:tc>
      </w:tr>
      <w:tr w:rsidR="00274D62" w:rsidRPr="00BB6E4E" w14:paraId="669CD4BE"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0E0CF72A" w14:textId="77777777" w:rsidR="00274D62" w:rsidRPr="00BB6E4E" w:rsidRDefault="0046668A">
            <w:pPr>
              <w:spacing w:after="0" w:line="259" w:lineRule="auto"/>
              <w:ind w:left="26" w:firstLine="0"/>
              <w:rPr>
                <w:sz w:val="20"/>
                <w:szCs w:val="20"/>
              </w:rPr>
            </w:pPr>
            <w:r w:rsidRPr="00BB6E4E">
              <w:rPr>
                <w:rFonts w:ascii="Calibri" w:eastAsia="Calibri" w:hAnsi="Calibri" w:cs="Calibri"/>
                <w:sz w:val="20"/>
                <w:szCs w:val="20"/>
              </w:rPr>
              <w:t xml:space="preserve">2010 </w:t>
            </w:r>
          </w:p>
        </w:tc>
        <w:tc>
          <w:tcPr>
            <w:tcW w:w="1219" w:type="dxa"/>
            <w:tcBorders>
              <w:top w:val="single" w:sz="4" w:space="0" w:color="000000"/>
              <w:left w:val="single" w:sz="4" w:space="0" w:color="000000"/>
              <w:bottom w:val="single" w:sz="4" w:space="0" w:color="000000"/>
              <w:right w:val="single" w:sz="4" w:space="0" w:color="000000"/>
            </w:tcBorders>
          </w:tcPr>
          <w:p w14:paraId="2272AEA5" w14:textId="77777777" w:rsidR="00274D62" w:rsidRPr="00BB6E4E" w:rsidRDefault="0046668A">
            <w:pPr>
              <w:spacing w:after="0" w:line="259" w:lineRule="auto"/>
              <w:ind w:left="0" w:right="49" w:firstLine="0"/>
              <w:jc w:val="center"/>
              <w:rPr>
                <w:sz w:val="20"/>
                <w:szCs w:val="20"/>
              </w:rPr>
            </w:pPr>
            <w:r w:rsidRPr="00BB6E4E">
              <w:rPr>
                <w:rFonts w:ascii="Calibri" w:eastAsia="Calibri" w:hAnsi="Calibri" w:cs="Calibri"/>
                <w:sz w:val="20"/>
                <w:szCs w:val="20"/>
              </w:rPr>
              <w:t xml:space="preserve">5224 </w:t>
            </w:r>
          </w:p>
        </w:tc>
        <w:tc>
          <w:tcPr>
            <w:tcW w:w="1301" w:type="dxa"/>
            <w:tcBorders>
              <w:top w:val="single" w:sz="4" w:space="0" w:color="000000"/>
              <w:left w:val="single" w:sz="4" w:space="0" w:color="000000"/>
              <w:bottom w:val="single" w:sz="4" w:space="0" w:color="000000"/>
              <w:right w:val="single" w:sz="4" w:space="0" w:color="000000"/>
            </w:tcBorders>
          </w:tcPr>
          <w:p w14:paraId="24A2C61C"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68 </w:t>
            </w:r>
          </w:p>
        </w:tc>
        <w:tc>
          <w:tcPr>
            <w:tcW w:w="1301" w:type="dxa"/>
            <w:tcBorders>
              <w:top w:val="single" w:sz="4" w:space="0" w:color="000000"/>
              <w:left w:val="single" w:sz="4" w:space="0" w:color="000000"/>
              <w:bottom w:val="single" w:sz="4" w:space="0" w:color="000000"/>
              <w:right w:val="single" w:sz="4" w:space="0" w:color="000000"/>
            </w:tcBorders>
          </w:tcPr>
          <w:p w14:paraId="1396F5AB" w14:textId="77777777" w:rsidR="00274D62" w:rsidRPr="00BB6E4E" w:rsidRDefault="0046668A">
            <w:pPr>
              <w:spacing w:after="0" w:line="259" w:lineRule="auto"/>
              <w:ind w:left="0" w:right="53" w:firstLine="0"/>
              <w:jc w:val="center"/>
              <w:rPr>
                <w:sz w:val="20"/>
                <w:szCs w:val="20"/>
              </w:rPr>
            </w:pPr>
            <w:r w:rsidRPr="00BB6E4E">
              <w:rPr>
                <w:rFonts w:ascii="Calibri" w:eastAsia="Calibri" w:hAnsi="Calibri" w:cs="Calibri"/>
                <w:sz w:val="20"/>
                <w:szCs w:val="20"/>
              </w:rPr>
              <w:t xml:space="preserve">2 </w:t>
            </w:r>
          </w:p>
        </w:tc>
        <w:tc>
          <w:tcPr>
            <w:tcW w:w="1700" w:type="dxa"/>
            <w:tcBorders>
              <w:top w:val="single" w:sz="4" w:space="0" w:color="000000"/>
              <w:left w:val="single" w:sz="4" w:space="0" w:color="000000"/>
              <w:bottom w:val="single" w:sz="4" w:space="0" w:color="000000"/>
              <w:right w:val="single" w:sz="4" w:space="0" w:color="000000"/>
            </w:tcBorders>
          </w:tcPr>
          <w:p w14:paraId="215B5E44" w14:textId="77777777" w:rsidR="00274D62" w:rsidRPr="00BB6E4E" w:rsidRDefault="0046668A">
            <w:pPr>
              <w:spacing w:after="0" w:line="259" w:lineRule="auto"/>
              <w:ind w:left="0" w:right="48" w:firstLine="0"/>
              <w:jc w:val="center"/>
              <w:rPr>
                <w:sz w:val="20"/>
                <w:szCs w:val="20"/>
              </w:rPr>
            </w:pPr>
            <w:r w:rsidRPr="00BB6E4E">
              <w:rPr>
                <w:rFonts w:ascii="Calibri" w:eastAsia="Calibri" w:hAnsi="Calibri" w:cs="Calibri"/>
                <w:sz w:val="20"/>
                <w:szCs w:val="20"/>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493C1292"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2,94% </w:t>
            </w:r>
          </w:p>
        </w:tc>
        <w:tc>
          <w:tcPr>
            <w:tcW w:w="1358" w:type="dxa"/>
            <w:tcBorders>
              <w:top w:val="single" w:sz="4" w:space="0" w:color="000000"/>
              <w:left w:val="single" w:sz="4" w:space="0" w:color="000000"/>
              <w:bottom w:val="single" w:sz="4" w:space="0" w:color="000000"/>
              <w:right w:val="single" w:sz="4" w:space="0" w:color="000000"/>
            </w:tcBorders>
          </w:tcPr>
          <w:p w14:paraId="20A149E7"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154 </w:t>
            </w:r>
          </w:p>
        </w:tc>
      </w:tr>
      <w:tr w:rsidR="00274D62" w:rsidRPr="00BB6E4E" w14:paraId="77B41263"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299A7536" w14:textId="77777777" w:rsidR="00274D62" w:rsidRPr="00BB6E4E" w:rsidRDefault="0046668A">
            <w:pPr>
              <w:spacing w:after="0" w:line="259" w:lineRule="auto"/>
              <w:ind w:left="26" w:firstLine="0"/>
              <w:rPr>
                <w:sz w:val="20"/>
                <w:szCs w:val="20"/>
              </w:rPr>
            </w:pPr>
            <w:r w:rsidRPr="00BB6E4E">
              <w:rPr>
                <w:rFonts w:ascii="Calibri" w:eastAsia="Calibri" w:hAnsi="Calibri" w:cs="Calibri"/>
                <w:sz w:val="20"/>
                <w:szCs w:val="20"/>
              </w:rPr>
              <w:t xml:space="preserve">2011 </w:t>
            </w:r>
          </w:p>
        </w:tc>
        <w:tc>
          <w:tcPr>
            <w:tcW w:w="1219" w:type="dxa"/>
            <w:tcBorders>
              <w:top w:val="single" w:sz="4" w:space="0" w:color="000000"/>
              <w:left w:val="single" w:sz="4" w:space="0" w:color="000000"/>
              <w:bottom w:val="single" w:sz="4" w:space="0" w:color="000000"/>
              <w:right w:val="single" w:sz="4" w:space="0" w:color="000000"/>
            </w:tcBorders>
          </w:tcPr>
          <w:p w14:paraId="258F5995" w14:textId="77777777" w:rsidR="00274D62" w:rsidRPr="00BB6E4E" w:rsidRDefault="0046668A">
            <w:pPr>
              <w:spacing w:after="0" w:line="259" w:lineRule="auto"/>
              <w:ind w:left="0" w:right="49" w:firstLine="0"/>
              <w:jc w:val="center"/>
              <w:rPr>
                <w:sz w:val="20"/>
                <w:szCs w:val="20"/>
              </w:rPr>
            </w:pPr>
            <w:r w:rsidRPr="00BB6E4E">
              <w:rPr>
                <w:rFonts w:ascii="Calibri" w:eastAsia="Calibri" w:hAnsi="Calibri" w:cs="Calibri"/>
                <w:sz w:val="20"/>
                <w:szCs w:val="20"/>
              </w:rPr>
              <w:t xml:space="preserve">5465 </w:t>
            </w:r>
          </w:p>
        </w:tc>
        <w:tc>
          <w:tcPr>
            <w:tcW w:w="1301" w:type="dxa"/>
            <w:tcBorders>
              <w:top w:val="single" w:sz="4" w:space="0" w:color="000000"/>
              <w:left w:val="single" w:sz="4" w:space="0" w:color="000000"/>
              <w:bottom w:val="single" w:sz="4" w:space="0" w:color="000000"/>
              <w:right w:val="single" w:sz="4" w:space="0" w:color="000000"/>
            </w:tcBorders>
          </w:tcPr>
          <w:p w14:paraId="076C6F1E"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37 </w:t>
            </w:r>
          </w:p>
        </w:tc>
        <w:tc>
          <w:tcPr>
            <w:tcW w:w="1301" w:type="dxa"/>
            <w:tcBorders>
              <w:top w:val="single" w:sz="4" w:space="0" w:color="000000"/>
              <w:left w:val="single" w:sz="4" w:space="0" w:color="000000"/>
              <w:bottom w:val="single" w:sz="4" w:space="0" w:color="000000"/>
              <w:right w:val="single" w:sz="4" w:space="0" w:color="000000"/>
            </w:tcBorders>
          </w:tcPr>
          <w:p w14:paraId="65EF7809" w14:textId="77777777" w:rsidR="00274D62" w:rsidRPr="00BB6E4E" w:rsidRDefault="0046668A">
            <w:pPr>
              <w:spacing w:after="0" w:line="259" w:lineRule="auto"/>
              <w:ind w:left="0" w:right="53" w:firstLine="0"/>
              <w:jc w:val="center"/>
              <w:rPr>
                <w:sz w:val="20"/>
                <w:szCs w:val="20"/>
              </w:rPr>
            </w:pPr>
            <w:r w:rsidRPr="00BB6E4E">
              <w:rPr>
                <w:rFonts w:ascii="Calibri" w:eastAsia="Calibri" w:hAnsi="Calibri" w:cs="Calibri"/>
                <w:sz w:val="20"/>
                <w:szCs w:val="20"/>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2EDCDC91" w14:textId="77777777" w:rsidR="00274D62" w:rsidRPr="00BB6E4E" w:rsidRDefault="0046668A">
            <w:pPr>
              <w:spacing w:after="0" w:line="259" w:lineRule="auto"/>
              <w:ind w:left="0" w:right="48" w:firstLine="0"/>
              <w:jc w:val="center"/>
              <w:rPr>
                <w:sz w:val="20"/>
                <w:szCs w:val="20"/>
              </w:rPr>
            </w:pPr>
            <w:r w:rsidRPr="00BB6E4E">
              <w:rPr>
                <w:rFonts w:ascii="Calibri" w:eastAsia="Calibri" w:hAnsi="Calibri" w:cs="Calibri"/>
                <w:sz w:val="20"/>
                <w:szCs w:val="20"/>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6A0684B5"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0,00% </w:t>
            </w:r>
          </w:p>
        </w:tc>
        <w:tc>
          <w:tcPr>
            <w:tcW w:w="1358" w:type="dxa"/>
            <w:tcBorders>
              <w:top w:val="single" w:sz="4" w:space="0" w:color="000000"/>
              <w:left w:val="single" w:sz="4" w:space="0" w:color="000000"/>
              <w:bottom w:val="single" w:sz="4" w:space="0" w:color="000000"/>
              <w:right w:val="single" w:sz="4" w:space="0" w:color="000000"/>
            </w:tcBorders>
          </w:tcPr>
          <w:p w14:paraId="171E1263" w14:textId="77777777" w:rsidR="00274D62" w:rsidRPr="00BB6E4E" w:rsidRDefault="0046668A">
            <w:pPr>
              <w:spacing w:after="0" w:line="259" w:lineRule="auto"/>
              <w:ind w:left="0" w:right="48" w:firstLine="0"/>
              <w:jc w:val="center"/>
              <w:rPr>
                <w:sz w:val="20"/>
                <w:szCs w:val="20"/>
              </w:rPr>
            </w:pPr>
            <w:r w:rsidRPr="00BB6E4E">
              <w:rPr>
                <w:rFonts w:ascii="Calibri" w:eastAsia="Calibri" w:hAnsi="Calibri" w:cs="Calibri"/>
                <w:sz w:val="20"/>
                <w:szCs w:val="20"/>
              </w:rPr>
              <w:t xml:space="preserve">0 </w:t>
            </w:r>
          </w:p>
        </w:tc>
      </w:tr>
      <w:tr w:rsidR="00274D62" w:rsidRPr="00BB6E4E" w14:paraId="5374C456"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52326988" w14:textId="77777777" w:rsidR="00274D62" w:rsidRPr="00BB6E4E" w:rsidRDefault="0046668A">
            <w:pPr>
              <w:spacing w:after="0" w:line="259" w:lineRule="auto"/>
              <w:ind w:left="26" w:firstLine="0"/>
              <w:rPr>
                <w:sz w:val="20"/>
                <w:szCs w:val="20"/>
              </w:rPr>
            </w:pPr>
            <w:r w:rsidRPr="00BB6E4E">
              <w:rPr>
                <w:rFonts w:ascii="Calibri" w:eastAsia="Calibri" w:hAnsi="Calibri" w:cs="Calibri"/>
                <w:sz w:val="20"/>
                <w:szCs w:val="20"/>
              </w:rPr>
              <w:t xml:space="preserve">2012 </w:t>
            </w:r>
          </w:p>
        </w:tc>
        <w:tc>
          <w:tcPr>
            <w:tcW w:w="1219" w:type="dxa"/>
            <w:tcBorders>
              <w:top w:val="single" w:sz="4" w:space="0" w:color="000000"/>
              <w:left w:val="single" w:sz="4" w:space="0" w:color="000000"/>
              <w:bottom w:val="single" w:sz="4" w:space="0" w:color="000000"/>
              <w:right w:val="single" w:sz="4" w:space="0" w:color="000000"/>
            </w:tcBorders>
          </w:tcPr>
          <w:p w14:paraId="73077320" w14:textId="77777777" w:rsidR="00274D62" w:rsidRPr="00BB6E4E" w:rsidRDefault="0046668A">
            <w:pPr>
              <w:spacing w:after="0" w:line="259" w:lineRule="auto"/>
              <w:ind w:left="0" w:right="49" w:firstLine="0"/>
              <w:jc w:val="center"/>
              <w:rPr>
                <w:sz w:val="20"/>
                <w:szCs w:val="20"/>
              </w:rPr>
            </w:pPr>
            <w:r w:rsidRPr="00BB6E4E">
              <w:rPr>
                <w:rFonts w:ascii="Calibri" w:eastAsia="Calibri" w:hAnsi="Calibri" w:cs="Calibri"/>
                <w:sz w:val="20"/>
                <w:szCs w:val="20"/>
              </w:rPr>
              <w:t xml:space="preserve">6180 </w:t>
            </w:r>
          </w:p>
        </w:tc>
        <w:tc>
          <w:tcPr>
            <w:tcW w:w="1301" w:type="dxa"/>
            <w:tcBorders>
              <w:top w:val="single" w:sz="4" w:space="0" w:color="000000"/>
              <w:left w:val="single" w:sz="4" w:space="0" w:color="000000"/>
              <w:bottom w:val="single" w:sz="4" w:space="0" w:color="000000"/>
              <w:right w:val="single" w:sz="4" w:space="0" w:color="000000"/>
            </w:tcBorders>
          </w:tcPr>
          <w:p w14:paraId="7FD881F7"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49 </w:t>
            </w:r>
          </w:p>
        </w:tc>
        <w:tc>
          <w:tcPr>
            <w:tcW w:w="1301" w:type="dxa"/>
            <w:tcBorders>
              <w:top w:val="single" w:sz="4" w:space="0" w:color="000000"/>
              <w:left w:val="single" w:sz="4" w:space="0" w:color="000000"/>
              <w:bottom w:val="single" w:sz="4" w:space="0" w:color="000000"/>
              <w:right w:val="single" w:sz="4" w:space="0" w:color="000000"/>
            </w:tcBorders>
          </w:tcPr>
          <w:p w14:paraId="2FFEDDF0" w14:textId="77777777" w:rsidR="00274D62" w:rsidRPr="00BB6E4E" w:rsidRDefault="0046668A">
            <w:pPr>
              <w:spacing w:after="0" w:line="259" w:lineRule="auto"/>
              <w:ind w:left="0" w:right="53" w:firstLine="0"/>
              <w:jc w:val="center"/>
              <w:rPr>
                <w:sz w:val="20"/>
                <w:szCs w:val="20"/>
              </w:rPr>
            </w:pPr>
            <w:r w:rsidRPr="00BB6E4E">
              <w:rPr>
                <w:rFonts w:ascii="Calibri" w:eastAsia="Calibri" w:hAnsi="Calibri" w:cs="Calibri"/>
                <w:sz w:val="20"/>
                <w:szCs w:val="20"/>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5F9507BE" w14:textId="77777777" w:rsidR="00274D62" w:rsidRPr="00BB6E4E" w:rsidRDefault="0046668A">
            <w:pPr>
              <w:spacing w:after="0" w:line="259" w:lineRule="auto"/>
              <w:ind w:left="0" w:right="50" w:firstLine="0"/>
              <w:jc w:val="center"/>
              <w:rPr>
                <w:sz w:val="20"/>
                <w:szCs w:val="20"/>
              </w:rPr>
            </w:pPr>
            <w:r w:rsidRPr="00BB6E4E">
              <w:rPr>
                <w:rFonts w:ascii="Calibri" w:eastAsia="Calibri" w:hAnsi="Calibri" w:cs="Calibri"/>
                <w:sz w:val="20"/>
                <w:szCs w:val="20"/>
              </w:rPr>
              <w:t xml:space="preserve">50 </w:t>
            </w:r>
          </w:p>
        </w:tc>
        <w:tc>
          <w:tcPr>
            <w:tcW w:w="1361" w:type="dxa"/>
            <w:tcBorders>
              <w:top w:val="single" w:sz="4" w:space="0" w:color="000000"/>
              <w:left w:val="single" w:sz="4" w:space="0" w:color="000000"/>
              <w:bottom w:val="single" w:sz="4" w:space="0" w:color="000000"/>
              <w:right w:val="single" w:sz="4" w:space="0" w:color="000000"/>
            </w:tcBorders>
          </w:tcPr>
          <w:p w14:paraId="7356EFC4"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2,04% </w:t>
            </w:r>
          </w:p>
        </w:tc>
        <w:tc>
          <w:tcPr>
            <w:tcW w:w="1358" w:type="dxa"/>
            <w:tcBorders>
              <w:top w:val="single" w:sz="4" w:space="0" w:color="000000"/>
              <w:left w:val="single" w:sz="4" w:space="0" w:color="000000"/>
              <w:bottom w:val="single" w:sz="4" w:space="0" w:color="000000"/>
              <w:right w:val="single" w:sz="4" w:space="0" w:color="000000"/>
            </w:tcBorders>
          </w:tcPr>
          <w:p w14:paraId="69393A0C"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126 </w:t>
            </w:r>
          </w:p>
        </w:tc>
      </w:tr>
      <w:tr w:rsidR="00274D62" w:rsidRPr="00BB6E4E" w14:paraId="0AAE5FF4" w14:textId="77777777">
        <w:trPr>
          <w:trHeight w:val="312"/>
        </w:trPr>
        <w:tc>
          <w:tcPr>
            <w:tcW w:w="641" w:type="dxa"/>
            <w:tcBorders>
              <w:top w:val="single" w:sz="4" w:space="0" w:color="000000"/>
              <w:left w:val="single" w:sz="4" w:space="0" w:color="000000"/>
              <w:bottom w:val="single" w:sz="4" w:space="0" w:color="000000"/>
              <w:right w:val="single" w:sz="4" w:space="0" w:color="000000"/>
            </w:tcBorders>
          </w:tcPr>
          <w:p w14:paraId="419CF940" w14:textId="77777777" w:rsidR="00274D62" w:rsidRPr="00BB6E4E" w:rsidRDefault="0046668A">
            <w:pPr>
              <w:spacing w:after="0" w:line="259" w:lineRule="auto"/>
              <w:ind w:left="26" w:firstLine="0"/>
              <w:rPr>
                <w:sz w:val="20"/>
                <w:szCs w:val="20"/>
              </w:rPr>
            </w:pPr>
            <w:r w:rsidRPr="00BB6E4E">
              <w:rPr>
                <w:rFonts w:ascii="Calibri" w:eastAsia="Calibri" w:hAnsi="Calibri" w:cs="Calibri"/>
                <w:sz w:val="20"/>
                <w:szCs w:val="20"/>
              </w:rPr>
              <w:t xml:space="preserve">2013 </w:t>
            </w:r>
          </w:p>
        </w:tc>
        <w:tc>
          <w:tcPr>
            <w:tcW w:w="1219" w:type="dxa"/>
            <w:tcBorders>
              <w:top w:val="single" w:sz="4" w:space="0" w:color="000000"/>
              <w:left w:val="single" w:sz="4" w:space="0" w:color="000000"/>
              <w:bottom w:val="single" w:sz="4" w:space="0" w:color="000000"/>
              <w:right w:val="single" w:sz="4" w:space="0" w:color="000000"/>
            </w:tcBorders>
          </w:tcPr>
          <w:p w14:paraId="3E12D634" w14:textId="77777777" w:rsidR="00274D62" w:rsidRPr="00BB6E4E" w:rsidRDefault="0046668A">
            <w:pPr>
              <w:spacing w:after="0" w:line="259" w:lineRule="auto"/>
              <w:ind w:left="0" w:right="49" w:firstLine="0"/>
              <w:jc w:val="center"/>
              <w:rPr>
                <w:sz w:val="20"/>
                <w:szCs w:val="20"/>
              </w:rPr>
            </w:pPr>
            <w:r w:rsidRPr="00BB6E4E">
              <w:rPr>
                <w:rFonts w:ascii="Calibri" w:eastAsia="Calibri" w:hAnsi="Calibri" w:cs="Calibri"/>
                <w:sz w:val="20"/>
                <w:szCs w:val="20"/>
              </w:rPr>
              <w:t xml:space="preserve">6449 </w:t>
            </w:r>
          </w:p>
        </w:tc>
        <w:tc>
          <w:tcPr>
            <w:tcW w:w="1301" w:type="dxa"/>
            <w:tcBorders>
              <w:top w:val="single" w:sz="4" w:space="0" w:color="000000"/>
              <w:left w:val="single" w:sz="4" w:space="0" w:color="000000"/>
              <w:bottom w:val="single" w:sz="4" w:space="0" w:color="000000"/>
              <w:right w:val="single" w:sz="4" w:space="0" w:color="000000"/>
            </w:tcBorders>
          </w:tcPr>
          <w:p w14:paraId="73B06D71"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54 </w:t>
            </w:r>
          </w:p>
        </w:tc>
        <w:tc>
          <w:tcPr>
            <w:tcW w:w="1301" w:type="dxa"/>
            <w:tcBorders>
              <w:top w:val="single" w:sz="4" w:space="0" w:color="000000"/>
              <w:left w:val="single" w:sz="4" w:space="0" w:color="000000"/>
              <w:bottom w:val="single" w:sz="4" w:space="0" w:color="000000"/>
              <w:right w:val="single" w:sz="4" w:space="0" w:color="000000"/>
            </w:tcBorders>
          </w:tcPr>
          <w:p w14:paraId="52637F1C" w14:textId="77777777" w:rsidR="00274D62" w:rsidRPr="00BB6E4E" w:rsidRDefault="0046668A">
            <w:pPr>
              <w:spacing w:after="0" w:line="259" w:lineRule="auto"/>
              <w:ind w:left="0" w:right="53" w:firstLine="0"/>
              <w:jc w:val="center"/>
              <w:rPr>
                <w:sz w:val="20"/>
                <w:szCs w:val="20"/>
              </w:rPr>
            </w:pPr>
            <w:r w:rsidRPr="00BB6E4E">
              <w:rPr>
                <w:rFonts w:ascii="Calibri" w:eastAsia="Calibri" w:hAnsi="Calibri" w:cs="Calibri"/>
                <w:sz w:val="20"/>
                <w:szCs w:val="20"/>
              </w:rPr>
              <w:t xml:space="preserve">1 </w:t>
            </w:r>
          </w:p>
        </w:tc>
        <w:tc>
          <w:tcPr>
            <w:tcW w:w="1700" w:type="dxa"/>
            <w:tcBorders>
              <w:top w:val="single" w:sz="4" w:space="0" w:color="000000"/>
              <w:left w:val="single" w:sz="4" w:space="0" w:color="000000"/>
              <w:bottom w:val="single" w:sz="4" w:space="0" w:color="000000"/>
              <w:right w:val="single" w:sz="4" w:space="0" w:color="000000"/>
            </w:tcBorders>
          </w:tcPr>
          <w:p w14:paraId="4E104723" w14:textId="77777777" w:rsidR="00274D62" w:rsidRPr="00BB6E4E" w:rsidRDefault="0046668A">
            <w:pPr>
              <w:spacing w:after="0" w:line="259" w:lineRule="auto"/>
              <w:ind w:left="0" w:right="48" w:firstLine="0"/>
              <w:jc w:val="center"/>
              <w:rPr>
                <w:sz w:val="20"/>
                <w:szCs w:val="20"/>
              </w:rPr>
            </w:pPr>
            <w:r w:rsidRPr="00BB6E4E">
              <w:rPr>
                <w:rFonts w:ascii="Calibri" w:eastAsia="Calibri" w:hAnsi="Calibri" w:cs="Calibri"/>
                <w:sz w:val="20"/>
                <w:szCs w:val="20"/>
              </w:rPr>
              <w:t xml:space="preserve">0 </w:t>
            </w:r>
          </w:p>
        </w:tc>
        <w:tc>
          <w:tcPr>
            <w:tcW w:w="1361" w:type="dxa"/>
            <w:tcBorders>
              <w:top w:val="single" w:sz="4" w:space="0" w:color="000000"/>
              <w:left w:val="single" w:sz="4" w:space="0" w:color="000000"/>
              <w:bottom w:val="single" w:sz="4" w:space="0" w:color="000000"/>
              <w:right w:val="single" w:sz="4" w:space="0" w:color="000000"/>
            </w:tcBorders>
          </w:tcPr>
          <w:p w14:paraId="6185EE1E"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1,85% </w:t>
            </w:r>
          </w:p>
        </w:tc>
        <w:tc>
          <w:tcPr>
            <w:tcW w:w="1358" w:type="dxa"/>
            <w:tcBorders>
              <w:top w:val="single" w:sz="4" w:space="0" w:color="000000"/>
              <w:left w:val="single" w:sz="4" w:space="0" w:color="000000"/>
              <w:bottom w:val="single" w:sz="4" w:space="0" w:color="000000"/>
              <w:right w:val="single" w:sz="4" w:space="0" w:color="000000"/>
            </w:tcBorders>
          </w:tcPr>
          <w:p w14:paraId="6A0CDE05"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119 </w:t>
            </w:r>
          </w:p>
        </w:tc>
      </w:tr>
      <w:tr w:rsidR="00274D62" w:rsidRPr="00BB6E4E" w14:paraId="29257005" w14:textId="77777777">
        <w:trPr>
          <w:trHeight w:val="310"/>
        </w:trPr>
        <w:tc>
          <w:tcPr>
            <w:tcW w:w="641" w:type="dxa"/>
            <w:tcBorders>
              <w:top w:val="single" w:sz="4" w:space="0" w:color="000000"/>
              <w:left w:val="single" w:sz="4" w:space="0" w:color="000000"/>
              <w:bottom w:val="single" w:sz="4" w:space="0" w:color="000000"/>
              <w:right w:val="single" w:sz="4" w:space="0" w:color="000000"/>
            </w:tcBorders>
          </w:tcPr>
          <w:p w14:paraId="5EA3C9F6" w14:textId="77777777" w:rsidR="00274D62" w:rsidRPr="00BB6E4E" w:rsidRDefault="0046668A">
            <w:pPr>
              <w:spacing w:after="0" w:line="259" w:lineRule="auto"/>
              <w:ind w:left="26" w:firstLine="0"/>
              <w:rPr>
                <w:sz w:val="20"/>
                <w:szCs w:val="20"/>
              </w:rPr>
            </w:pPr>
            <w:r w:rsidRPr="00BB6E4E">
              <w:rPr>
                <w:rFonts w:ascii="Calibri" w:eastAsia="Calibri" w:hAnsi="Calibri" w:cs="Calibri"/>
                <w:sz w:val="20"/>
                <w:szCs w:val="20"/>
              </w:rPr>
              <w:t xml:space="preserve">2014 </w:t>
            </w:r>
          </w:p>
        </w:tc>
        <w:tc>
          <w:tcPr>
            <w:tcW w:w="1219" w:type="dxa"/>
            <w:tcBorders>
              <w:top w:val="single" w:sz="4" w:space="0" w:color="000000"/>
              <w:left w:val="single" w:sz="4" w:space="0" w:color="000000"/>
              <w:bottom w:val="single" w:sz="4" w:space="0" w:color="000000"/>
              <w:right w:val="single" w:sz="4" w:space="0" w:color="000000"/>
            </w:tcBorders>
          </w:tcPr>
          <w:p w14:paraId="4C87D6A8" w14:textId="77777777" w:rsidR="00274D62" w:rsidRPr="00BB6E4E" w:rsidRDefault="0046668A">
            <w:pPr>
              <w:spacing w:after="0" w:line="259" w:lineRule="auto"/>
              <w:ind w:left="0" w:right="49" w:firstLine="0"/>
              <w:jc w:val="center"/>
              <w:rPr>
                <w:sz w:val="20"/>
                <w:szCs w:val="20"/>
              </w:rPr>
            </w:pPr>
            <w:r w:rsidRPr="00BB6E4E">
              <w:rPr>
                <w:rFonts w:ascii="Calibri" w:eastAsia="Calibri" w:hAnsi="Calibri" w:cs="Calibri"/>
                <w:sz w:val="20"/>
                <w:szCs w:val="20"/>
              </w:rPr>
              <w:t xml:space="preserve">6683 </w:t>
            </w:r>
          </w:p>
        </w:tc>
        <w:tc>
          <w:tcPr>
            <w:tcW w:w="1301" w:type="dxa"/>
            <w:tcBorders>
              <w:top w:val="single" w:sz="4" w:space="0" w:color="000000"/>
              <w:left w:val="single" w:sz="4" w:space="0" w:color="000000"/>
              <w:bottom w:val="single" w:sz="4" w:space="0" w:color="000000"/>
              <w:right w:val="single" w:sz="4" w:space="0" w:color="000000"/>
            </w:tcBorders>
          </w:tcPr>
          <w:p w14:paraId="1242C147"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65 </w:t>
            </w:r>
          </w:p>
        </w:tc>
        <w:tc>
          <w:tcPr>
            <w:tcW w:w="1301" w:type="dxa"/>
            <w:tcBorders>
              <w:top w:val="single" w:sz="4" w:space="0" w:color="000000"/>
              <w:left w:val="single" w:sz="4" w:space="0" w:color="000000"/>
              <w:bottom w:val="single" w:sz="4" w:space="0" w:color="000000"/>
              <w:right w:val="single" w:sz="4" w:space="0" w:color="000000"/>
            </w:tcBorders>
          </w:tcPr>
          <w:p w14:paraId="25FD76E5" w14:textId="77777777" w:rsidR="00274D62" w:rsidRPr="00BB6E4E" w:rsidRDefault="0046668A">
            <w:pPr>
              <w:spacing w:after="0" w:line="259" w:lineRule="auto"/>
              <w:ind w:left="0" w:right="53" w:firstLine="0"/>
              <w:jc w:val="center"/>
              <w:rPr>
                <w:sz w:val="20"/>
                <w:szCs w:val="20"/>
              </w:rPr>
            </w:pPr>
            <w:r w:rsidRPr="00BB6E4E">
              <w:rPr>
                <w:rFonts w:ascii="Calibri" w:eastAsia="Calibri" w:hAnsi="Calibri" w:cs="Calibri"/>
                <w:sz w:val="20"/>
                <w:szCs w:val="20"/>
              </w:rPr>
              <w:t xml:space="preserve">0 </w:t>
            </w:r>
          </w:p>
        </w:tc>
        <w:tc>
          <w:tcPr>
            <w:tcW w:w="1700" w:type="dxa"/>
            <w:tcBorders>
              <w:top w:val="single" w:sz="4" w:space="0" w:color="000000"/>
              <w:left w:val="single" w:sz="4" w:space="0" w:color="000000"/>
              <w:bottom w:val="single" w:sz="4" w:space="0" w:color="000000"/>
              <w:right w:val="single" w:sz="4" w:space="0" w:color="000000"/>
            </w:tcBorders>
          </w:tcPr>
          <w:p w14:paraId="07C6E837" w14:textId="77777777" w:rsidR="00274D62" w:rsidRPr="00BB6E4E" w:rsidRDefault="0046668A">
            <w:pPr>
              <w:spacing w:after="0" w:line="259" w:lineRule="auto"/>
              <w:ind w:left="0" w:right="50" w:firstLine="0"/>
              <w:jc w:val="center"/>
              <w:rPr>
                <w:sz w:val="20"/>
                <w:szCs w:val="20"/>
              </w:rPr>
            </w:pPr>
            <w:r w:rsidRPr="00BB6E4E">
              <w:rPr>
                <w:rFonts w:ascii="Calibri" w:eastAsia="Calibri" w:hAnsi="Calibri" w:cs="Calibri"/>
                <w:sz w:val="20"/>
                <w:szCs w:val="20"/>
              </w:rPr>
              <w:t xml:space="preserve">50 </w:t>
            </w:r>
          </w:p>
        </w:tc>
        <w:tc>
          <w:tcPr>
            <w:tcW w:w="1361" w:type="dxa"/>
            <w:tcBorders>
              <w:top w:val="single" w:sz="4" w:space="0" w:color="000000"/>
              <w:left w:val="single" w:sz="4" w:space="0" w:color="000000"/>
              <w:bottom w:val="single" w:sz="4" w:space="0" w:color="000000"/>
              <w:right w:val="single" w:sz="4" w:space="0" w:color="000000"/>
            </w:tcBorders>
          </w:tcPr>
          <w:p w14:paraId="74C74238" w14:textId="77777777" w:rsidR="00274D62" w:rsidRPr="00BB6E4E" w:rsidRDefault="0046668A">
            <w:pPr>
              <w:spacing w:after="0" w:line="259" w:lineRule="auto"/>
              <w:ind w:left="0" w:right="51" w:firstLine="0"/>
              <w:jc w:val="center"/>
              <w:rPr>
                <w:sz w:val="20"/>
                <w:szCs w:val="20"/>
              </w:rPr>
            </w:pPr>
            <w:r w:rsidRPr="00BB6E4E">
              <w:rPr>
                <w:rFonts w:ascii="Calibri" w:eastAsia="Calibri" w:hAnsi="Calibri" w:cs="Calibri"/>
                <w:sz w:val="20"/>
                <w:szCs w:val="20"/>
              </w:rPr>
              <w:t xml:space="preserve">0,00% </w:t>
            </w:r>
          </w:p>
        </w:tc>
        <w:tc>
          <w:tcPr>
            <w:tcW w:w="1358" w:type="dxa"/>
            <w:tcBorders>
              <w:top w:val="single" w:sz="4" w:space="0" w:color="000000"/>
              <w:left w:val="single" w:sz="4" w:space="0" w:color="000000"/>
              <w:bottom w:val="single" w:sz="4" w:space="0" w:color="000000"/>
              <w:right w:val="single" w:sz="4" w:space="0" w:color="000000"/>
            </w:tcBorders>
          </w:tcPr>
          <w:p w14:paraId="1B44600C" w14:textId="77777777" w:rsidR="00274D62" w:rsidRPr="00BB6E4E" w:rsidRDefault="0046668A">
            <w:pPr>
              <w:spacing w:after="0" w:line="259" w:lineRule="auto"/>
              <w:ind w:left="0" w:right="48" w:firstLine="0"/>
              <w:jc w:val="center"/>
              <w:rPr>
                <w:sz w:val="20"/>
                <w:szCs w:val="20"/>
              </w:rPr>
            </w:pPr>
            <w:r w:rsidRPr="00BB6E4E">
              <w:rPr>
                <w:rFonts w:ascii="Calibri" w:eastAsia="Calibri" w:hAnsi="Calibri" w:cs="Calibri"/>
                <w:sz w:val="20"/>
                <w:szCs w:val="20"/>
              </w:rPr>
              <w:t xml:space="preserve">0 </w:t>
            </w:r>
          </w:p>
        </w:tc>
      </w:tr>
    </w:tbl>
    <w:p w14:paraId="1C474A7B" w14:textId="77777777" w:rsidR="007F772C" w:rsidRPr="007F772C" w:rsidRDefault="0046668A" w:rsidP="00BB6E4E">
      <w:pPr>
        <w:spacing w:after="18" w:line="259" w:lineRule="auto"/>
        <w:ind w:left="0" w:firstLine="0"/>
        <w:jc w:val="left"/>
        <w:rPr>
          <w:rFonts w:ascii="Calibri" w:eastAsia="Calibri" w:hAnsi="Calibri" w:cs="Calibri"/>
          <w:b/>
          <w:sz w:val="22"/>
        </w:rPr>
      </w:pPr>
      <w:r>
        <w:rPr>
          <w:rFonts w:ascii="Calibri" w:eastAsia="Calibri" w:hAnsi="Calibri" w:cs="Calibri"/>
          <w:b/>
          <w:sz w:val="22"/>
        </w:rPr>
        <w:t xml:space="preserve">(Tabela 6 Rugby) </w:t>
      </w:r>
    </w:p>
    <w:p w14:paraId="76012247" w14:textId="77777777" w:rsidR="00274D62" w:rsidRDefault="0046668A">
      <w:pPr>
        <w:spacing w:line="356" w:lineRule="auto"/>
        <w:ind w:left="103" w:right="1412"/>
      </w:pPr>
      <w:r>
        <w:lastRenderedPageBreak/>
        <w:t xml:space="preserve">     Foram realizadas 3 análises estatísticas diferentes, para a realização deste trabalho, sendo cada uma delas apresentada em seguida.  </w:t>
      </w:r>
    </w:p>
    <w:p w14:paraId="248CF694" w14:textId="77777777" w:rsidR="00274D62" w:rsidRDefault="0046668A">
      <w:pPr>
        <w:spacing w:after="4" w:line="368" w:lineRule="auto"/>
        <w:ind w:left="103" w:right="1415"/>
        <w:jc w:val="left"/>
      </w:pPr>
      <w:r>
        <w:t xml:space="preserve">     A primeira análise estatística realizada foi referente à percentagem de resultados positivos de doping em função do número de formações educativas antidoping, fez se correlação das variáveis, análise de regressão linear, variância à regressão e a análise de máximos e mínimos com a pretensão de se analisar a relação entre eles e relação temporal, isto é, se acontecem no mesmo ano ou em anos consecutivos ou seja:  </w:t>
      </w:r>
    </w:p>
    <w:p w14:paraId="4EDC5E1C" w14:textId="77777777" w:rsidR="00274D62" w:rsidRDefault="0046668A">
      <w:pPr>
        <w:spacing w:after="4" w:line="368" w:lineRule="auto"/>
        <w:ind w:left="103" w:right="1415"/>
        <w:jc w:val="left"/>
      </w:pPr>
      <w:r>
        <w:t xml:space="preserve">     A percentagem de resultados positivos de doping em função do nº de formações. Assim sendo, a Federação Portuguesa de Voleibol, apresenta uma correlação entre as variáveis, uma percentagem de resultados positivos de doping e número de formações educativas antidoping negativa (-60.34%), o que valida a teoria de que com a existência de ações de formação antidoping, o número de resultados positivos de doping diminui. O valor absoluto da correlação é sensivelmente próximo de 100%, o que indica que neste caso há uma correlação negativa sensivelmente forte entre as variáveis analisadas. Validando com o teste de hipóteses à correlação “H0: correlação =0”, obtemos um valor-p de 0,049, o que para o nível de significância de 5% ou 10% se rejeita a hipótese. Aplicando a regressão linear, a reta obtida apresenta um declive negativo (-0.00748) e uma variância reduzida (0.00712), o que comprova mais uma vez a teoria acima referida.  </w:t>
      </w:r>
    </w:p>
    <w:p w14:paraId="771349E9" w14:textId="77777777" w:rsidR="00274D62" w:rsidRDefault="0046668A">
      <w:pPr>
        <w:spacing w:after="4" w:line="368" w:lineRule="auto"/>
        <w:ind w:left="103" w:right="1415"/>
        <w:jc w:val="left"/>
      </w:pPr>
      <w:r>
        <w:t xml:space="preserve">     A Federação Portuguesa de Rugby, apresenta uma correlação entre as variáveis, uma percentagem de resultados positivos de doping e um número de formações educativas antidoping o resultado é negativo (-52,73%), validando mais uma vez a teoria mencionada no caso do voleibol. O valor absoluto da correlação é sensivelmente próximo de 100%, o que indica que neste caso há uma correlação negativa sensivelmente forte entre as variáveis analisadas. Validando com o teste de hipóteses à correlação “H0: correlação =0”, obtemos um valor-p de 0,095, o que para o nível de significância de 5% não se rejeita a </w:t>
      </w:r>
      <w:r w:rsidR="00655C96">
        <w:t>hipótese,</w:t>
      </w:r>
      <w:r>
        <w:t xml:space="preserve"> mas para 10% rejeita se. Aplicando a regressão linear, a reta obtida apresenta um declive negativo (-0.00555) e uma variância reduzida (0.00520), mais uma vez, validando a nossa teoria. Na Federação Portuguesa de Andebol, na análise de correlação entre as variáveis, os resultados positivos de doping e número de formações educativas antidoping negativa (32,73 %), O valor absoluto da correlação é inferior a 0, o que indica que neste caso há uma correlação negativa entre as variáveis analisadas, obtendo um valor-p de 0,325, não rejeitando a hipótese para qualquer nível de significância. Aplicando a regressão linear, a reta obtida apresenta um declive negativo (-0,00072) e uma variância reduzida (0,00273). Aqui a situação repete-se, tal </w:t>
      </w:r>
      <w:r>
        <w:lastRenderedPageBreak/>
        <w:t xml:space="preserve">como nas modalidades acima referidas, reafirmando a nossa teoria de que o número de ações formativas antidoping, resulta numa diminuição de casos positivos de doping. </w:t>
      </w:r>
    </w:p>
    <w:p w14:paraId="3A076582" w14:textId="77777777" w:rsidR="00274D62" w:rsidRDefault="0046668A">
      <w:pPr>
        <w:spacing w:after="4" w:line="368" w:lineRule="auto"/>
        <w:ind w:left="103" w:right="1415"/>
        <w:jc w:val="left"/>
      </w:pPr>
      <w:r>
        <w:t xml:space="preserve">     Só há um caso, que pode ser considerado como outlier (caso raro) sendo este, a Federação Portuguesa de Taekwondo que se apresenta como um caso especial, uma vez que na análise % vs. formações, na Correlação apresenta valores positivos, (43,52%), obtendo um valor-p de 0,180, não rejeitando a hipótese para qualquer nível de significância. Ao aplicar a regressão linear, estes são igualmente positivos (0,0175), sendo a Var: 0,00867. Como referido, este é um caso especial por ter apenas um ano com casos positivos, sendo apenas um positivo. Isto pode dever-se a diversos fatores: ou é por ser num ano de competições importantes (2012); ou é por consequência da diminuição de formações nos anos anteriores (uma por ano, nos dois anos anteriores). Este caso positivo faz aumentar a percentagem de positivos porque nesse ano também foram analisados menos atletas: apenas 9, em que a média é de 17. </w:t>
      </w:r>
    </w:p>
    <w:p w14:paraId="48CDFB6D" w14:textId="77777777" w:rsidR="00274D62" w:rsidRDefault="0046668A">
      <w:pPr>
        <w:spacing w:after="4" w:line="368" w:lineRule="auto"/>
        <w:ind w:left="103" w:right="1415"/>
        <w:jc w:val="left"/>
      </w:pPr>
      <w:r>
        <w:t xml:space="preserve">      A percentagem de resultados positivos em função do ano, foi a segunda análise realizada, com o propósito de analisar a componente temporal e a sua influência (grandes eventos desportivos como campeonatos do Mundo ou Jogos Olímpicos), optou-se por esta análise devido há ausência de informação, ou dados referentes ao número de ações de formação antidoping realizadas pelas respetivas federações desportivas, procedeu-se assim à avaliação da regressão linear e sua variância, resultando na análise sobre a percentagem de resultados positivos de doping em função do ano. </w:t>
      </w:r>
    </w:p>
    <w:p w14:paraId="21335E37" w14:textId="77777777" w:rsidR="00274D62" w:rsidRDefault="0046668A">
      <w:pPr>
        <w:spacing w:after="4" w:line="368" w:lineRule="auto"/>
        <w:ind w:left="103" w:right="1415"/>
        <w:jc w:val="left"/>
      </w:pPr>
      <w:r>
        <w:t xml:space="preserve">     No caso do Rugby, esta modalidade apresenta uma correlação</w:t>
      </w:r>
      <w:r>
        <w:rPr>
          <w:i/>
        </w:rPr>
        <w:t>,</w:t>
      </w:r>
      <w:r>
        <w:t xml:space="preserve"> que nesta analise e dados é o mesmo que</w:t>
      </w:r>
      <w:r>
        <w:rPr>
          <w:i/>
        </w:rPr>
        <w:t xml:space="preserve"> r</w:t>
      </w:r>
      <w:r>
        <w:t xml:space="preserve"> de Pearson, entre as variáveis percentagem de resultados positivos de doping e ano negativa (-71.66%), o que indica que a percentagem de resultados positivos de doping diminui com o passar do tempo (com o aumento dos anos), apontando para uma melhoria no controlo antidoping com o passar dos anos. O valor absoluto da correlação é sensivelmente próximo de 100%, o que indica que neste caso há uma correlação negativa sensivelmente forte entre as variáveis analisadas. Validando com o teste de hipóteses à correlação “H0: correlação =0”, obtemos um valor-p de 0,013, o que para o nível de significância de 5% ou 10% se rejeita a hipótese. Aplicando a regressão linear, a reta obtida apresenta um declive negativo (-0.0046) e uma variância baixa (0.004272), comprovando a análise feita anteriormente, (ver gráfico A).  </w:t>
      </w:r>
    </w:p>
    <w:p w14:paraId="4AB220BF" w14:textId="77777777" w:rsidR="00274D62" w:rsidRDefault="0046668A">
      <w:pPr>
        <w:spacing w:after="0" w:line="259" w:lineRule="auto"/>
        <w:ind w:left="108" w:firstLine="0"/>
        <w:jc w:val="left"/>
      </w:pPr>
      <w:r>
        <w:t xml:space="preserve"> </w:t>
      </w:r>
    </w:p>
    <w:p w14:paraId="2E9F2524" w14:textId="77777777" w:rsidR="00274D62" w:rsidRDefault="0046668A">
      <w:pPr>
        <w:spacing w:after="45" w:line="259" w:lineRule="auto"/>
        <w:ind w:left="0" w:right="3789" w:firstLine="0"/>
        <w:jc w:val="center"/>
      </w:pPr>
      <w:r>
        <w:rPr>
          <w:noProof/>
        </w:rPr>
        <w:lastRenderedPageBreak/>
        <w:drawing>
          <wp:inline distT="0" distB="0" distL="0" distR="0" wp14:anchorId="388426EB" wp14:editId="40D5C822">
            <wp:extent cx="4109085" cy="1578610"/>
            <wp:effectExtent l="0" t="0" r="0" b="0"/>
            <wp:docPr id="13569" name="Picture 13569"/>
            <wp:cNvGraphicFramePr/>
            <a:graphic xmlns:a="http://schemas.openxmlformats.org/drawingml/2006/main">
              <a:graphicData uri="http://schemas.openxmlformats.org/drawingml/2006/picture">
                <pic:pic xmlns:pic="http://schemas.openxmlformats.org/drawingml/2006/picture">
                  <pic:nvPicPr>
                    <pic:cNvPr id="13569" name="Picture 13569"/>
                    <pic:cNvPicPr/>
                  </pic:nvPicPr>
                  <pic:blipFill>
                    <a:blip r:embed="rId49"/>
                    <a:stretch>
                      <a:fillRect/>
                    </a:stretch>
                  </pic:blipFill>
                  <pic:spPr>
                    <a:xfrm>
                      <a:off x="0" y="0"/>
                      <a:ext cx="4109085" cy="1578610"/>
                    </a:xfrm>
                    <a:prstGeom prst="rect">
                      <a:avLst/>
                    </a:prstGeom>
                  </pic:spPr>
                </pic:pic>
              </a:graphicData>
            </a:graphic>
          </wp:inline>
        </w:drawing>
      </w:r>
      <w:r>
        <w:rPr>
          <w:color w:val="222222"/>
        </w:rPr>
        <w:t xml:space="preserve">  </w:t>
      </w:r>
    </w:p>
    <w:p w14:paraId="2A60A32E" w14:textId="77777777" w:rsidR="00274D62" w:rsidRDefault="0046668A">
      <w:pPr>
        <w:spacing w:after="69" w:line="259" w:lineRule="auto"/>
        <w:ind w:left="108" w:firstLine="0"/>
        <w:jc w:val="left"/>
      </w:pPr>
      <w:r>
        <w:rPr>
          <w:rFonts w:ascii="Calibri" w:eastAsia="Calibri" w:hAnsi="Calibri" w:cs="Calibri"/>
          <w:b/>
          <w:color w:val="222222"/>
          <w:sz w:val="22"/>
        </w:rPr>
        <w:t xml:space="preserve"> (Gráfico A) </w:t>
      </w:r>
    </w:p>
    <w:p w14:paraId="5860F207" w14:textId="77777777" w:rsidR="00274D62" w:rsidRDefault="0046668A">
      <w:pPr>
        <w:spacing w:after="143" w:line="259" w:lineRule="auto"/>
        <w:ind w:left="468" w:firstLine="0"/>
        <w:jc w:val="left"/>
      </w:pPr>
      <w:r>
        <w:rPr>
          <w:color w:val="222222"/>
          <w:sz w:val="18"/>
        </w:rPr>
        <w:t xml:space="preserve"> </w:t>
      </w:r>
    </w:p>
    <w:p w14:paraId="1A31D9FA" w14:textId="77777777" w:rsidR="00274D62" w:rsidRDefault="0046668A">
      <w:pPr>
        <w:ind w:left="103" w:right="1412"/>
      </w:pPr>
      <w:r>
        <w:t xml:space="preserve">     Para esta análise </w:t>
      </w:r>
      <w:r w:rsidR="00572035">
        <w:t>aplicou-se</w:t>
      </w:r>
      <w:r>
        <w:t xml:space="preserve"> também a ANOVA (análise de variância), obtendo os seguintes resultados: </w:t>
      </w:r>
    </w:p>
    <w:tbl>
      <w:tblPr>
        <w:tblStyle w:val="TableGrid"/>
        <w:tblW w:w="8375" w:type="dxa"/>
        <w:tblInd w:w="82" w:type="dxa"/>
        <w:tblCellMar>
          <w:top w:w="22" w:type="dxa"/>
        </w:tblCellMar>
        <w:tblLook w:val="04A0" w:firstRow="1" w:lastRow="0" w:firstColumn="1" w:lastColumn="0" w:noHBand="0" w:noVBand="1"/>
      </w:tblPr>
      <w:tblGrid>
        <w:gridCol w:w="1936"/>
        <w:gridCol w:w="466"/>
        <w:gridCol w:w="406"/>
        <w:gridCol w:w="1342"/>
        <w:gridCol w:w="1340"/>
        <w:gridCol w:w="2885"/>
      </w:tblGrid>
      <w:tr w:rsidR="00274D62" w14:paraId="4A2AF99A" w14:textId="77777777">
        <w:trPr>
          <w:trHeight w:val="302"/>
        </w:trPr>
        <w:tc>
          <w:tcPr>
            <w:tcW w:w="1937" w:type="dxa"/>
            <w:tcBorders>
              <w:top w:val="single" w:sz="8" w:space="0" w:color="000000"/>
              <w:left w:val="nil"/>
              <w:bottom w:val="single" w:sz="4" w:space="0" w:color="000000"/>
              <w:right w:val="nil"/>
            </w:tcBorders>
          </w:tcPr>
          <w:p w14:paraId="058400B9" w14:textId="77777777" w:rsidR="00274D62" w:rsidRDefault="0046668A">
            <w:pPr>
              <w:spacing w:after="0" w:line="259" w:lineRule="auto"/>
              <w:ind w:left="655" w:firstLine="0"/>
              <w:jc w:val="left"/>
            </w:pPr>
            <w:r>
              <w:rPr>
                <w:i/>
                <w:sz w:val="22"/>
              </w:rPr>
              <w:t xml:space="preserve">  </w:t>
            </w:r>
          </w:p>
        </w:tc>
        <w:tc>
          <w:tcPr>
            <w:tcW w:w="466" w:type="dxa"/>
            <w:tcBorders>
              <w:top w:val="single" w:sz="8" w:space="0" w:color="000000"/>
              <w:left w:val="nil"/>
              <w:bottom w:val="single" w:sz="4" w:space="0" w:color="000000"/>
              <w:right w:val="nil"/>
            </w:tcBorders>
          </w:tcPr>
          <w:p w14:paraId="341C75D3" w14:textId="77777777" w:rsidR="00274D62" w:rsidRDefault="0046668A">
            <w:pPr>
              <w:spacing w:after="0" w:line="259" w:lineRule="auto"/>
              <w:ind w:left="0" w:firstLine="0"/>
              <w:jc w:val="left"/>
            </w:pPr>
            <w:r>
              <w:rPr>
                <w:i/>
                <w:sz w:val="22"/>
              </w:rPr>
              <w:t xml:space="preserve">gl </w:t>
            </w:r>
          </w:p>
        </w:tc>
        <w:tc>
          <w:tcPr>
            <w:tcW w:w="406" w:type="dxa"/>
            <w:tcBorders>
              <w:top w:val="single" w:sz="8" w:space="0" w:color="000000"/>
              <w:left w:val="nil"/>
              <w:bottom w:val="single" w:sz="4" w:space="0" w:color="000000"/>
              <w:right w:val="nil"/>
            </w:tcBorders>
          </w:tcPr>
          <w:p w14:paraId="42E0F778" w14:textId="77777777" w:rsidR="00274D62" w:rsidRDefault="00274D62">
            <w:pPr>
              <w:spacing w:after="160" w:line="259" w:lineRule="auto"/>
              <w:ind w:left="0" w:firstLine="0"/>
              <w:jc w:val="left"/>
            </w:pPr>
          </w:p>
        </w:tc>
        <w:tc>
          <w:tcPr>
            <w:tcW w:w="1342" w:type="dxa"/>
            <w:tcBorders>
              <w:top w:val="single" w:sz="8" w:space="0" w:color="000000"/>
              <w:left w:val="nil"/>
              <w:bottom w:val="single" w:sz="4" w:space="0" w:color="000000"/>
              <w:right w:val="nil"/>
            </w:tcBorders>
          </w:tcPr>
          <w:p w14:paraId="4B828BF0" w14:textId="77777777" w:rsidR="00274D62" w:rsidRDefault="0046668A">
            <w:pPr>
              <w:spacing w:after="0" w:line="259" w:lineRule="auto"/>
              <w:ind w:left="420" w:firstLine="0"/>
              <w:jc w:val="left"/>
            </w:pPr>
            <w:r>
              <w:rPr>
                <w:i/>
                <w:sz w:val="22"/>
              </w:rPr>
              <w:t xml:space="preserve">SQ </w:t>
            </w:r>
          </w:p>
        </w:tc>
        <w:tc>
          <w:tcPr>
            <w:tcW w:w="1340" w:type="dxa"/>
            <w:tcBorders>
              <w:top w:val="single" w:sz="8" w:space="0" w:color="000000"/>
              <w:left w:val="nil"/>
              <w:bottom w:val="single" w:sz="4" w:space="0" w:color="000000"/>
              <w:right w:val="nil"/>
            </w:tcBorders>
          </w:tcPr>
          <w:p w14:paraId="6A3F4BC1" w14:textId="77777777" w:rsidR="00274D62" w:rsidRDefault="0046668A">
            <w:pPr>
              <w:spacing w:after="0" w:line="259" w:lineRule="auto"/>
              <w:ind w:left="382" w:firstLine="0"/>
              <w:jc w:val="left"/>
            </w:pPr>
            <w:r>
              <w:rPr>
                <w:i/>
                <w:sz w:val="22"/>
              </w:rPr>
              <w:t xml:space="preserve">MQ </w:t>
            </w:r>
          </w:p>
        </w:tc>
        <w:tc>
          <w:tcPr>
            <w:tcW w:w="2885" w:type="dxa"/>
            <w:tcBorders>
              <w:top w:val="single" w:sz="8" w:space="0" w:color="000000"/>
              <w:left w:val="nil"/>
              <w:bottom w:val="single" w:sz="4" w:space="0" w:color="000000"/>
              <w:right w:val="nil"/>
            </w:tcBorders>
          </w:tcPr>
          <w:p w14:paraId="194A1597" w14:textId="77777777" w:rsidR="00274D62" w:rsidRDefault="0046668A">
            <w:pPr>
              <w:spacing w:after="0" w:line="259" w:lineRule="auto"/>
              <w:ind w:left="487" w:firstLine="0"/>
              <w:jc w:val="left"/>
            </w:pPr>
            <w:r>
              <w:rPr>
                <w:i/>
                <w:sz w:val="22"/>
              </w:rPr>
              <w:t xml:space="preserve">F </w:t>
            </w:r>
          </w:p>
        </w:tc>
      </w:tr>
      <w:tr w:rsidR="00274D62" w14:paraId="3C6AB7BC" w14:textId="77777777">
        <w:trPr>
          <w:trHeight w:val="314"/>
        </w:trPr>
        <w:tc>
          <w:tcPr>
            <w:tcW w:w="1937" w:type="dxa"/>
            <w:tcBorders>
              <w:top w:val="single" w:sz="4" w:space="0" w:color="000000"/>
              <w:left w:val="nil"/>
              <w:bottom w:val="nil"/>
              <w:right w:val="nil"/>
            </w:tcBorders>
          </w:tcPr>
          <w:p w14:paraId="6DB6682D" w14:textId="77777777" w:rsidR="00274D62" w:rsidRDefault="0046668A">
            <w:pPr>
              <w:spacing w:after="0" w:line="259" w:lineRule="auto"/>
              <w:ind w:left="84" w:firstLine="0"/>
              <w:jc w:val="left"/>
            </w:pPr>
            <w:r>
              <w:rPr>
                <w:sz w:val="22"/>
              </w:rPr>
              <w:t xml:space="preserve">Regressão </w:t>
            </w:r>
          </w:p>
        </w:tc>
        <w:tc>
          <w:tcPr>
            <w:tcW w:w="466" w:type="dxa"/>
            <w:tcBorders>
              <w:top w:val="single" w:sz="4" w:space="0" w:color="000000"/>
              <w:left w:val="nil"/>
              <w:bottom w:val="nil"/>
              <w:right w:val="nil"/>
            </w:tcBorders>
          </w:tcPr>
          <w:p w14:paraId="09C78162" w14:textId="77777777" w:rsidR="00274D62" w:rsidRDefault="00274D62">
            <w:pPr>
              <w:spacing w:after="160" w:line="259" w:lineRule="auto"/>
              <w:ind w:left="0" w:firstLine="0"/>
              <w:jc w:val="left"/>
            </w:pPr>
          </w:p>
        </w:tc>
        <w:tc>
          <w:tcPr>
            <w:tcW w:w="406" w:type="dxa"/>
            <w:tcBorders>
              <w:top w:val="single" w:sz="4" w:space="0" w:color="000000"/>
              <w:left w:val="nil"/>
              <w:bottom w:val="nil"/>
              <w:right w:val="nil"/>
            </w:tcBorders>
          </w:tcPr>
          <w:p w14:paraId="45BB49F8" w14:textId="77777777" w:rsidR="00274D62" w:rsidRDefault="0046668A">
            <w:pPr>
              <w:spacing w:after="0" w:line="259" w:lineRule="auto"/>
              <w:ind w:left="111" w:firstLine="0"/>
              <w:jc w:val="left"/>
            </w:pPr>
            <w:r>
              <w:rPr>
                <w:sz w:val="22"/>
              </w:rPr>
              <w:t xml:space="preserve">1 </w:t>
            </w:r>
          </w:p>
        </w:tc>
        <w:tc>
          <w:tcPr>
            <w:tcW w:w="1342" w:type="dxa"/>
            <w:tcBorders>
              <w:top w:val="single" w:sz="4" w:space="0" w:color="000000"/>
              <w:left w:val="nil"/>
              <w:bottom w:val="nil"/>
              <w:right w:val="nil"/>
            </w:tcBorders>
          </w:tcPr>
          <w:p w14:paraId="3D117FDE" w14:textId="77777777" w:rsidR="00274D62" w:rsidRDefault="0046668A">
            <w:pPr>
              <w:spacing w:after="0" w:line="259" w:lineRule="auto"/>
              <w:ind w:left="110" w:firstLine="0"/>
              <w:jc w:val="left"/>
            </w:pPr>
            <w:r>
              <w:rPr>
                <w:sz w:val="22"/>
              </w:rPr>
              <w:t xml:space="preserve">0,00233114 </w:t>
            </w:r>
          </w:p>
        </w:tc>
        <w:tc>
          <w:tcPr>
            <w:tcW w:w="1340" w:type="dxa"/>
            <w:tcBorders>
              <w:top w:val="single" w:sz="4" w:space="0" w:color="000000"/>
              <w:left w:val="nil"/>
              <w:bottom w:val="nil"/>
              <w:right w:val="nil"/>
            </w:tcBorders>
          </w:tcPr>
          <w:p w14:paraId="63633A25" w14:textId="77777777" w:rsidR="00274D62" w:rsidRDefault="0046668A">
            <w:pPr>
              <w:spacing w:after="0" w:line="259" w:lineRule="auto"/>
              <w:ind w:left="110" w:firstLine="0"/>
              <w:jc w:val="left"/>
            </w:pPr>
            <w:r>
              <w:rPr>
                <w:sz w:val="22"/>
              </w:rPr>
              <w:t xml:space="preserve">0,00233114 </w:t>
            </w:r>
          </w:p>
        </w:tc>
        <w:tc>
          <w:tcPr>
            <w:tcW w:w="2885" w:type="dxa"/>
            <w:tcBorders>
              <w:top w:val="single" w:sz="4" w:space="0" w:color="000000"/>
              <w:left w:val="nil"/>
              <w:bottom w:val="nil"/>
              <w:right w:val="nil"/>
            </w:tcBorders>
          </w:tcPr>
          <w:p w14:paraId="70BA76C1" w14:textId="77777777" w:rsidR="00274D62" w:rsidRDefault="0046668A">
            <w:pPr>
              <w:tabs>
                <w:tab w:val="center" w:pos="2813"/>
              </w:tabs>
              <w:spacing w:after="0" w:line="259" w:lineRule="auto"/>
              <w:ind w:left="0" w:firstLine="0"/>
              <w:jc w:val="left"/>
            </w:pPr>
            <w:r>
              <w:rPr>
                <w:sz w:val="22"/>
              </w:rPr>
              <w:t xml:space="preserve">9,498690156 </w:t>
            </w:r>
            <w:r>
              <w:rPr>
                <w:sz w:val="22"/>
              </w:rPr>
              <w:tab/>
              <w:t xml:space="preserve"> </w:t>
            </w:r>
          </w:p>
        </w:tc>
      </w:tr>
      <w:tr w:rsidR="00274D62" w14:paraId="28870047" w14:textId="77777777">
        <w:trPr>
          <w:trHeight w:val="294"/>
        </w:trPr>
        <w:tc>
          <w:tcPr>
            <w:tcW w:w="1937" w:type="dxa"/>
            <w:tcBorders>
              <w:top w:val="nil"/>
              <w:left w:val="nil"/>
              <w:bottom w:val="nil"/>
              <w:right w:val="nil"/>
            </w:tcBorders>
          </w:tcPr>
          <w:p w14:paraId="6517773E" w14:textId="77777777" w:rsidR="00274D62" w:rsidRDefault="0046668A">
            <w:pPr>
              <w:spacing w:after="0" w:line="259" w:lineRule="auto"/>
              <w:ind w:left="84" w:firstLine="0"/>
              <w:jc w:val="left"/>
            </w:pPr>
            <w:r>
              <w:rPr>
                <w:sz w:val="22"/>
              </w:rPr>
              <w:t xml:space="preserve">Residual </w:t>
            </w:r>
          </w:p>
        </w:tc>
        <w:tc>
          <w:tcPr>
            <w:tcW w:w="466" w:type="dxa"/>
            <w:tcBorders>
              <w:top w:val="nil"/>
              <w:left w:val="nil"/>
              <w:bottom w:val="nil"/>
              <w:right w:val="nil"/>
            </w:tcBorders>
          </w:tcPr>
          <w:p w14:paraId="50467E75" w14:textId="77777777" w:rsidR="00274D62" w:rsidRDefault="00274D62">
            <w:pPr>
              <w:spacing w:after="160" w:line="259" w:lineRule="auto"/>
              <w:ind w:left="0" w:firstLine="0"/>
              <w:jc w:val="left"/>
            </w:pPr>
          </w:p>
        </w:tc>
        <w:tc>
          <w:tcPr>
            <w:tcW w:w="406" w:type="dxa"/>
            <w:tcBorders>
              <w:top w:val="nil"/>
              <w:left w:val="nil"/>
              <w:bottom w:val="nil"/>
              <w:right w:val="nil"/>
            </w:tcBorders>
          </w:tcPr>
          <w:p w14:paraId="3B6E2ECA" w14:textId="77777777" w:rsidR="00274D62" w:rsidRDefault="0046668A">
            <w:pPr>
              <w:spacing w:after="0" w:line="259" w:lineRule="auto"/>
              <w:ind w:left="111" w:firstLine="0"/>
              <w:jc w:val="left"/>
            </w:pPr>
            <w:r>
              <w:rPr>
                <w:sz w:val="22"/>
              </w:rPr>
              <w:t xml:space="preserve">9 </w:t>
            </w:r>
          </w:p>
        </w:tc>
        <w:tc>
          <w:tcPr>
            <w:tcW w:w="1342" w:type="dxa"/>
            <w:tcBorders>
              <w:top w:val="nil"/>
              <w:left w:val="nil"/>
              <w:bottom w:val="nil"/>
              <w:right w:val="nil"/>
            </w:tcBorders>
          </w:tcPr>
          <w:p w14:paraId="0D05BE86" w14:textId="77777777" w:rsidR="00274D62" w:rsidRDefault="0046668A">
            <w:pPr>
              <w:spacing w:after="0" w:line="259" w:lineRule="auto"/>
              <w:ind w:left="0" w:firstLine="0"/>
              <w:jc w:val="left"/>
            </w:pPr>
            <w:r>
              <w:rPr>
                <w:sz w:val="22"/>
              </w:rPr>
              <w:t xml:space="preserve">0,002208753 </w:t>
            </w:r>
          </w:p>
        </w:tc>
        <w:tc>
          <w:tcPr>
            <w:tcW w:w="1340" w:type="dxa"/>
            <w:tcBorders>
              <w:top w:val="nil"/>
              <w:left w:val="nil"/>
              <w:bottom w:val="nil"/>
              <w:right w:val="nil"/>
            </w:tcBorders>
          </w:tcPr>
          <w:p w14:paraId="306AC491" w14:textId="77777777" w:rsidR="00274D62" w:rsidRDefault="0046668A">
            <w:pPr>
              <w:spacing w:after="0" w:line="259" w:lineRule="auto"/>
              <w:ind w:left="0" w:firstLine="0"/>
              <w:jc w:val="left"/>
            </w:pPr>
            <w:r>
              <w:rPr>
                <w:sz w:val="22"/>
              </w:rPr>
              <w:t xml:space="preserve">0,000245417 </w:t>
            </w:r>
          </w:p>
        </w:tc>
        <w:tc>
          <w:tcPr>
            <w:tcW w:w="2885" w:type="dxa"/>
            <w:tcBorders>
              <w:top w:val="nil"/>
              <w:left w:val="nil"/>
              <w:bottom w:val="nil"/>
              <w:right w:val="nil"/>
            </w:tcBorders>
          </w:tcPr>
          <w:p w14:paraId="0B03B6C3" w14:textId="77777777" w:rsidR="00274D62" w:rsidRDefault="00274D62">
            <w:pPr>
              <w:spacing w:after="160" w:line="259" w:lineRule="auto"/>
              <w:ind w:left="0" w:firstLine="0"/>
              <w:jc w:val="left"/>
            </w:pPr>
          </w:p>
        </w:tc>
      </w:tr>
      <w:tr w:rsidR="00274D62" w14:paraId="307E815B" w14:textId="77777777">
        <w:trPr>
          <w:trHeight w:val="285"/>
        </w:trPr>
        <w:tc>
          <w:tcPr>
            <w:tcW w:w="1937" w:type="dxa"/>
            <w:tcBorders>
              <w:top w:val="nil"/>
              <w:left w:val="nil"/>
              <w:bottom w:val="single" w:sz="8" w:space="0" w:color="000000"/>
              <w:right w:val="nil"/>
            </w:tcBorders>
          </w:tcPr>
          <w:p w14:paraId="5E22686D" w14:textId="77777777" w:rsidR="00274D62" w:rsidRDefault="0046668A">
            <w:pPr>
              <w:spacing w:after="0" w:line="259" w:lineRule="auto"/>
              <w:ind w:left="84" w:firstLine="0"/>
              <w:jc w:val="left"/>
            </w:pPr>
            <w:r>
              <w:rPr>
                <w:sz w:val="22"/>
              </w:rPr>
              <w:t xml:space="preserve">Total </w:t>
            </w:r>
          </w:p>
        </w:tc>
        <w:tc>
          <w:tcPr>
            <w:tcW w:w="466" w:type="dxa"/>
            <w:tcBorders>
              <w:top w:val="nil"/>
              <w:left w:val="nil"/>
              <w:bottom w:val="single" w:sz="8" w:space="0" w:color="000000"/>
              <w:right w:val="nil"/>
            </w:tcBorders>
          </w:tcPr>
          <w:p w14:paraId="690D061F" w14:textId="77777777" w:rsidR="00274D62" w:rsidRDefault="00274D62">
            <w:pPr>
              <w:spacing w:after="160" w:line="259" w:lineRule="auto"/>
              <w:ind w:left="0" w:firstLine="0"/>
              <w:jc w:val="left"/>
            </w:pPr>
          </w:p>
        </w:tc>
        <w:tc>
          <w:tcPr>
            <w:tcW w:w="406" w:type="dxa"/>
            <w:tcBorders>
              <w:top w:val="nil"/>
              <w:left w:val="nil"/>
              <w:bottom w:val="single" w:sz="8" w:space="0" w:color="000000"/>
              <w:right w:val="nil"/>
            </w:tcBorders>
          </w:tcPr>
          <w:p w14:paraId="33B0BC03" w14:textId="77777777" w:rsidR="00274D62" w:rsidRDefault="0046668A">
            <w:pPr>
              <w:spacing w:after="0" w:line="259" w:lineRule="auto"/>
              <w:ind w:left="0" w:firstLine="0"/>
              <w:jc w:val="left"/>
            </w:pPr>
            <w:r>
              <w:rPr>
                <w:sz w:val="22"/>
              </w:rPr>
              <w:t xml:space="preserve">10 </w:t>
            </w:r>
          </w:p>
        </w:tc>
        <w:tc>
          <w:tcPr>
            <w:tcW w:w="1342" w:type="dxa"/>
            <w:tcBorders>
              <w:top w:val="nil"/>
              <w:left w:val="nil"/>
              <w:bottom w:val="single" w:sz="8" w:space="0" w:color="000000"/>
              <w:right w:val="nil"/>
            </w:tcBorders>
          </w:tcPr>
          <w:p w14:paraId="1E299662" w14:textId="77777777" w:rsidR="00274D62" w:rsidRDefault="0046668A">
            <w:pPr>
              <w:spacing w:after="0" w:line="259" w:lineRule="auto"/>
              <w:ind w:left="0" w:firstLine="0"/>
            </w:pPr>
            <w:r>
              <w:rPr>
                <w:sz w:val="22"/>
              </w:rPr>
              <w:t xml:space="preserve">0,004539894  </w:t>
            </w:r>
          </w:p>
        </w:tc>
        <w:tc>
          <w:tcPr>
            <w:tcW w:w="1340" w:type="dxa"/>
            <w:tcBorders>
              <w:top w:val="nil"/>
              <w:left w:val="nil"/>
              <w:bottom w:val="single" w:sz="8" w:space="0" w:color="000000"/>
              <w:right w:val="nil"/>
            </w:tcBorders>
          </w:tcPr>
          <w:p w14:paraId="3C7AF888" w14:textId="77777777" w:rsidR="00274D62" w:rsidRDefault="0046668A">
            <w:pPr>
              <w:spacing w:after="0" w:line="259" w:lineRule="auto"/>
              <w:ind w:right="-10" w:firstLine="0"/>
            </w:pPr>
            <w:r>
              <w:rPr>
                <w:sz w:val="22"/>
              </w:rPr>
              <w:t xml:space="preserve"> </w:t>
            </w:r>
            <w:r>
              <w:rPr>
                <w:sz w:val="22"/>
              </w:rPr>
              <w:tab/>
              <w:t xml:space="preserve"> </w:t>
            </w:r>
          </w:p>
        </w:tc>
        <w:tc>
          <w:tcPr>
            <w:tcW w:w="2885" w:type="dxa"/>
            <w:tcBorders>
              <w:top w:val="nil"/>
              <w:left w:val="nil"/>
              <w:bottom w:val="single" w:sz="8" w:space="0" w:color="000000"/>
              <w:right w:val="nil"/>
            </w:tcBorders>
          </w:tcPr>
          <w:p w14:paraId="549D4575" w14:textId="77777777" w:rsidR="00274D62" w:rsidRDefault="0046668A">
            <w:pPr>
              <w:spacing w:after="0" w:line="259" w:lineRule="auto"/>
              <w:ind w:firstLine="0"/>
              <w:jc w:val="left"/>
            </w:pPr>
            <w:r>
              <w:rPr>
                <w:sz w:val="22"/>
              </w:rPr>
              <w:t xml:space="preserve"> </w:t>
            </w:r>
            <w:r>
              <w:rPr>
                <w:sz w:val="22"/>
              </w:rPr>
              <w:tab/>
              <w:t xml:space="preserve">  </w:t>
            </w:r>
          </w:p>
        </w:tc>
      </w:tr>
    </w:tbl>
    <w:p w14:paraId="00355076" w14:textId="77777777" w:rsidR="00274D62" w:rsidRDefault="0046668A">
      <w:pPr>
        <w:spacing w:after="112" w:line="259" w:lineRule="auto"/>
        <w:ind w:left="108" w:firstLine="0"/>
        <w:jc w:val="left"/>
      </w:pPr>
      <w:r>
        <w:t xml:space="preserve"> </w:t>
      </w:r>
    </w:p>
    <w:p w14:paraId="185C6E86" w14:textId="77777777" w:rsidR="00274D62" w:rsidRDefault="0046668A">
      <w:pPr>
        <w:spacing w:after="4" w:line="368" w:lineRule="auto"/>
        <w:ind w:left="103" w:right="1415"/>
        <w:jc w:val="left"/>
      </w:pPr>
      <w:r>
        <w:t xml:space="preserve">     No caso do Andebol, esta modalidade apresenta uma correlação entre as variáveis percentagem de resultados positivos de doping e ano positiva (20,91%), obtendo um valor-p de 0,530, não rejeitando a hipótese para qualquer nível de significância, o que indica que a percentagem de resultados positivos de doping aumenta com o passar do tempo (com o aumento dos anos), apontando para um decréscimo controlo antidoping com o passar dos anos. </w:t>
      </w:r>
    </w:p>
    <w:p w14:paraId="2D08D23D" w14:textId="77777777" w:rsidR="00274D62" w:rsidRDefault="0046668A">
      <w:pPr>
        <w:spacing w:line="356" w:lineRule="auto"/>
        <w:ind w:left="103" w:right="1412"/>
      </w:pPr>
      <w:r>
        <w:t xml:space="preserve">     O valor absoluto da correlação é sensivelmente próximo de 0%, o que indica que neste caso há uma correlação positiva sensivelmente fraca entre as variáveis analisadas. </w:t>
      </w:r>
    </w:p>
    <w:p w14:paraId="467641E9" w14:textId="77777777" w:rsidR="00274D62" w:rsidRDefault="0046668A">
      <w:pPr>
        <w:spacing w:line="356" w:lineRule="auto"/>
        <w:ind w:left="103" w:right="1412"/>
      </w:pPr>
      <w:r>
        <w:t xml:space="preserve">     Aplicando a regressão linear, a reta obtida apresenta um declive positivo (0,00063) e uma variância baixa (0,002827), comprovando a análise feita anteriormente, (ver gráfico B). </w:t>
      </w:r>
    </w:p>
    <w:p w14:paraId="41CB6C33" w14:textId="77777777" w:rsidR="00274D62" w:rsidRDefault="0046668A">
      <w:pPr>
        <w:spacing w:after="103" w:line="259" w:lineRule="auto"/>
        <w:ind w:left="108" w:firstLine="0"/>
        <w:jc w:val="left"/>
      </w:pPr>
      <w:r>
        <w:t xml:space="preserve"> </w:t>
      </w:r>
    </w:p>
    <w:p w14:paraId="3402B13A" w14:textId="77777777" w:rsidR="00274D62" w:rsidRDefault="0046668A">
      <w:pPr>
        <w:spacing w:after="45" w:line="259" w:lineRule="auto"/>
        <w:ind w:left="0" w:right="3849" w:firstLine="0"/>
        <w:jc w:val="center"/>
      </w:pPr>
      <w:r>
        <w:rPr>
          <w:noProof/>
        </w:rPr>
        <w:drawing>
          <wp:inline distT="0" distB="0" distL="0" distR="0" wp14:anchorId="646B941F" wp14:editId="0E1E45F4">
            <wp:extent cx="4109085" cy="1579245"/>
            <wp:effectExtent l="0" t="0" r="0" b="0"/>
            <wp:docPr id="13703" name="Picture 13703"/>
            <wp:cNvGraphicFramePr/>
            <a:graphic xmlns:a="http://schemas.openxmlformats.org/drawingml/2006/main">
              <a:graphicData uri="http://schemas.openxmlformats.org/drawingml/2006/picture">
                <pic:pic xmlns:pic="http://schemas.openxmlformats.org/drawingml/2006/picture">
                  <pic:nvPicPr>
                    <pic:cNvPr id="13703" name="Picture 13703"/>
                    <pic:cNvPicPr/>
                  </pic:nvPicPr>
                  <pic:blipFill>
                    <a:blip r:embed="rId50"/>
                    <a:stretch>
                      <a:fillRect/>
                    </a:stretch>
                  </pic:blipFill>
                  <pic:spPr>
                    <a:xfrm>
                      <a:off x="0" y="0"/>
                      <a:ext cx="4109085" cy="1579245"/>
                    </a:xfrm>
                    <a:prstGeom prst="rect">
                      <a:avLst/>
                    </a:prstGeom>
                  </pic:spPr>
                </pic:pic>
              </a:graphicData>
            </a:graphic>
          </wp:inline>
        </w:drawing>
      </w:r>
      <w:r>
        <w:t xml:space="preserve"> </w:t>
      </w:r>
    </w:p>
    <w:p w14:paraId="6655C999" w14:textId="77777777" w:rsidR="00274D62" w:rsidRDefault="0046668A">
      <w:pPr>
        <w:spacing w:after="18" w:line="259" w:lineRule="auto"/>
        <w:ind w:left="103"/>
        <w:jc w:val="left"/>
      </w:pPr>
      <w:r>
        <w:rPr>
          <w:rFonts w:ascii="Calibri" w:eastAsia="Calibri" w:hAnsi="Calibri" w:cs="Calibri"/>
          <w:b/>
          <w:sz w:val="22"/>
        </w:rPr>
        <w:t xml:space="preserve">(Gráfico B) </w:t>
      </w:r>
    </w:p>
    <w:p w14:paraId="0423D006" w14:textId="77777777" w:rsidR="00274D62" w:rsidRDefault="0046668A">
      <w:pPr>
        <w:spacing w:line="357" w:lineRule="auto"/>
        <w:ind w:left="93" w:right="1412" w:firstLine="300"/>
      </w:pPr>
      <w:r>
        <w:lastRenderedPageBreak/>
        <w:t xml:space="preserve">Para esta análise </w:t>
      </w:r>
      <w:r w:rsidR="00431945">
        <w:t>aplicou-se</w:t>
      </w:r>
      <w:r>
        <w:t xml:space="preserve"> também a ANOVA (análise de variância), obtendo os seguintes resultados:</w:t>
      </w:r>
      <w:r>
        <w:rPr>
          <w:i/>
          <w:sz w:val="22"/>
        </w:rPr>
        <w:t xml:space="preserve"> </w:t>
      </w:r>
    </w:p>
    <w:p w14:paraId="6CF016B2" w14:textId="77777777" w:rsidR="00274D62" w:rsidRDefault="0046668A">
      <w:pPr>
        <w:spacing w:after="46" w:line="259" w:lineRule="auto"/>
        <w:ind w:left="96" w:firstLine="0"/>
        <w:jc w:val="left"/>
      </w:pPr>
      <w:r>
        <w:rPr>
          <w:rFonts w:ascii="Calibri" w:eastAsia="Calibri" w:hAnsi="Calibri" w:cs="Calibri"/>
          <w:noProof/>
          <w:sz w:val="22"/>
        </w:rPr>
        <mc:AlternateContent>
          <mc:Choice Requires="wpg">
            <w:drawing>
              <wp:inline distT="0" distB="0" distL="0" distR="0" wp14:anchorId="3A6E4934" wp14:editId="33FB2622">
                <wp:extent cx="5548249" cy="202692"/>
                <wp:effectExtent l="0" t="0" r="0" b="0"/>
                <wp:docPr id="145556" name="Group 145556"/>
                <wp:cNvGraphicFramePr/>
                <a:graphic xmlns:a="http://schemas.openxmlformats.org/drawingml/2006/main">
                  <a:graphicData uri="http://schemas.microsoft.com/office/word/2010/wordprocessingGroup">
                    <wpg:wgp>
                      <wpg:cNvGrpSpPr/>
                      <wpg:grpSpPr>
                        <a:xfrm>
                          <a:off x="0" y="0"/>
                          <a:ext cx="5548249" cy="202692"/>
                          <a:chOff x="0" y="0"/>
                          <a:chExt cx="5548249" cy="202692"/>
                        </a:xfrm>
                      </wpg:grpSpPr>
                      <wps:wsp>
                        <wps:cNvPr id="13730" name="Rectangle 13730"/>
                        <wps:cNvSpPr/>
                        <wps:spPr>
                          <a:xfrm>
                            <a:off x="454101" y="41191"/>
                            <a:ext cx="46619" cy="206430"/>
                          </a:xfrm>
                          <a:prstGeom prst="rect">
                            <a:avLst/>
                          </a:prstGeom>
                          <a:ln>
                            <a:noFill/>
                          </a:ln>
                        </wps:spPr>
                        <wps:txbx>
                          <w:txbxContent>
                            <w:p w14:paraId="241800E2"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3731" name="Rectangle 13731"/>
                        <wps:cNvSpPr/>
                        <wps:spPr>
                          <a:xfrm>
                            <a:off x="489153" y="41191"/>
                            <a:ext cx="46619" cy="206430"/>
                          </a:xfrm>
                          <a:prstGeom prst="rect">
                            <a:avLst/>
                          </a:prstGeom>
                          <a:ln>
                            <a:noFill/>
                          </a:ln>
                        </wps:spPr>
                        <wps:txbx>
                          <w:txbxContent>
                            <w:p w14:paraId="76E1049A"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3732" name="Rectangle 13732"/>
                        <wps:cNvSpPr/>
                        <wps:spPr>
                          <a:xfrm>
                            <a:off x="1319733" y="41191"/>
                            <a:ext cx="145048" cy="206430"/>
                          </a:xfrm>
                          <a:prstGeom prst="rect">
                            <a:avLst/>
                          </a:prstGeom>
                          <a:ln>
                            <a:noFill/>
                          </a:ln>
                        </wps:spPr>
                        <wps:txbx>
                          <w:txbxContent>
                            <w:p w14:paraId="44363205" w14:textId="77777777" w:rsidR="00274D62" w:rsidRDefault="0046668A">
                              <w:pPr>
                                <w:spacing w:after="160" w:line="259" w:lineRule="auto"/>
                                <w:ind w:left="0" w:firstLine="0"/>
                                <w:jc w:val="left"/>
                              </w:pPr>
                              <w:r>
                                <w:rPr>
                                  <w:i/>
                                  <w:sz w:val="22"/>
                                </w:rPr>
                                <w:t>gl</w:t>
                              </w:r>
                            </w:p>
                          </w:txbxContent>
                        </wps:txbx>
                        <wps:bodyPr horzOverflow="overflow" vert="horz" lIns="0" tIns="0" rIns="0" bIns="0" rtlCol="0">
                          <a:noAutofit/>
                        </wps:bodyPr>
                      </wps:wsp>
                      <wps:wsp>
                        <wps:cNvPr id="13733" name="Rectangle 13733"/>
                        <wps:cNvSpPr/>
                        <wps:spPr>
                          <a:xfrm>
                            <a:off x="1427937" y="41191"/>
                            <a:ext cx="46619" cy="206430"/>
                          </a:xfrm>
                          <a:prstGeom prst="rect">
                            <a:avLst/>
                          </a:prstGeom>
                          <a:ln>
                            <a:noFill/>
                          </a:ln>
                        </wps:spPr>
                        <wps:txbx>
                          <w:txbxContent>
                            <w:p w14:paraId="50A05418"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3734" name="Rectangle 13734"/>
                        <wps:cNvSpPr/>
                        <wps:spPr>
                          <a:xfrm>
                            <a:off x="2156790" y="41191"/>
                            <a:ext cx="227906" cy="206430"/>
                          </a:xfrm>
                          <a:prstGeom prst="rect">
                            <a:avLst/>
                          </a:prstGeom>
                          <a:ln>
                            <a:noFill/>
                          </a:ln>
                        </wps:spPr>
                        <wps:txbx>
                          <w:txbxContent>
                            <w:p w14:paraId="3A468E1A" w14:textId="77777777" w:rsidR="00274D62" w:rsidRDefault="0046668A">
                              <w:pPr>
                                <w:spacing w:after="160" w:line="259" w:lineRule="auto"/>
                                <w:ind w:left="0" w:firstLine="0"/>
                                <w:jc w:val="left"/>
                              </w:pPr>
                              <w:r>
                                <w:rPr>
                                  <w:i/>
                                  <w:sz w:val="22"/>
                                </w:rPr>
                                <w:t>SQ</w:t>
                              </w:r>
                            </w:p>
                          </w:txbxContent>
                        </wps:txbx>
                        <wps:bodyPr horzOverflow="overflow" vert="horz" lIns="0" tIns="0" rIns="0" bIns="0" rtlCol="0">
                          <a:noAutofit/>
                        </wps:bodyPr>
                      </wps:wsp>
                      <wps:wsp>
                        <wps:cNvPr id="13735" name="Rectangle 13735"/>
                        <wps:cNvSpPr/>
                        <wps:spPr>
                          <a:xfrm>
                            <a:off x="2327478" y="41191"/>
                            <a:ext cx="46619" cy="206430"/>
                          </a:xfrm>
                          <a:prstGeom prst="rect">
                            <a:avLst/>
                          </a:prstGeom>
                          <a:ln>
                            <a:noFill/>
                          </a:ln>
                        </wps:spPr>
                        <wps:txbx>
                          <w:txbxContent>
                            <w:p w14:paraId="37525CBA"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3736" name="Rectangle 13736"/>
                        <wps:cNvSpPr/>
                        <wps:spPr>
                          <a:xfrm>
                            <a:off x="3008706" y="41191"/>
                            <a:ext cx="290741" cy="206430"/>
                          </a:xfrm>
                          <a:prstGeom prst="rect">
                            <a:avLst/>
                          </a:prstGeom>
                          <a:ln>
                            <a:noFill/>
                          </a:ln>
                        </wps:spPr>
                        <wps:txbx>
                          <w:txbxContent>
                            <w:p w14:paraId="63C0982A" w14:textId="77777777" w:rsidR="00274D62" w:rsidRDefault="0046668A">
                              <w:pPr>
                                <w:spacing w:after="160" w:line="259" w:lineRule="auto"/>
                                <w:ind w:left="0" w:firstLine="0"/>
                                <w:jc w:val="left"/>
                              </w:pPr>
                              <w:r>
                                <w:rPr>
                                  <w:i/>
                                  <w:sz w:val="22"/>
                                </w:rPr>
                                <w:t>MQ</w:t>
                              </w:r>
                            </w:p>
                          </w:txbxContent>
                        </wps:txbx>
                        <wps:bodyPr horzOverflow="overflow" vert="horz" lIns="0" tIns="0" rIns="0" bIns="0" rtlCol="0">
                          <a:noAutofit/>
                        </wps:bodyPr>
                      </wps:wsp>
                      <wps:wsp>
                        <wps:cNvPr id="13737" name="Rectangle 13737"/>
                        <wps:cNvSpPr/>
                        <wps:spPr>
                          <a:xfrm>
                            <a:off x="3226892" y="41191"/>
                            <a:ext cx="46619" cy="206430"/>
                          </a:xfrm>
                          <a:prstGeom prst="rect">
                            <a:avLst/>
                          </a:prstGeom>
                          <a:ln>
                            <a:noFill/>
                          </a:ln>
                        </wps:spPr>
                        <wps:txbx>
                          <w:txbxContent>
                            <w:p w14:paraId="333756A7"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3738" name="Rectangle 13738"/>
                        <wps:cNvSpPr/>
                        <wps:spPr>
                          <a:xfrm>
                            <a:off x="3950792" y="41191"/>
                            <a:ext cx="113908" cy="206430"/>
                          </a:xfrm>
                          <a:prstGeom prst="rect">
                            <a:avLst/>
                          </a:prstGeom>
                          <a:ln>
                            <a:noFill/>
                          </a:ln>
                        </wps:spPr>
                        <wps:txbx>
                          <w:txbxContent>
                            <w:p w14:paraId="4EB4D9B2" w14:textId="77777777" w:rsidR="00274D62" w:rsidRDefault="0046668A">
                              <w:pPr>
                                <w:spacing w:after="160" w:line="259" w:lineRule="auto"/>
                                <w:ind w:left="0" w:firstLine="0"/>
                                <w:jc w:val="left"/>
                              </w:pPr>
                              <w:r>
                                <w:rPr>
                                  <w:i/>
                                  <w:sz w:val="22"/>
                                </w:rPr>
                                <w:t>F</w:t>
                              </w:r>
                            </w:p>
                          </w:txbxContent>
                        </wps:txbx>
                        <wps:bodyPr horzOverflow="overflow" vert="horz" lIns="0" tIns="0" rIns="0" bIns="0" rtlCol="0">
                          <a:noAutofit/>
                        </wps:bodyPr>
                      </wps:wsp>
                      <wps:wsp>
                        <wps:cNvPr id="13739" name="Rectangle 13739"/>
                        <wps:cNvSpPr/>
                        <wps:spPr>
                          <a:xfrm>
                            <a:off x="4036136" y="41191"/>
                            <a:ext cx="46619" cy="206430"/>
                          </a:xfrm>
                          <a:prstGeom prst="rect">
                            <a:avLst/>
                          </a:prstGeom>
                          <a:ln>
                            <a:noFill/>
                          </a:ln>
                        </wps:spPr>
                        <wps:txbx>
                          <w:txbxContent>
                            <w:p w14:paraId="0ED5270E"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3740" name="Rectangle 13740"/>
                        <wps:cNvSpPr/>
                        <wps:spPr>
                          <a:xfrm>
                            <a:off x="4990541" y="41191"/>
                            <a:ext cx="46619" cy="206430"/>
                          </a:xfrm>
                          <a:prstGeom prst="rect">
                            <a:avLst/>
                          </a:prstGeom>
                          <a:ln>
                            <a:noFill/>
                          </a:ln>
                        </wps:spPr>
                        <wps:txbx>
                          <w:txbxContent>
                            <w:p w14:paraId="3DB1E3D4"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58331" name="Shape 158331"/>
                        <wps:cNvSpPr/>
                        <wps:spPr>
                          <a:xfrm>
                            <a:off x="0" y="0"/>
                            <a:ext cx="943356" cy="12192"/>
                          </a:xfrm>
                          <a:custGeom>
                            <a:avLst/>
                            <a:gdLst/>
                            <a:ahLst/>
                            <a:cxnLst/>
                            <a:rect l="0" t="0" r="0" b="0"/>
                            <a:pathLst>
                              <a:path w="943356" h="12192">
                                <a:moveTo>
                                  <a:pt x="0" y="0"/>
                                </a:moveTo>
                                <a:lnTo>
                                  <a:pt x="943356" y="0"/>
                                </a:lnTo>
                                <a:lnTo>
                                  <a:pt x="9433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32" name="Shape 158332"/>
                        <wps:cNvSpPr/>
                        <wps:spPr>
                          <a:xfrm>
                            <a:off x="94330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33" name="Shape 158333"/>
                        <wps:cNvSpPr/>
                        <wps:spPr>
                          <a:xfrm>
                            <a:off x="955497" y="0"/>
                            <a:ext cx="849173" cy="12192"/>
                          </a:xfrm>
                          <a:custGeom>
                            <a:avLst/>
                            <a:gdLst/>
                            <a:ahLst/>
                            <a:cxnLst/>
                            <a:rect l="0" t="0" r="0" b="0"/>
                            <a:pathLst>
                              <a:path w="849173" h="12192">
                                <a:moveTo>
                                  <a:pt x="0" y="0"/>
                                </a:moveTo>
                                <a:lnTo>
                                  <a:pt x="849173" y="0"/>
                                </a:lnTo>
                                <a:lnTo>
                                  <a:pt x="84917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34" name="Shape 158334"/>
                        <wps:cNvSpPr/>
                        <wps:spPr>
                          <a:xfrm>
                            <a:off x="180474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35" name="Shape 158335"/>
                        <wps:cNvSpPr/>
                        <wps:spPr>
                          <a:xfrm>
                            <a:off x="1816938" y="0"/>
                            <a:ext cx="864108" cy="12192"/>
                          </a:xfrm>
                          <a:custGeom>
                            <a:avLst/>
                            <a:gdLst/>
                            <a:ahLst/>
                            <a:cxnLst/>
                            <a:rect l="0" t="0" r="0" b="0"/>
                            <a:pathLst>
                              <a:path w="864108" h="12192">
                                <a:moveTo>
                                  <a:pt x="0" y="0"/>
                                </a:moveTo>
                                <a:lnTo>
                                  <a:pt x="864108" y="0"/>
                                </a:lnTo>
                                <a:lnTo>
                                  <a:pt x="8641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36" name="Shape 158336"/>
                        <wps:cNvSpPr/>
                        <wps:spPr>
                          <a:xfrm>
                            <a:off x="268104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37" name="Shape 158337"/>
                        <wps:cNvSpPr/>
                        <wps:spPr>
                          <a:xfrm>
                            <a:off x="2693238" y="0"/>
                            <a:ext cx="862889" cy="12192"/>
                          </a:xfrm>
                          <a:custGeom>
                            <a:avLst/>
                            <a:gdLst/>
                            <a:ahLst/>
                            <a:cxnLst/>
                            <a:rect l="0" t="0" r="0" b="0"/>
                            <a:pathLst>
                              <a:path w="862889" h="12192">
                                <a:moveTo>
                                  <a:pt x="0" y="0"/>
                                </a:moveTo>
                                <a:lnTo>
                                  <a:pt x="862889" y="0"/>
                                </a:lnTo>
                                <a:lnTo>
                                  <a:pt x="86288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38" name="Shape 158338"/>
                        <wps:cNvSpPr/>
                        <wps:spPr>
                          <a:xfrm>
                            <a:off x="355607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39" name="Shape 158339"/>
                        <wps:cNvSpPr/>
                        <wps:spPr>
                          <a:xfrm>
                            <a:off x="3568268" y="0"/>
                            <a:ext cx="864108" cy="12192"/>
                          </a:xfrm>
                          <a:custGeom>
                            <a:avLst/>
                            <a:gdLst/>
                            <a:ahLst/>
                            <a:cxnLst/>
                            <a:rect l="0" t="0" r="0" b="0"/>
                            <a:pathLst>
                              <a:path w="864108" h="12192">
                                <a:moveTo>
                                  <a:pt x="0" y="0"/>
                                </a:moveTo>
                                <a:lnTo>
                                  <a:pt x="864108" y="0"/>
                                </a:lnTo>
                                <a:lnTo>
                                  <a:pt x="8641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40" name="Shape 158340"/>
                        <wps:cNvSpPr/>
                        <wps:spPr>
                          <a:xfrm>
                            <a:off x="443237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41" name="Shape 158341"/>
                        <wps:cNvSpPr/>
                        <wps:spPr>
                          <a:xfrm>
                            <a:off x="4444568" y="0"/>
                            <a:ext cx="1103681" cy="12192"/>
                          </a:xfrm>
                          <a:custGeom>
                            <a:avLst/>
                            <a:gdLst/>
                            <a:ahLst/>
                            <a:cxnLst/>
                            <a:rect l="0" t="0" r="0" b="0"/>
                            <a:pathLst>
                              <a:path w="1103681" h="12192">
                                <a:moveTo>
                                  <a:pt x="0" y="0"/>
                                </a:moveTo>
                                <a:lnTo>
                                  <a:pt x="1103681" y="0"/>
                                </a:lnTo>
                                <a:lnTo>
                                  <a:pt x="110368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42" name="Shape 158342"/>
                        <wps:cNvSpPr/>
                        <wps:spPr>
                          <a:xfrm>
                            <a:off x="0" y="196597"/>
                            <a:ext cx="943356" cy="9144"/>
                          </a:xfrm>
                          <a:custGeom>
                            <a:avLst/>
                            <a:gdLst/>
                            <a:ahLst/>
                            <a:cxnLst/>
                            <a:rect l="0" t="0" r="0" b="0"/>
                            <a:pathLst>
                              <a:path w="943356" h="9144">
                                <a:moveTo>
                                  <a:pt x="0" y="0"/>
                                </a:moveTo>
                                <a:lnTo>
                                  <a:pt x="943356" y="0"/>
                                </a:lnTo>
                                <a:lnTo>
                                  <a:pt x="943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43" name="Shape 158343"/>
                        <wps:cNvSpPr/>
                        <wps:spPr>
                          <a:xfrm>
                            <a:off x="943305" y="196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44" name="Shape 158344"/>
                        <wps:cNvSpPr/>
                        <wps:spPr>
                          <a:xfrm>
                            <a:off x="949401" y="196597"/>
                            <a:ext cx="855269" cy="9144"/>
                          </a:xfrm>
                          <a:custGeom>
                            <a:avLst/>
                            <a:gdLst/>
                            <a:ahLst/>
                            <a:cxnLst/>
                            <a:rect l="0" t="0" r="0" b="0"/>
                            <a:pathLst>
                              <a:path w="855269" h="9144">
                                <a:moveTo>
                                  <a:pt x="0" y="0"/>
                                </a:moveTo>
                                <a:lnTo>
                                  <a:pt x="855269" y="0"/>
                                </a:lnTo>
                                <a:lnTo>
                                  <a:pt x="855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45" name="Shape 158345"/>
                        <wps:cNvSpPr/>
                        <wps:spPr>
                          <a:xfrm>
                            <a:off x="1804746" y="196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46" name="Shape 158346"/>
                        <wps:cNvSpPr/>
                        <wps:spPr>
                          <a:xfrm>
                            <a:off x="1810842" y="196597"/>
                            <a:ext cx="870204" cy="9144"/>
                          </a:xfrm>
                          <a:custGeom>
                            <a:avLst/>
                            <a:gdLst/>
                            <a:ahLst/>
                            <a:cxnLst/>
                            <a:rect l="0" t="0" r="0" b="0"/>
                            <a:pathLst>
                              <a:path w="870204" h="9144">
                                <a:moveTo>
                                  <a:pt x="0" y="0"/>
                                </a:moveTo>
                                <a:lnTo>
                                  <a:pt x="870204" y="0"/>
                                </a:lnTo>
                                <a:lnTo>
                                  <a:pt x="870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47" name="Shape 158347"/>
                        <wps:cNvSpPr/>
                        <wps:spPr>
                          <a:xfrm>
                            <a:off x="2681047" y="196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48" name="Shape 158348"/>
                        <wps:cNvSpPr/>
                        <wps:spPr>
                          <a:xfrm>
                            <a:off x="2687142" y="196597"/>
                            <a:ext cx="868985" cy="9144"/>
                          </a:xfrm>
                          <a:custGeom>
                            <a:avLst/>
                            <a:gdLst/>
                            <a:ahLst/>
                            <a:cxnLst/>
                            <a:rect l="0" t="0" r="0" b="0"/>
                            <a:pathLst>
                              <a:path w="868985" h="9144">
                                <a:moveTo>
                                  <a:pt x="0" y="0"/>
                                </a:moveTo>
                                <a:lnTo>
                                  <a:pt x="868985" y="0"/>
                                </a:lnTo>
                                <a:lnTo>
                                  <a:pt x="868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49" name="Shape 158349"/>
                        <wps:cNvSpPr/>
                        <wps:spPr>
                          <a:xfrm>
                            <a:off x="3556076" y="196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50" name="Shape 158350"/>
                        <wps:cNvSpPr/>
                        <wps:spPr>
                          <a:xfrm>
                            <a:off x="3562172" y="196597"/>
                            <a:ext cx="870204" cy="9144"/>
                          </a:xfrm>
                          <a:custGeom>
                            <a:avLst/>
                            <a:gdLst/>
                            <a:ahLst/>
                            <a:cxnLst/>
                            <a:rect l="0" t="0" r="0" b="0"/>
                            <a:pathLst>
                              <a:path w="870204" h="9144">
                                <a:moveTo>
                                  <a:pt x="0" y="0"/>
                                </a:moveTo>
                                <a:lnTo>
                                  <a:pt x="870204" y="0"/>
                                </a:lnTo>
                                <a:lnTo>
                                  <a:pt x="870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51" name="Shape 158351"/>
                        <wps:cNvSpPr/>
                        <wps:spPr>
                          <a:xfrm>
                            <a:off x="4432377" y="196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52" name="Shape 158352"/>
                        <wps:cNvSpPr/>
                        <wps:spPr>
                          <a:xfrm>
                            <a:off x="4438472" y="196597"/>
                            <a:ext cx="1109777" cy="9144"/>
                          </a:xfrm>
                          <a:custGeom>
                            <a:avLst/>
                            <a:gdLst/>
                            <a:ahLst/>
                            <a:cxnLst/>
                            <a:rect l="0" t="0" r="0" b="0"/>
                            <a:pathLst>
                              <a:path w="1109777" h="9144">
                                <a:moveTo>
                                  <a:pt x="0" y="0"/>
                                </a:moveTo>
                                <a:lnTo>
                                  <a:pt x="1109777" y="0"/>
                                </a:lnTo>
                                <a:lnTo>
                                  <a:pt x="1109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6E4934" id="Group 145556" o:spid="_x0000_s1026" style="width:436.85pt;height:15.95pt;mso-position-horizontal-relative:char;mso-position-vertical-relative:line" coordsize="55482,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">
                <v:rect id="Rectangle 13730" o:spid="_x0000_s1027" style="position:absolute;left:4541;top:411;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" filled="f" stroked="f">
                  <v:textbox inset="0,0,0,0">
                    <w:txbxContent>
                      <w:p w14:paraId="241800E2" w14:textId="77777777" w:rsidR="00274D62" w:rsidRDefault="0046668A">
                        <w:pPr>
                          <w:spacing w:after="160" w:line="259" w:lineRule="auto"/>
                          <w:ind w:left="0" w:firstLine="0"/>
                          <w:jc w:val="left"/>
                        </w:pPr>
                        <w:r>
                          <w:rPr>
                            <w:i/>
                            <w:sz w:val="22"/>
                          </w:rPr>
                          <w:t xml:space="preserve"> </w:t>
                        </w:r>
                      </w:p>
                    </w:txbxContent>
                  </v:textbox>
                </v:rect>
                <v:rect id="Rectangle 13731" o:spid="_x0000_s1028" style="position:absolute;left:4891;top:411;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" filled="f" stroked="f">
                  <v:textbox inset="0,0,0,0">
                    <w:txbxContent>
                      <w:p w14:paraId="76E1049A" w14:textId="77777777" w:rsidR="00274D62" w:rsidRDefault="0046668A">
                        <w:pPr>
                          <w:spacing w:after="160" w:line="259" w:lineRule="auto"/>
                          <w:ind w:left="0" w:firstLine="0"/>
                          <w:jc w:val="left"/>
                        </w:pPr>
                        <w:r>
                          <w:rPr>
                            <w:i/>
                            <w:sz w:val="22"/>
                          </w:rPr>
                          <w:t xml:space="preserve"> </w:t>
                        </w:r>
                      </w:p>
                    </w:txbxContent>
                  </v:textbox>
                </v:rect>
                <v:rect id="Rectangle 13732" o:spid="_x0000_s1029" style="position:absolute;left:13197;top:411;width:145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" filled="f" stroked="f">
                  <v:textbox inset="0,0,0,0">
                    <w:txbxContent>
                      <w:p w14:paraId="44363205" w14:textId="77777777" w:rsidR="00274D62" w:rsidRDefault="0046668A">
                        <w:pPr>
                          <w:spacing w:after="160" w:line="259" w:lineRule="auto"/>
                          <w:ind w:left="0" w:firstLine="0"/>
                          <w:jc w:val="left"/>
                        </w:pPr>
                        <w:r>
                          <w:rPr>
                            <w:i/>
                            <w:sz w:val="22"/>
                          </w:rPr>
                          <w:t>gl</w:t>
                        </w:r>
                      </w:p>
                    </w:txbxContent>
                  </v:textbox>
                </v:rect>
                <v:rect id="Rectangle 13733" o:spid="_x0000_s1030" style="position:absolute;left:14279;top:411;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" filled="f" stroked="f">
                  <v:textbox inset="0,0,0,0">
                    <w:txbxContent>
                      <w:p w14:paraId="50A05418" w14:textId="77777777" w:rsidR="00274D62" w:rsidRDefault="0046668A">
                        <w:pPr>
                          <w:spacing w:after="160" w:line="259" w:lineRule="auto"/>
                          <w:ind w:left="0" w:firstLine="0"/>
                          <w:jc w:val="left"/>
                        </w:pPr>
                        <w:r>
                          <w:rPr>
                            <w:i/>
                            <w:sz w:val="22"/>
                          </w:rPr>
                          <w:t xml:space="preserve"> </w:t>
                        </w:r>
                      </w:p>
                    </w:txbxContent>
                  </v:textbox>
                </v:rect>
                <v:rect id="Rectangle 13734" o:spid="_x0000_s1031" style="position:absolute;left:21567;top:411;width:227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" filled="f" stroked="f">
                  <v:textbox inset="0,0,0,0">
                    <w:txbxContent>
                      <w:p w14:paraId="3A468E1A" w14:textId="77777777" w:rsidR="00274D62" w:rsidRDefault="0046668A">
                        <w:pPr>
                          <w:spacing w:after="160" w:line="259" w:lineRule="auto"/>
                          <w:ind w:left="0" w:firstLine="0"/>
                          <w:jc w:val="left"/>
                        </w:pPr>
                        <w:r>
                          <w:rPr>
                            <w:i/>
                            <w:sz w:val="22"/>
                          </w:rPr>
                          <w:t>SQ</w:t>
                        </w:r>
                      </w:p>
                    </w:txbxContent>
                  </v:textbox>
                </v:rect>
                <v:rect id="Rectangle 13735" o:spid="_x0000_s1032" style="position:absolute;left:23274;top:411;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" filled="f" stroked="f">
                  <v:textbox inset="0,0,0,0">
                    <w:txbxContent>
                      <w:p w14:paraId="37525CBA" w14:textId="77777777" w:rsidR="00274D62" w:rsidRDefault="0046668A">
                        <w:pPr>
                          <w:spacing w:after="160" w:line="259" w:lineRule="auto"/>
                          <w:ind w:left="0" w:firstLine="0"/>
                          <w:jc w:val="left"/>
                        </w:pPr>
                        <w:r>
                          <w:rPr>
                            <w:i/>
                            <w:sz w:val="22"/>
                          </w:rPr>
                          <w:t xml:space="preserve"> </w:t>
                        </w:r>
                      </w:p>
                    </w:txbxContent>
                  </v:textbox>
                </v:rect>
                <v:rect id="Rectangle 13736" o:spid="_x0000_s1033" style="position:absolute;left:30087;top:411;width:290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" filled="f" stroked="f">
                  <v:textbox inset="0,0,0,0">
                    <w:txbxContent>
                      <w:p w14:paraId="63C0982A" w14:textId="77777777" w:rsidR="00274D62" w:rsidRDefault="0046668A">
                        <w:pPr>
                          <w:spacing w:after="160" w:line="259" w:lineRule="auto"/>
                          <w:ind w:left="0" w:firstLine="0"/>
                          <w:jc w:val="left"/>
                        </w:pPr>
                        <w:r>
                          <w:rPr>
                            <w:i/>
                            <w:sz w:val="22"/>
                          </w:rPr>
                          <w:t>MQ</w:t>
                        </w:r>
                      </w:p>
                    </w:txbxContent>
                  </v:textbox>
                </v:rect>
                <v:rect id="Rectangle 13737" o:spid="_x0000_s1034" style="position:absolute;left:32268;top:411;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" filled="f" stroked="f">
                  <v:textbox inset="0,0,0,0">
                    <w:txbxContent>
                      <w:p w14:paraId="333756A7" w14:textId="77777777" w:rsidR="00274D62" w:rsidRDefault="0046668A">
                        <w:pPr>
                          <w:spacing w:after="160" w:line="259" w:lineRule="auto"/>
                          <w:ind w:left="0" w:firstLine="0"/>
                          <w:jc w:val="left"/>
                        </w:pPr>
                        <w:r>
                          <w:rPr>
                            <w:i/>
                            <w:sz w:val="22"/>
                          </w:rPr>
                          <w:t xml:space="preserve"> </w:t>
                        </w:r>
                      </w:p>
                    </w:txbxContent>
                  </v:textbox>
                </v:rect>
                <v:rect id="Rectangle 13738" o:spid="_x0000_s1035" style="position:absolute;left:39507;top:411;width:114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" filled="f" stroked="f">
                  <v:textbox inset="0,0,0,0">
                    <w:txbxContent>
                      <w:p w14:paraId="4EB4D9B2" w14:textId="77777777" w:rsidR="00274D62" w:rsidRDefault="0046668A">
                        <w:pPr>
                          <w:spacing w:after="160" w:line="259" w:lineRule="auto"/>
                          <w:ind w:left="0" w:firstLine="0"/>
                          <w:jc w:val="left"/>
                        </w:pPr>
                        <w:r>
                          <w:rPr>
                            <w:i/>
                            <w:sz w:val="22"/>
                          </w:rPr>
                          <w:t>F</w:t>
                        </w:r>
                      </w:p>
                    </w:txbxContent>
                  </v:textbox>
                </v:rect>
                <v:rect id="Rectangle 13739" o:spid="_x0000_s1036" style="position:absolute;left:40361;top:411;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" filled="f" stroked="f">
                  <v:textbox inset="0,0,0,0">
                    <w:txbxContent>
                      <w:p w14:paraId="0ED5270E" w14:textId="77777777" w:rsidR="00274D62" w:rsidRDefault="0046668A">
                        <w:pPr>
                          <w:spacing w:after="160" w:line="259" w:lineRule="auto"/>
                          <w:ind w:left="0" w:firstLine="0"/>
                          <w:jc w:val="left"/>
                        </w:pPr>
                        <w:r>
                          <w:rPr>
                            <w:i/>
                            <w:sz w:val="22"/>
                          </w:rPr>
                          <w:t xml:space="preserve"> </w:t>
                        </w:r>
                      </w:p>
                    </w:txbxContent>
                  </v:textbox>
                </v:rect>
                <v:rect id="Rectangle 13740" o:spid="_x0000_s1037" style="position:absolute;left:49905;top:411;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" filled="f" stroked="f">
                  <v:textbox inset="0,0,0,0">
                    <w:txbxContent>
                      <w:p w14:paraId="3DB1E3D4" w14:textId="77777777" w:rsidR="00274D62" w:rsidRDefault="0046668A">
                        <w:pPr>
                          <w:spacing w:after="160" w:line="259" w:lineRule="auto"/>
                          <w:ind w:left="0" w:firstLine="0"/>
                          <w:jc w:val="left"/>
                        </w:pPr>
                        <w:r>
                          <w:rPr>
                            <w:i/>
                            <w:sz w:val="22"/>
                          </w:rPr>
                          <w:t xml:space="preserve"> </w:t>
                        </w:r>
                      </w:p>
                    </w:txbxContent>
                  </v:textbox>
                </v:rect>
                <v:shape id="Shape 158331" o:spid="_x0000_s1038" style="position:absolute;width:9433;height:121;visibility:visible;mso-wrap-style:square;v-text-anchor:top" coordsize="94335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" path="m,l943356,r,12192l,12192,,e" fillcolor="black" stroked="f" strokeweight="0">
                  <v:stroke miterlimit="83231f" joinstyle="miter"/>
                  <v:path arrowok="t" textboxrect="0,0,943356,12192"/>
                </v:shape>
                <v:shape id="Shape 158332" o:spid="_x0000_s1039" style="position:absolute;left:9433;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" path="m,l12192,r,12192l,12192,,e" fillcolor="black" stroked="f" strokeweight="0">
                  <v:stroke miterlimit="83231f" joinstyle="miter"/>
                  <v:path arrowok="t" textboxrect="0,0,12192,12192"/>
                </v:shape>
                <v:shape id="Shape 158333" o:spid="_x0000_s1040" style="position:absolute;left:9554;width:8492;height:121;visibility:visible;mso-wrap-style:square;v-text-anchor:top" coordsize="84917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" path="m,l849173,r,12192l,12192,,e" fillcolor="black" stroked="f" strokeweight="0">
                  <v:stroke miterlimit="83231f" joinstyle="miter"/>
                  <v:path arrowok="t" textboxrect="0,0,849173,12192"/>
                </v:shape>
                <v:shape id="Shape 158334" o:spid="_x0000_s1041" style="position:absolute;left:18047;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" path="m,l12192,r,12192l,12192,,e" fillcolor="black" stroked="f" strokeweight="0">
                  <v:stroke miterlimit="83231f" joinstyle="miter"/>
                  <v:path arrowok="t" textboxrect="0,0,12192,12192"/>
                </v:shape>
                <v:shape id="Shape 158335" o:spid="_x0000_s1042" style="position:absolute;left:18169;width:8641;height:121;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" path="m,l864108,r,12192l,12192,,e" fillcolor="black" stroked="f" strokeweight="0">
                  <v:stroke miterlimit="83231f" joinstyle="miter"/>
                  <v:path arrowok="t" textboxrect="0,0,864108,12192"/>
                </v:shape>
                <v:shape id="Shape 158336" o:spid="_x0000_s1043" style="position:absolute;left:26810;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" path="m,l12192,r,12192l,12192,,e" fillcolor="black" stroked="f" strokeweight="0">
                  <v:stroke miterlimit="83231f" joinstyle="miter"/>
                  <v:path arrowok="t" textboxrect="0,0,12192,12192"/>
                </v:shape>
                <v:shape id="Shape 158337" o:spid="_x0000_s1044" style="position:absolute;left:26932;width:8629;height:121;visibility:visible;mso-wrap-style:square;v-text-anchor:top" coordsize="86288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" path="m,l862889,r,12192l,12192,,e" fillcolor="black" stroked="f" strokeweight="0">
                  <v:stroke miterlimit="83231f" joinstyle="miter"/>
                  <v:path arrowok="t" textboxrect="0,0,862889,12192"/>
                </v:shape>
                <v:shape id="Shape 158338" o:spid="_x0000_s1045" style="position:absolute;left:35560;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" path="m,l12192,r,12192l,12192,,e" fillcolor="black" stroked="f" strokeweight="0">
                  <v:stroke miterlimit="83231f" joinstyle="miter"/>
                  <v:path arrowok="t" textboxrect="0,0,12192,12192"/>
                </v:shape>
                <v:shape id="Shape 158339" o:spid="_x0000_s1046" style="position:absolute;left:35682;width:8641;height:121;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" path="m,l864108,r,12192l,12192,,e" fillcolor="black" stroked="f" strokeweight="0">
                  <v:stroke miterlimit="83231f" joinstyle="miter"/>
                  <v:path arrowok="t" textboxrect="0,0,864108,12192"/>
                </v:shape>
                <v:shape id="Shape 158340" o:spid="_x0000_s1047" style="position:absolute;left:44323;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" path="m,l12192,r,12192l,12192,,e" fillcolor="black" stroked="f" strokeweight="0">
                  <v:stroke miterlimit="83231f" joinstyle="miter"/>
                  <v:path arrowok="t" textboxrect="0,0,12192,12192"/>
                </v:shape>
                <v:shape id="Shape 158341" o:spid="_x0000_s1048" style="position:absolute;left:44445;width:11037;height:121;visibility:visible;mso-wrap-style:square;v-text-anchor:top" coordsize="110368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" path="m,l1103681,r,12192l,12192,,e" fillcolor="black" stroked="f" strokeweight="0">
                  <v:stroke miterlimit="83231f" joinstyle="miter"/>
                  <v:path arrowok="t" textboxrect="0,0,1103681,12192"/>
                </v:shape>
                <v:shape id="Shape 158342" o:spid="_x0000_s1049" style="position:absolute;top:1965;width:9433;height:92;visibility:visible;mso-wrap-style:square;v-text-anchor:top" coordsize="9433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" path="m,l943356,r,9144l,9144,,e" fillcolor="black" stroked="f" strokeweight="0">
                  <v:stroke miterlimit="83231f" joinstyle="miter"/>
                  <v:path arrowok="t" textboxrect="0,0,943356,9144"/>
                </v:shape>
                <v:shape id="Shape 158343" o:spid="_x0000_s1050" style="position:absolute;left:9433;top:196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" path="m,l9144,r,9144l,9144,,e" fillcolor="black" stroked="f" strokeweight="0">
                  <v:stroke miterlimit="83231f" joinstyle="miter"/>
                  <v:path arrowok="t" textboxrect="0,0,9144,9144"/>
                </v:shape>
                <v:shape id="Shape 158344" o:spid="_x0000_s1051" style="position:absolute;left:9494;top:1965;width:8552;height:92;visibility:visible;mso-wrap-style:square;v-text-anchor:top" coordsize="855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" path="m,l855269,r,9144l,9144,,e" fillcolor="black" stroked="f" strokeweight="0">
                  <v:stroke miterlimit="83231f" joinstyle="miter"/>
                  <v:path arrowok="t" textboxrect="0,0,855269,9144"/>
                </v:shape>
                <v:shape id="Shape 158345" o:spid="_x0000_s1052" style="position:absolute;left:18047;top:196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" path="m,l9144,r,9144l,9144,,e" fillcolor="black" stroked="f" strokeweight="0">
                  <v:stroke miterlimit="83231f" joinstyle="miter"/>
                  <v:path arrowok="t" textboxrect="0,0,9144,9144"/>
                </v:shape>
                <v:shape id="Shape 158346" o:spid="_x0000_s1053" style="position:absolute;left:18108;top:1965;width:8702;height:92;visibility:visible;mso-wrap-style:square;v-text-anchor:top" coordsize="870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" path="m,l870204,r,9144l,9144,,e" fillcolor="black" stroked="f" strokeweight="0">
                  <v:stroke miterlimit="83231f" joinstyle="miter"/>
                  <v:path arrowok="t" textboxrect="0,0,870204,9144"/>
                </v:shape>
                <v:shape id="Shape 158347" o:spid="_x0000_s1054" style="position:absolute;left:26810;top:196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" path="m,l9144,r,9144l,9144,,e" fillcolor="black" stroked="f" strokeweight="0">
                  <v:stroke miterlimit="83231f" joinstyle="miter"/>
                  <v:path arrowok="t" textboxrect="0,0,9144,9144"/>
                </v:shape>
                <v:shape id="Shape 158348" o:spid="_x0000_s1055" style="position:absolute;left:26871;top:1965;width:8690;height:92;visibility:visible;mso-wrap-style:square;v-text-anchor:top" coordsize="8689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" path="m,l868985,r,9144l,9144,,e" fillcolor="black" stroked="f" strokeweight="0">
                  <v:stroke miterlimit="83231f" joinstyle="miter"/>
                  <v:path arrowok="t" textboxrect="0,0,868985,9144"/>
                </v:shape>
                <v:shape id="Shape 158349" o:spid="_x0000_s1056" style="position:absolute;left:35560;top:196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" path="m,l9144,r,9144l,9144,,e" fillcolor="black" stroked="f" strokeweight="0">
                  <v:stroke miterlimit="83231f" joinstyle="miter"/>
                  <v:path arrowok="t" textboxrect="0,0,9144,9144"/>
                </v:shape>
                <v:shape id="Shape 158350" o:spid="_x0000_s1057" style="position:absolute;left:35621;top:1965;width:8702;height:92;visibility:visible;mso-wrap-style:square;v-text-anchor:top" coordsize="8702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" path="m,l870204,r,9144l,9144,,e" fillcolor="black" stroked="f" strokeweight="0">
                  <v:stroke miterlimit="83231f" joinstyle="miter"/>
                  <v:path arrowok="t" textboxrect="0,0,870204,9144"/>
                </v:shape>
                <v:shape id="Shape 158351" o:spid="_x0000_s1058" style="position:absolute;left:44323;top:196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" path="m,l9144,r,9144l,9144,,e" fillcolor="black" stroked="f" strokeweight="0">
                  <v:stroke miterlimit="83231f" joinstyle="miter"/>
                  <v:path arrowok="t" textboxrect="0,0,9144,9144"/>
                </v:shape>
                <v:shape id="Shape 158352" o:spid="_x0000_s1059" style="position:absolute;left:44384;top:1965;width:11098;height:92;visibility:visible;mso-wrap-style:square;v-text-anchor:top" coordsize="11097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" path="m,l1109777,r,9144l,9144,,e" fillcolor="black" stroked="f" strokeweight="0">
                  <v:stroke miterlimit="83231f" joinstyle="miter"/>
                  <v:path arrowok="t" textboxrect="0,0,1109777,9144"/>
                </v:shape>
                <w10:anchorlock/>
              </v:group>
            </w:pict>
          </mc:Fallback>
        </mc:AlternateContent>
      </w:r>
    </w:p>
    <w:tbl>
      <w:tblPr>
        <w:tblStyle w:val="TableGrid"/>
        <w:tblW w:w="9129" w:type="dxa"/>
        <w:tblInd w:w="79" w:type="dxa"/>
        <w:tblCellMar>
          <w:right w:w="115" w:type="dxa"/>
        </w:tblCellMar>
        <w:tblLook w:val="04A0" w:firstRow="1" w:lastRow="0" w:firstColumn="1" w:lastColumn="0" w:noHBand="0" w:noVBand="1"/>
      </w:tblPr>
      <w:tblGrid>
        <w:gridCol w:w="2569"/>
        <w:gridCol w:w="773"/>
        <w:gridCol w:w="1380"/>
        <w:gridCol w:w="1378"/>
        <w:gridCol w:w="3029"/>
      </w:tblGrid>
      <w:tr w:rsidR="00274D62" w14:paraId="588689F1" w14:textId="77777777">
        <w:trPr>
          <w:trHeight w:val="269"/>
        </w:trPr>
        <w:tc>
          <w:tcPr>
            <w:tcW w:w="2569" w:type="dxa"/>
            <w:tcBorders>
              <w:top w:val="nil"/>
              <w:left w:val="nil"/>
              <w:bottom w:val="nil"/>
              <w:right w:val="nil"/>
            </w:tcBorders>
          </w:tcPr>
          <w:p w14:paraId="51A3A46C" w14:textId="77777777" w:rsidR="00274D62" w:rsidRDefault="0046668A">
            <w:pPr>
              <w:spacing w:after="0" w:line="259" w:lineRule="auto"/>
              <w:ind w:left="86" w:firstLine="0"/>
              <w:jc w:val="left"/>
            </w:pPr>
            <w:r>
              <w:rPr>
                <w:sz w:val="22"/>
              </w:rPr>
              <w:t xml:space="preserve">Regressão </w:t>
            </w:r>
          </w:p>
        </w:tc>
        <w:tc>
          <w:tcPr>
            <w:tcW w:w="773" w:type="dxa"/>
            <w:tcBorders>
              <w:top w:val="nil"/>
              <w:left w:val="nil"/>
              <w:bottom w:val="nil"/>
              <w:right w:val="nil"/>
            </w:tcBorders>
          </w:tcPr>
          <w:p w14:paraId="0DE7A385" w14:textId="77777777" w:rsidR="00274D62" w:rsidRDefault="0046668A">
            <w:pPr>
              <w:spacing w:after="0" w:line="259" w:lineRule="auto"/>
              <w:ind w:left="110" w:firstLine="0"/>
              <w:jc w:val="left"/>
            </w:pPr>
            <w:r>
              <w:rPr>
                <w:sz w:val="22"/>
              </w:rPr>
              <w:t xml:space="preserve">1 </w:t>
            </w:r>
          </w:p>
        </w:tc>
        <w:tc>
          <w:tcPr>
            <w:tcW w:w="1380" w:type="dxa"/>
            <w:tcBorders>
              <w:top w:val="nil"/>
              <w:left w:val="nil"/>
              <w:bottom w:val="nil"/>
              <w:right w:val="nil"/>
            </w:tcBorders>
          </w:tcPr>
          <w:p w14:paraId="0A78E875" w14:textId="77777777" w:rsidR="00274D62" w:rsidRDefault="0046668A">
            <w:pPr>
              <w:spacing w:after="0" w:line="259" w:lineRule="auto"/>
              <w:ind w:left="12" w:firstLine="0"/>
              <w:jc w:val="left"/>
            </w:pPr>
            <w:r>
              <w:rPr>
                <w:sz w:val="22"/>
              </w:rPr>
              <w:t xml:space="preserve">4,42E-05 </w:t>
            </w:r>
          </w:p>
        </w:tc>
        <w:tc>
          <w:tcPr>
            <w:tcW w:w="1378" w:type="dxa"/>
            <w:tcBorders>
              <w:top w:val="nil"/>
              <w:left w:val="nil"/>
              <w:bottom w:val="nil"/>
              <w:right w:val="nil"/>
            </w:tcBorders>
          </w:tcPr>
          <w:p w14:paraId="5B7A7A63" w14:textId="77777777" w:rsidR="00274D62" w:rsidRDefault="0046668A">
            <w:pPr>
              <w:spacing w:after="0" w:line="259" w:lineRule="auto"/>
              <w:ind w:left="12" w:firstLine="0"/>
              <w:jc w:val="left"/>
            </w:pPr>
            <w:r>
              <w:rPr>
                <w:sz w:val="22"/>
              </w:rPr>
              <w:t xml:space="preserve">4,42E-05 </w:t>
            </w:r>
          </w:p>
        </w:tc>
        <w:tc>
          <w:tcPr>
            <w:tcW w:w="3029" w:type="dxa"/>
            <w:tcBorders>
              <w:top w:val="nil"/>
              <w:left w:val="nil"/>
              <w:bottom w:val="nil"/>
              <w:right w:val="nil"/>
            </w:tcBorders>
          </w:tcPr>
          <w:p w14:paraId="04B6166A" w14:textId="77777777" w:rsidR="00274D62" w:rsidRDefault="0046668A">
            <w:pPr>
              <w:tabs>
                <w:tab w:val="center" w:pos="2585"/>
              </w:tabs>
              <w:spacing w:after="0" w:line="259" w:lineRule="auto"/>
              <w:ind w:left="0" w:firstLine="0"/>
              <w:jc w:val="left"/>
            </w:pPr>
            <w:r>
              <w:rPr>
                <w:sz w:val="22"/>
              </w:rPr>
              <w:t xml:space="preserve">0,411544 </w:t>
            </w:r>
            <w:r>
              <w:rPr>
                <w:sz w:val="22"/>
              </w:rPr>
              <w:tab/>
              <w:t xml:space="preserve"> </w:t>
            </w:r>
          </w:p>
        </w:tc>
      </w:tr>
      <w:tr w:rsidR="00274D62" w14:paraId="6E43A728" w14:textId="77777777">
        <w:trPr>
          <w:trHeight w:val="298"/>
        </w:trPr>
        <w:tc>
          <w:tcPr>
            <w:tcW w:w="2569" w:type="dxa"/>
            <w:tcBorders>
              <w:top w:val="nil"/>
              <w:left w:val="nil"/>
              <w:bottom w:val="nil"/>
              <w:right w:val="nil"/>
            </w:tcBorders>
          </w:tcPr>
          <w:p w14:paraId="3C66CD8D" w14:textId="77777777" w:rsidR="00274D62" w:rsidRDefault="0046668A">
            <w:pPr>
              <w:spacing w:after="0" w:line="259" w:lineRule="auto"/>
              <w:ind w:left="86" w:firstLine="0"/>
              <w:jc w:val="left"/>
            </w:pPr>
            <w:r>
              <w:rPr>
                <w:sz w:val="22"/>
              </w:rPr>
              <w:t xml:space="preserve">Residual </w:t>
            </w:r>
          </w:p>
        </w:tc>
        <w:tc>
          <w:tcPr>
            <w:tcW w:w="773" w:type="dxa"/>
            <w:tcBorders>
              <w:top w:val="nil"/>
              <w:left w:val="nil"/>
              <w:bottom w:val="nil"/>
              <w:right w:val="nil"/>
            </w:tcBorders>
          </w:tcPr>
          <w:p w14:paraId="4EE85C62" w14:textId="77777777" w:rsidR="00274D62" w:rsidRDefault="0046668A">
            <w:pPr>
              <w:spacing w:after="0" w:line="259" w:lineRule="auto"/>
              <w:ind w:left="110" w:firstLine="0"/>
              <w:jc w:val="left"/>
            </w:pPr>
            <w:r>
              <w:rPr>
                <w:sz w:val="22"/>
              </w:rPr>
              <w:t xml:space="preserve">9 </w:t>
            </w:r>
          </w:p>
        </w:tc>
        <w:tc>
          <w:tcPr>
            <w:tcW w:w="1380" w:type="dxa"/>
            <w:tcBorders>
              <w:top w:val="nil"/>
              <w:left w:val="nil"/>
              <w:bottom w:val="nil"/>
              <w:right w:val="nil"/>
            </w:tcBorders>
          </w:tcPr>
          <w:p w14:paraId="432D045A" w14:textId="77777777" w:rsidR="00274D62" w:rsidRDefault="0046668A">
            <w:pPr>
              <w:spacing w:after="0" w:line="259" w:lineRule="auto"/>
              <w:ind w:left="0" w:firstLine="0"/>
              <w:jc w:val="left"/>
            </w:pPr>
            <w:r>
              <w:rPr>
                <w:sz w:val="22"/>
              </w:rPr>
              <w:t xml:space="preserve">0,000967 </w:t>
            </w:r>
          </w:p>
        </w:tc>
        <w:tc>
          <w:tcPr>
            <w:tcW w:w="1378" w:type="dxa"/>
            <w:tcBorders>
              <w:top w:val="nil"/>
              <w:left w:val="nil"/>
              <w:bottom w:val="nil"/>
              <w:right w:val="nil"/>
            </w:tcBorders>
          </w:tcPr>
          <w:p w14:paraId="310CC7FD" w14:textId="77777777" w:rsidR="00274D62" w:rsidRDefault="0046668A">
            <w:pPr>
              <w:spacing w:after="0" w:line="259" w:lineRule="auto"/>
              <w:ind w:left="0" w:firstLine="0"/>
              <w:jc w:val="left"/>
            </w:pPr>
            <w:r>
              <w:rPr>
                <w:sz w:val="22"/>
              </w:rPr>
              <w:t xml:space="preserve">0,000107 </w:t>
            </w:r>
          </w:p>
        </w:tc>
        <w:tc>
          <w:tcPr>
            <w:tcW w:w="3029" w:type="dxa"/>
            <w:tcBorders>
              <w:top w:val="nil"/>
              <w:left w:val="nil"/>
              <w:bottom w:val="nil"/>
              <w:right w:val="nil"/>
            </w:tcBorders>
          </w:tcPr>
          <w:p w14:paraId="5260FFD6" w14:textId="77777777" w:rsidR="00274D62" w:rsidRDefault="00274D62">
            <w:pPr>
              <w:spacing w:after="160" w:line="259" w:lineRule="auto"/>
              <w:ind w:left="0" w:firstLine="0"/>
              <w:jc w:val="left"/>
            </w:pPr>
          </w:p>
        </w:tc>
      </w:tr>
      <w:tr w:rsidR="00274D62" w14:paraId="6388C611" w14:textId="77777777">
        <w:trPr>
          <w:trHeight w:val="288"/>
        </w:trPr>
        <w:tc>
          <w:tcPr>
            <w:tcW w:w="2569" w:type="dxa"/>
            <w:tcBorders>
              <w:top w:val="nil"/>
              <w:left w:val="nil"/>
              <w:bottom w:val="single" w:sz="8" w:space="0" w:color="000000"/>
              <w:right w:val="nil"/>
            </w:tcBorders>
          </w:tcPr>
          <w:p w14:paraId="34709162" w14:textId="77777777" w:rsidR="00274D62" w:rsidRDefault="0046668A">
            <w:pPr>
              <w:spacing w:after="0" w:line="259" w:lineRule="auto"/>
              <w:ind w:left="86" w:firstLine="0"/>
              <w:jc w:val="left"/>
            </w:pPr>
            <w:r>
              <w:rPr>
                <w:sz w:val="22"/>
              </w:rPr>
              <w:t xml:space="preserve">Total </w:t>
            </w:r>
          </w:p>
        </w:tc>
        <w:tc>
          <w:tcPr>
            <w:tcW w:w="773" w:type="dxa"/>
            <w:tcBorders>
              <w:top w:val="nil"/>
              <w:left w:val="nil"/>
              <w:bottom w:val="single" w:sz="8" w:space="0" w:color="000000"/>
              <w:right w:val="nil"/>
            </w:tcBorders>
          </w:tcPr>
          <w:p w14:paraId="5D862D26" w14:textId="77777777" w:rsidR="00274D62" w:rsidRDefault="0046668A">
            <w:pPr>
              <w:spacing w:after="0" w:line="259" w:lineRule="auto"/>
              <w:ind w:left="0" w:firstLine="0"/>
              <w:jc w:val="left"/>
            </w:pPr>
            <w:r>
              <w:rPr>
                <w:sz w:val="22"/>
              </w:rPr>
              <w:t xml:space="preserve">10 </w:t>
            </w:r>
          </w:p>
        </w:tc>
        <w:tc>
          <w:tcPr>
            <w:tcW w:w="1380" w:type="dxa"/>
            <w:tcBorders>
              <w:top w:val="nil"/>
              <w:left w:val="nil"/>
              <w:bottom w:val="single" w:sz="8" w:space="0" w:color="000000"/>
              <w:right w:val="nil"/>
            </w:tcBorders>
          </w:tcPr>
          <w:p w14:paraId="7F7EEEC1" w14:textId="77777777" w:rsidR="00274D62" w:rsidRDefault="0046668A">
            <w:pPr>
              <w:spacing w:after="0" w:line="259" w:lineRule="auto"/>
              <w:ind w:left="0" w:firstLine="0"/>
              <w:jc w:val="left"/>
            </w:pPr>
            <w:r>
              <w:rPr>
                <w:sz w:val="22"/>
              </w:rPr>
              <w:t xml:space="preserve">0,001011   </w:t>
            </w:r>
          </w:p>
        </w:tc>
        <w:tc>
          <w:tcPr>
            <w:tcW w:w="1378" w:type="dxa"/>
            <w:tcBorders>
              <w:top w:val="nil"/>
              <w:left w:val="nil"/>
              <w:bottom w:val="single" w:sz="8" w:space="0" w:color="000000"/>
              <w:right w:val="nil"/>
            </w:tcBorders>
          </w:tcPr>
          <w:p w14:paraId="439A6E28" w14:textId="77777777" w:rsidR="00274D62" w:rsidRDefault="0046668A">
            <w:pPr>
              <w:spacing w:after="0" w:line="259" w:lineRule="auto"/>
              <w:ind w:left="778" w:firstLine="0"/>
              <w:jc w:val="center"/>
            </w:pPr>
            <w:r>
              <w:rPr>
                <w:sz w:val="22"/>
              </w:rPr>
              <w:t xml:space="preserve">  </w:t>
            </w:r>
          </w:p>
        </w:tc>
        <w:tc>
          <w:tcPr>
            <w:tcW w:w="3029" w:type="dxa"/>
            <w:tcBorders>
              <w:top w:val="nil"/>
              <w:left w:val="nil"/>
              <w:bottom w:val="nil"/>
              <w:right w:val="nil"/>
            </w:tcBorders>
          </w:tcPr>
          <w:p w14:paraId="1680BABE" w14:textId="77777777" w:rsidR="00274D62" w:rsidRDefault="0046668A">
            <w:pPr>
              <w:spacing w:after="0" w:line="259" w:lineRule="auto"/>
              <w:ind w:left="967" w:firstLine="0"/>
              <w:jc w:val="left"/>
            </w:pPr>
            <w:r>
              <w:rPr>
                <w:sz w:val="22"/>
              </w:rPr>
              <w:t xml:space="preserve">  </w:t>
            </w:r>
          </w:p>
        </w:tc>
      </w:tr>
      <w:tr w:rsidR="00274D62" w14:paraId="141E6655" w14:textId="77777777">
        <w:trPr>
          <w:trHeight w:val="386"/>
        </w:trPr>
        <w:tc>
          <w:tcPr>
            <w:tcW w:w="9129" w:type="dxa"/>
            <w:gridSpan w:val="5"/>
            <w:tcBorders>
              <w:top w:val="single" w:sz="8" w:space="0" w:color="000000"/>
              <w:left w:val="nil"/>
              <w:bottom w:val="nil"/>
              <w:right w:val="nil"/>
            </w:tcBorders>
            <w:shd w:val="clear" w:color="auto" w:fill="FFFFFF"/>
          </w:tcPr>
          <w:p w14:paraId="1123591D" w14:textId="77777777" w:rsidR="00274D62" w:rsidRDefault="0046668A">
            <w:pPr>
              <w:spacing w:after="0" w:line="259" w:lineRule="auto"/>
              <w:ind w:left="29" w:firstLine="0"/>
              <w:jc w:val="left"/>
            </w:pPr>
            <w:r>
              <w:rPr>
                <w:i/>
                <w:sz w:val="22"/>
              </w:rPr>
              <w:t xml:space="preserve"> </w:t>
            </w:r>
          </w:p>
        </w:tc>
      </w:tr>
    </w:tbl>
    <w:p w14:paraId="6D489894" w14:textId="77777777" w:rsidR="00274D62" w:rsidRDefault="0046668A">
      <w:pPr>
        <w:spacing w:after="4" w:line="368" w:lineRule="auto"/>
        <w:ind w:left="103" w:right="1415"/>
        <w:jc w:val="left"/>
      </w:pPr>
      <w:r>
        <w:t xml:space="preserve">      O Voleibol apresenta uma correlação entre as variáveis percentagem de resultados positivos de doping e ano positiva (24,86%), obtendo um valor-p de 0,461 não rejeitando a hipótese para qualquer nível de significância, o que indica que a percentagem de resultados positivos de doping aumenta com o passar do tempo (com o aumento dos anos), apontando para um decréscimo controlo antidoping com o passar dos anos. </w:t>
      </w:r>
    </w:p>
    <w:p w14:paraId="15124D78" w14:textId="77777777" w:rsidR="00274D62" w:rsidRDefault="0046668A">
      <w:pPr>
        <w:spacing w:after="4" w:line="368" w:lineRule="auto"/>
        <w:ind w:left="103" w:right="1415"/>
        <w:jc w:val="left"/>
      </w:pPr>
      <w:r>
        <w:t xml:space="preserve">     O valor absoluto da correlação é sensivelmente próximo de 0%, o que indica que neste caso há uma correlação positiva sensivelmente fraca entre as variáveis analisadas. Aplicando a regressão linear, a reta obtida apresenta um declive positivo (0,00233) e uma variância baixa (0,008654), comprovando a análise feita anteriormente, (ver gráfico C).  </w:t>
      </w:r>
    </w:p>
    <w:p w14:paraId="7A32B70D" w14:textId="77777777" w:rsidR="00274D62" w:rsidRDefault="0046668A">
      <w:pPr>
        <w:spacing w:after="107" w:line="259" w:lineRule="auto"/>
        <w:ind w:left="108" w:firstLine="0"/>
        <w:jc w:val="left"/>
      </w:pPr>
      <w:r>
        <w:t xml:space="preserve"> </w:t>
      </w:r>
    </w:p>
    <w:p w14:paraId="06A57259" w14:textId="77777777" w:rsidR="00274D62" w:rsidRDefault="0046668A">
      <w:pPr>
        <w:spacing w:after="43" w:line="259" w:lineRule="auto"/>
        <w:ind w:left="0" w:right="3849" w:firstLine="0"/>
        <w:jc w:val="center"/>
      </w:pPr>
      <w:r>
        <w:rPr>
          <w:noProof/>
        </w:rPr>
        <w:drawing>
          <wp:inline distT="0" distB="0" distL="0" distR="0" wp14:anchorId="44F2C2D0" wp14:editId="302884F3">
            <wp:extent cx="4109085" cy="1579245"/>
            <wp:effectExtent l="0" t="0" r="0" b="0"/>
            <wp:docPr id="13843" name="Picture 13843"/>
            <wp:cNvGraphicFramePr/>
            <a:graphic xmlns:a="http://schemas.openxmlformats.org/drawingml/2006/main">
              <a:graphicData uri="http://schemas.openxmlformats.org/drawingml/2006/picture">
                <pic:pic xmlns:pic="http://schemas.openxmlformats.org/drawingml/2006/picture">
                  <pic:nvPicPr>
                    <pic:cNvPr id="13843" name="Picture 13843"/>
                    <pic:cNvPicPr/>
                  </pic:nvPicPr>
                  <pic:blipFill>
                    <a:blip r:embed="rId51"/>
                    <a:stretch>
                      <a:fillRect/>
                    </a:stretch>
                  </pic:blipFill>
                  <pic:spPr>
                    <a:xfrm>
                      <a:off x="0" y="0"/>
                      <a:ext cx="4109085" cy="1579245"/>
                    </a:xfrm>
                    <a:prstGeom prst="rect">
                      <a:avLst/>
                    </a:prstGeom>
                  </pic:spPr>
                </pic:pic>
              </a:graphicData>
            </a:graphic>
          </wp:inline>
        </w:drawing>
      </w:r>
      <w:r>
        <w:t xml:space="preserve"> </w:t>
      </w:r>
    </w:p>
    <w:p w14:paraId="1420874B" w14:textId="77777777" w:rsidR="00274D62" w:rsidRDefault="0046668A">
      <w:pPr>
        <w:spacing w:after="127" w:line="259" w:lineRule="auto"/>
        <w:ind w:left="103"/>
        <w:jc w:val="left"/>
      </w:pPr>
      <w:r>
        <w:rPr>
          <w:rFonts w:ascii="Calibri" w:eastAsia="Calibri" w:hAnsi="Calibri" w:cs="Calibri"/>
          <w:b/>
          <w:sz w:val="22"/>
        </w:rPr>
        <w:t xml:space="preserve">(Gráfico C) </w:t>
      </w:r>
    </w:p>
    <w:p w14:paraId="3EF2FC3F" w14:textId="77777777" w:rsidR="00274D62" w:rsidRDefault="0046668A">
      <w:pPr>
        <w:spacing w:line="359" w:lineRule="auto"/>
        <w:ind w:left="103" w:right="1412"/>
      </w:pPr>
      <w:r>
        <w:t xml:space="preserve">     Para esta análise </w:t>
      </w:r>
      <w:r w:rsidR="00431945">
        <w:t>aplicou-se</w:t>
      </w:r>
      <w:r>
        <w:t xml:space="preserve"> também a ANOVA (análise de variância), obtendo os seguintes resultados:</w:t>
      </w:r>
      <w:r>
        <w:rPr>
          <w:i/>
          <w:sz w:val="22"/>
        </w:rPr>
        <w:t xml:space="preserve"> </w:t>
      </w:r>
    </w:p>
    <w:p w14:paraId="0AC3D8FA" w14:textId="77777777" w:rsidR="00274D62" w:rsidRDefault="0046668A">
      <w:pPr>
        <w:spacing w:after="62" w:line="259" w:lineRule="auto"/>
        <w:ind w:left="96" w:firstLine="0"/>
        <w:jc w:val="left"/>
      </w:pPr>
      <w:r>
        <w:rPr>
          <w:rFonts w:ascii="Calibri" w:eastAsia="Calibri" w:hAnsi="Calibri" w:cs="Calibri"/>
          <w:noProof/>
          <w:sz w:val="22"/>
        </w:rPr>
        <mc:AlternateContent>
          <mc:Choice Requires="wpg">
            <w:drawing>
              <wp:inline distT="0" distB="0" distL="0" distR="0" wp14:anchorId="1D811A86" wp14:editId="7CE33BA7">
                <wp:extent cx="5505577" cy="213359"/>
                <wp:effectExtent l="0" t="0" r="0" b="0"/>
                <wp:docPr id="145558" name="Group 145558"/>
                <wp:cNvGraphicFramePr/>
                <a:graphic xmlns:a="http://schemas.openxmlformats.org/drawingml/2006/main">
                  <a:graphicData uri="http://schemas.microsoft.com/office/word/2010/wordprocessingGroup">
                    <wpg:wgp>
                      <wpg:cNvGrpSpPr/>
                      <wpg:grpSpPr>
                        <a:xfrm>
                          <a:off x="0" y="0"/>
                          <a:ext cx="5505577" cy="213359"/>
                          <a:chOff x="0" y="0"/>
                          <a:chExt cx="5505577" cy="213359"/>
                        </a:xfrm>
                      </wpg:grpSpPr>
                      <wps:wsp>
                        <wps:cNvPr id="13856" name="Rectangle 13856"/>
                        <wps:cNvSpPr/>
                        <wps:spPr>
                          <a:xfrm>
                            <a:off x="451053" y="51858"/>
                            <a:ext cx="46619" cy="206429"/>
                          </a:xfrm>
                          <a:prstGeom prst="rect">
                            <a:avLst/>
                          </a:prstGeom>
                          <a:ln>
                            <a:noFill/>
                          </a:ln>
                        </wps:spPr>
                        <wps:txbx>
                          <w:txbxContent>
                            <w:p w14:paraId="3E1EACF4"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3857" name="Rectangle 13857"/>
                        <wps:cNvSpPr/>
                        <wps:spPr>
                          <a:xfrm>
                            <a:off x="486105" y="51858"/>
                            <a:ext cx="46619" cy="206429"/>
                          </a:xfrm>
                          <a:prstGeom prst="rect">
                            <a:avLst/>
                          </a:prstGeom>
                          <a:ln>
                            <a:noFill/>
                          </a:ln>
                        </wps:spPr>
                        <wps:txbx>
                          <w:txbxContent>
                            <w:p w14:paraId="0EE5E51F"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3858" name="Rectangle 13858"/>
                        <wps:cNvSpPr/>
                        <wps:spPr>
                          <a:xfrm>
                            <a:off x="1310589" y="51858"/>
                            <a:ext cx="145048" cy="206429"/>
                          </a:xfrm>
                          <a:prstGeom prst="rect">
                            <a:avLst/>
                          </a:prstGeom>
                          <a:ln>
                            <a:noFill/>
                          </a:ln>
                        </wps:spPr>
                        <wps:txbx>
                          <w:txbxContent>
                            <w:p w14:paraId="4A7CB051" w14:textId="77777777" w:rsidR="00274D62" w:rsidRDefault="0046668A">
                              <w:pPr>
                                <w:spacing w:after="160" w:line="259" w:lineRule="auto"/>
                                <w:ind w:left="0" w:firstLine="0"/>
                                <w:jc w:val="left"/>
                              </w:pPr>
                              <w:r>
                                <w:rPr>
                                  <w:i/>
                                  <w:sz w:val="22"/>
                                </w:rPr>
                                <w:t>gl</w:t>
                              </w:r>
                            </w:p>
                          </w:txbxContent>
                        </wps:txbx>
                        <wps:bodyPr horzOverflow="overflow" vert="horz" lIns="0" tIns="0" rIns="0" bIns="0" rtlCol="0">
                          <a:noAutofit/>
                        </wps:bodyPr>
                      </wps:wsp>
                      <wps:wsp>
                        <wps:cNvPr id="13859" name="Rectangle 13859"/>
                        <wps:cNvSpPr/>
                        <wps:spPr>
                          <a:xfrm>
                            <a:off x="1418793" y="51858"/>
                            <a:ext cx="46619" cy="206429"/>
                          </a:xfrm>
                          <a:prstGeom prst="rect">
                            <a:avLst/>
                          </a:prstGeom>
                          <a:ln>
                            <a:noFill/>
                          </a:ln>
                        </wps:spPr>
                        <wps:txbx>
                          <w:txbxContent>
                            <w:p w14:paraId="0158A959"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3860" name="Rectangle 13860"/>
                        <wps:cNvSpPr/>
                        <wps:spPr>
                          <a:xfrm>
                            <a:off x="2140026" y="51858"/>
                            <a:ext cx="227906" cy="206429"/>
                          </a:xfrm>
                          <a:prstGeom prst="rect">
                            <a:avLst/>
                          </a:prstGeom>
                          <a:ln>
                            <a:noFill/>
                          </a:ln>
                        </wps:spPr>
                        <wps:txbx>
                          <w:txbxContent>
                            <w:p w14:paraId="68FD2807" w14:textId="77777777" w:rsidR="00274D62" w:rsidRDefault="0046668A">
                              <w:pPr>
                                <w:spacing w:after="160" w:line="259" w:lineRule="auto"/>
                                <w:ind w:left="0" w:firstLine="0"/>
                                <w:jc w:val="left"/>
                              </w:pPr>
                              <w:r>
                                <w:rPr>
                                  <w:i/>
                                  <w:sz w:val="22"/>
                                </w:rPr>
                                <w:t>SQ</w:t>
                              </w:r>
                            </w:p>
                          </w:txbxContent>
                        </wps:txbx>
                        <wps:bodyPr horzOverflow="overflow" vert="horz" lIns="0" tIns="0" rIns="0" bIns="0" rtlCol="0">
                          <a:noAutofit/>
                        </wps:bodyPr>
                      </wps:wsp>
                      <wps:wsp>
                        <wps:cNvPr id="13861" name="Rectangle 13861"/>
                        <wps:cNvSpPr/>
                        <wps:spPr>
                          <a:xfrm>
                            <a:off x="2310714" y="51858"/>
                            <a:ext cx="46619" cy="206429"/>
                          </a:xfrm>
                          <a:prstGeom prst="rect">
                            <a:avLst/>
                          </a:prstGeom>
                          <a:ln>
                            <a:noFill/>
                          </a:ln>
                        </wps:spPr>
                        <wps:txbx>
                          <w:txbxContent>
                            <w:p w14:paraId="31751F47"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3862" name="Rectangle 13862"/>
                        <wps:cNvSpPr/>
                        <wps:spPr>
                          <a:xfrm>
                            <a:off x="2984322" y="51858"/>
                            <a:ext cx="290740" cy="206429"/>
                          </a:xfrm>
                          <a:prstGeom prst="rect">
                            <a:avLst/>
                          </a:prstGeom>
                          <a:ln>
                            <a:noFill/>
                          </a:ln>
                        </wps:spPr>
                        <wps:txbx>
                          <w:txbxContent>
                            <w:p w14:paraId="5A0E9B50" w14:textId="77777777" w:rsidR="00274D62" w:rsidRDefault="0046668A">
                              <w:pPr>
                                <w:spacing w:after="160" w:line="259" w:lineRule="auto"/>
                                <w:ind w:left="0" w:firstLine="0"/>
                                <w:jc w:val="left"/>
                              </w:pPr>
                              <w:r>
                                <w:rPr>
                                  <w:i/>
                                  <w:sz w:val="22"/>
                                </w:rPr>
                                <w:t>MQ</w:t>
                              </w:r>
                            </w:p>
                          </w:txbxContent>
                        </wps:txbx>
                        <wps:bodyPr horzOverflow="overflow" vert="horz" lIns="0" tIns="0" rIns="0" bIns="0" rtlCol="0">
                          <a:noAutofit/>
                        </wps:bodyPr>
                      </wps:wsp>
                      <wps:wsp>
                        <wps:cNvPr id="13863" name="Rectangle 13863"/>
                        <wps:cNvSpPr/>
                        <wps:spPr>
                          <a:xfrm>
                            <a:off x="3202509" y="51858"/>
                            <a:ext cx="46619" cy="206429"/>
                          </a:xfrm>
                          <a:prstGeom prst="rect">
                            <a:avLst/>
                          </a:prstGeom>
                          <a:ln>
                            <a:noFill/>
                          </a:ln>
                        </wps:spPr>
                        <wps:txbx>
                          <w:txbxContent>
                            <w:p w14:paraId="45392817"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3864" name="Rectangle 13864"/>
                        <wps:cNvSpPr/>
                        <wps:spPr>
                          <a:xfrm>
                            <a:off x="3920312" y="51858"/>
                            <a:ext cx="113908" cy="206429"/>
                          </a:xfrm>
                          <a:prstGeom prst="rect">
                            <a:avLst/>
                          </a:prstGeom>
                          <a:ln>
                            <a:noFill/>
                          </a:ln>
                        </wps:spPr>
                        <wps:txbx>
                          <w:txbxContent>
                            <w:p w14:paraId="40F2455A" w14:textId="77777777" w:rsidR="00274D62" w:rsidRDefault="0046668A">
                              <w:pPr>
                                <w:spacing w:after="160" w:line="259" w:lineRule="auto"/>
                                <w:ind w:left="0" w:firstLine="0"/>
                                <w:jc w:val="left"/>
                              </w:pPr>
                              <w:r>
                                <w:rPr>
                                  <w:i/>
                                  <w:sz w:val="22"/>
                                </w:rPr>
                                <w:t>F</w:t>
                              </w:r>
                            </w:p>
                          </w:txbxContent>
                        </wps:txbx>
                        <wps:bodyPr horzOverflow="overflow" vert="horz" lIns="0" tIns="0" rIns="0" bIns="0" rtlCol="0">
                          <a:noAutofit/>
                        </wps:bodyPr>
                      </wps:wsp>
                      <wps:wsp>
                        <wps:cNvPr id="13865" name="Rectangle 13865"/>
                        <wps:cNvSpPr/>
                        <wps:spPr>
                          <a:xfrm>
                            <a:off x="4005656" y="51858"/>
                            <a:ext cx="46619" cy="206429"/>
                          </a:xfrm>
                          <a:prstGeom prst="rect">
                            <a:avLst/>
                          </a:prstGeom>
                          <a:ln>
                            <a:noFill/>
                          </a:ln>
                        </wps:spPr>
                        <wps:txbx>
                          <w:txbxContent>
                            <w:p w14:paraId="3260874A"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3866" name="Rectangle 13866"/>
                        <wps:cNvSpPr/>
                        <wps:spPr>
                          <a:xfrm>
                            <a:off x="4950917" y="51858"/>
                            <a:ext cx="46619" cy="206429"/>
                          </a:xfrm>
                          <a:prstGeom prst="rect">
                            <a:avLst/>
                          </a:prstGeom>
                          <a:ln>
                            <a:noFill/>
                          </a:ln>
                        </wps:spPr>
                        <wps:txbx>
                          <w:txbxContent>
                            <w:p w14:paraId="073564D2" w14:textId="77777777" w:rsidR="00274D62" w:rsidRDefault="0046668A">
                              <w:pPr>
                                <w:spacing w:after="160" w:line="259" w:lineRule="auto"/>
                                <w:ind w:left="0" w:firstLine="0"/>
                                <w:jc w:val="left"/>
                              </w:pPr>
                              <w:r>
                                <w:rPr>
                                  <w:i/>
                                  <w:sz w:val="22"/>
                                </w:rPr>
                                <w:t xml:space="preserve"> </w:t>
                              </w:r>
                            </w:p>
                          </w:txbxContent>
                        </wps:txbx>
                        <wps:bodyPr horzOverflow="overflow" vert="horz" lIns="0" tIns="0" rIns="0" bIns="0" rtlCol="0">
                          <a:noAutofit/>
                        </wps:bodyPr>
                      </wps:wsp>
                      <wps:wsp>
                        <wps:cNvPr id="158375" name="Shape 158375"/>
                        <wps:cNvSpPr/>
                        <wps:spPr>
                          <a:xfrm>
                            <a:off x="0" y="0"/>
                            <a:ext cx="937260" cy="12192"/>
                          </a:xfrm>
                          <a:custGeom>
                            <a:avLst/>
                            <a:gdLst/>
                            <a:ahLst/>
                            <a:cxnLst/>
                            <a:rect l="0" t="0" r="0" b="0"/>
                            <a:pathLst>
                              <a:path w="937260" h="12192">
                                <a:moveTo>
                                  <a:pt x="0" y="0"/>
                                </a:moveTo>
                                <a:lnTo>
                                  <a:pt x="937260" y="0"/>
                                </a:lnTo>
                                <a:lnTo>
                                  <a:pt x="93726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76" name="Shape 158376"/>
                        <wps:cNvSpPr/>
                        <wps:spPr>
                          <a:xfrm>
                            <a:off x="937209"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77" name="Shape 158377"/>
                        <wps:cNvSpPr/>
                        <wps:spPr>
                          <a:xfrm>
                            <a:off x="949401" y="0"/>
                            <a:ext cx="841553" cy="12192"/>
                          </a:xfrm>
                          <a:custGeom>
                            <a:avLst/>
                            <a:gdLst/>
                            <a:ahLst/>
                            <a:cxnLst/>
                            <a:rect l="0" t="0" r="0" b="0"/>
                            <a:pathLst>
                              <a:path w="841553" h="12192">
                                <a:moveTo>
                                  <a:pt x="0" y="0"/>
                                </a:moveTo>
                                <a:lnTo>
                                  <a:pt x="841553" y="0"/>
                                </a:lnTo>
                                <a:lnTo>
                                  <a:pt x="8415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78" name="Shape 158378"/>
                        <wps:cNvSpPr/>
                        <wps:spPr>
                          <a:xfrm>
                            <a:off x="179103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79" name="Shape 158379"/>
                        <wps:cNvSpPr/>
                        <wps:spPr>
                          <a:xfrm>
                            <a:off x="1803222" y="0"/>
                            <a:ext cx="856488" cy="12192"/>
                          </a:xfrm>
                          <a:custGeom>
                            <a:avLst/>
                            <a:gdLst/>
                            <a:ahLst/>
                            <a:cxnLst/>
                            <a:rect l="0" t="0" r="0" b="0"/>
                            <a:pathLst>
                              <a:path w="856488" h="12192">
                                <a:moveTo>
                                  <a:pt x="0" y="0"/>
                                </a:moveTo>
                                <a:lnTo>
                                  <a:pt x="856488" y="0"/>
                                </a:lnTo>
                                <a:lnTo>
                                  <a:pt x="8564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80" name="Shape 158380"/>
                        <wps:cNvSpPr/>
                        <wps:spPr>
                          <a:xfrm>
                            <a:off x="265971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81" name="Shape 158381"/>
                        <wps:cNvSpPr/>
                        <wps:spPr>
                          <a:xfrm>
                            <a:off x="2671903" y="0"/>
                            <a:ext cx="856793" cy="12192"/>
                          </a:xfrm>
                          <a:custGeom>
                            <a:avLst/>
                            <a:gdLst/>
                            <a:ahLst/>
                            <a:cxnLst/>
                            <a:rect l="0" t="0" r="0" b="0"/>
                            <a:pathLst>
                              <a:path w="856793" h="12192">
                                <a:moveTo>
                                  <a:pt x="0" y="0"/>
                                </a:moveTo>
                                <a:lnTo>
                                  <a:pt x="856793" y="0"/>
                                </a:lnTo>
                                <a:lnTo>
                                  <a:pt x="85679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82" name="Shape 158382"/>
                        <wps:cNvSpPr/>
                        <wps:spPr>
                          <a:xfrm>
                            <a:off x="352864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83" name="Shape 158383"/>
                        <wps:cNvSpPr/>
                        <wps:spPr>
                          <a:xfrm>
                            <a:off x="3540836" y="0"/>
                            <a:ext cx="856488" cy="12192"/>
                          </a:xfrm>
                          <a:custGeom>
                            <a:avLst/>
                            <a:gdLst/>
                            <a:ahLst/>
                            <a:cxnLst/>
                            <a:rect l="0" t="0" r="0" b="0"/>
                            <a:pathLst>
                              <a:path w="856488" h="12192">
                                <a:moveTo>
                                  <a:pt x="0" y="0"/>
                                </a:moveTo>
                                <a:lnTo>
                                  <a:pt x="856488" y="0"/>
                                </a:lnTo>
                                <a:lnTo>
                                  <a:pt x="85648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84" name="Shape 158384"/>
                        <wps:cNvSpPr/>
                        <wps:spPr>
                          <a:xfrm>
                            <a:off x="439732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85" name="Shape 158385"/>
                        <wps:cNvSpPr/>
                        <wps:spPr>
                          <a:xfrm>
                            <a:off x="4409516" y="0"/>
                            <a:ext cx="1096061" cy="12192"/>
                          </a:xfrm>
                          <a:custGeom>
                            <a:avLst/>
                            <a:gdLst/>
                            <a:ahLst/>
                            <a:cxnLst/>
                            <a:rect l="0" t="0" r="0" b="0"/>
                            <a:pathLst>
                              <a:path w="1096061" h="12192">
                                <a:moveTo>
                                  <a:pt x="0" y="0"/>
                                </a:moveTo>
                                <a:lnTo>
                                  <a:pt x="1096061" y="0"/>
                                </a:lnTo>
                                <a:lnTo>
                                  <a:pt x="1096061"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86" name="Shape 158386"/>
                        <wps:cNvSpPr/>
                        <wps:spPr>
                          <a:xfrm>
                            <a:off x="0" y="207263"/>
                            <a:ext cx="937260" cy="9144"/>
                          </a:xfrm>
                          <a:custGeom>
                            <a:avLst/>
                            <a:gdLst/>
                            <a:ahLst/>
                            <a:cxnLst/>
                            <a:rect l="0" t="0" r="0" b="0"/>
                            <a:pathLst>
                              <a:path w="937260" h="9144">
                                <a:moveTo>
                                  <a:pt x="0" y="0"/>
                                </a:moveTo>
                                <a:lnTo>
                                  <a:pt x="937260" y="0"/>
                                </a:lnTo>
                                <a:lnTo>
                                  <a:pt x="937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87" name="Shape 158387"/>
                        <wps:cNvSpPr/>
                        <wps:spPr>
                          <a:xfrm>
                            <a:off x="937209" y="2072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88" name="Shape 158388"/>
                        <wps:cNvSpPr/>
                        <wps:spPr>
                          <a:xfrm>
                            <a:off x="943305" y="207263"/>
                            <a:ext cx="847649" cy="9144"/>
                          </a:xfrm>
                          <a:custGeom>
                            <a:avLst/>
                            <a:gdLst/>
                            <a:ahLst/>
                            <a:cxnLst/>
                            <a:rect l="0" t="0" r="0" b="0"/>
                            <a:pathLst>
                              <a:path w="847649" h="9144">
                                <a:moveTo>
                                  <a:pt x="0" y="0"/>
                                </a:moveTo>
                                <a:lnTo>
                                  <a:pt x="847649" y="0"/>
                                </a:lnTo>
                                <a:lnTo>
                                  <a:pt x="847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89" name="Shape 158389"/>
                        <wps:cNvSpPr/>
                        <wps:spPr>
                          <a:xfrm>
                            <a:off x="1791030" y="2072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90" name="Shape 158390"/>
                        <wps:cNvSpPr/>
                        <wps:spPr>
                          <a:xfrm>
                            <a:off x="1797126" y="207263"/>
                            <a:ext cx="862584" cy="9144"/>
                          </a:xfrm>
                          <a:custGeom>
                            <a:avLst/>
                            <a:gdLst/>
                            <a:ahLst/>
                            <a:cxnLst/>
                            <a:rect l="0" t="0" r="0" b="0"/>
                            <a:pathLst>
                              <a:path w="862584" h="9144">
                                <a:moveTo>
                                  <a:pt x="0" y="0"/>
                                </a:moveTo>
                                <a:lnTo>
                                  <a:pt x="862584" y="0"/>
                                </a:lnTo>
                                <a:lnTo>
                                  <a:pt x="8625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91" name="Shape 158391"/>
                        <wps:cNvSpPr/>
                        <wps:spPr>
                          <a:xfrm>
                            <a:off x="2659710" y="2072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92" name="Shape 158392"/>
                        <wps:cNvSpPr/>
                        <wps:spPr>
                          <a:xfrm>
                            <a:off x="2665806" y="207263"/>
                            <a:ext cx="862889" cy="9144"/>
                          </a:xfrm>
                          <a:custGeom>
                            <a:avLst/>
                            <a:gdLst/>
                            <a:ahLst/>
                            <a:cxnLst/>
                            <a:rect l="0" t="0" r="0" b="0"/>
                            <a:pathLst>
                              <a:path w="862889" h="9144">
                                <a:moveTo>
                                  <a:pt x="0" y="0"/>
                                </a:moveTo>
                                <a:lnTo>
                                  <a:pt x="862889" y="0"/>
                                </a:lnTo>
                                <a:lnTo>
                                  <a:pt x="8628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93" name="Shape 158393"/>
                        <wps:cNvSpPr/>
                        <wps:spPr>
                          <a:xfrm>
                            <a:off x="3528644" y="2072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94" name="Shape 158394"/>
                        <wps:cNvSpPr/>
                        <wps:spPr>
                          <a:xfrm>
                            <a:off x="3534741" y="207263"/>
                            <a:ext cx="862584" cy="9144"/>
                          </a:xfrm>
                          <a:custGeom>
                            <a:avLst/>
                            <a:gdLst/>
                            <a:ahLst/>
                            <a:cxnLst/>
                            <a:rect l="0" t="0" r="0" b="0"/>
                            <a:pathLst>
                              <a:path w="862584" h="9144">
                                <a:moveTo>
                                  <a:pt x="0" y="0"/>
                                </a:moveTo>
                                <a:lnTo>
                                  <a:pt x="862584" y="0"/>
                                </a:lnTo>
                                <a:lnTo>
                                  <a:pt x="8625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95" name="Shape 158395"/>
                        <wps:cNvSpPr/>
                        <wps:spPr>
                          <a:xfrm>
                            <a:off x="4397324" y="2072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96" name="Shape 158396"/>
                        <wps:cNvSpPr/>
                        <wps:spPr>
                          <a:xfrm>
                            <a:off x="4403421" y="207263"/>
                            <a:ext cx="1102157" cy="9144"/>
                          </a:xfrm>
                          <a:custGeom>
                            <a:avLst/>
                            <a:gdLst/>
                            <a:ahLst/>
                            <a:cxnLst/>
                            <a:rect l="0" t="0" r="0" b="0"/>
                            <a:pathLst>
                              <a:path w="1102157" h="9144">
                                <a:moveTo>
                                  <a:pt x="0" y="0"/>
                                </a:moveTo>
                                <a:lnTo>
                                  <a:pt x="1102157" y="0"/>
                                </a:lnTo>
                                <a:lnTo>
                                  <a:pt x="11021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811A86" id="Group 145558" o:spid="_x0000_s1060" style="width:433.5pt;height:16.8pt;mso-position-horizontal-relative:char;mso-position-vertical-relative:line" coordsize="55055,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">
                <v:rect id="Rectangle 13856" o:spid="_x0000_s1061" style="position:absolute;left:4510;top:51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" filled="f" stroked="f">
                  <v:textbox inset="0,0,0,0">
                    <w:txbxContent>
                      <w:p w14:paraId="3E1EACF4" w14:textId="77777777" w:rsidR="00274D62" w:rsidRDefault="0046668A">
                        <w:pPr>
                          <w:spacing w:after="160" w:line="259" w:lineRule="auto"/>
                          <w:ind w:left="0" w:firstLine="0"/>
                          <w:jc w:val="left"/>
                        </w:pPr>
                        <w:r>
                          <w:rPr>
                            <w:i/>
                            <w:sz w:val="22"/>
                          </w:rPr>
                          <w:t xml:space="preserve"> </w:t>
                        </w:r>
                      </w:p>
                    </w:txbxContent>
                  </v:textbox>
                </v:rect>
                <v:rect id="Rectangle 13857" o:spid="_x0000_s1062" style="position:absolute;left:4861;top:51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" filled="f" stroked="f">
                  <v:textbox inset="0,0,0,0">
                    <w:txbxContent>
                      <w:p w14:paraId="0EE5E51F" w14:textId="77777777" w:rsidR="00274D62" w:rsidRDefault="0046668A">
                        <w:pPr>
                          <w:spacing w:after="160" w:line="259" w:lineRule="auto"/>
                          <w:ind w:left="0" w:firstLine="0"/>
                          <w:jc w:val="left"/>
                        </w:pPr>
                        <w:r>
                          <w:rPr>
                            <w:i/>
                            <w:sz w:val="22"/>
                          </w:rPr>
                          <w:t xml:space="preserve"> </w:t>
                        </w:r>
                      </w:p>
                    </w:txbxContent>
                  </v:textbox>
                </v:rect>
                <v:rect id="Rectangle 13858" o:spid="_x0000_s1063" style="position:absolute;left:13105;top:518;width:145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" filled="f" stroked="f">
                  <v:textbox inset="0,0,0,0">
                    <w:txbxContent>
                      <w:p w14:paraId="4A7CB051" w14:textId="77777777" w:rsidR="00274D62" w:rsidRDefault="0046668A">
                        <w:pPr>
                          <w:spacing w:after="160" w:line="259" w:lineRule="auto"/>
                          <w:ind w:left="0" w:firstLine="0"/>
                          <w:jc w:val="left"/>
                        </w:pPr>
                        <w:r>
                          <w:rPr>
                            <w:i/>
                            <w:sz w:val="22"/>
                          </w:rPr>
                          <w:t>gl</w:t>
                        </w:r>
                      </w:p>
                    </w:txbxContent>
                  </v:textbox>
                </v:rect>
                <v:rect id="Rectangle 13859" o:spid="_x0000_s1064" style="position:absolute;left:14187;top:518;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" filled="f" stroked="f">
                  <v:textbox inset="0,0,0,0">
                    <w:txbxContent>
                      <w:p w14:paraId="0158A959" w14:textId="77777777" w:rsidR="00274D62" w:rsidRDefault="0046668A">
                        <w:pPr>
                          <w:spacing w:after="160" w:line="259" w:lineRule="auto"/>
                          <w:ind w:left="0" w:firstLine="0"/>
                          <w:jc w:val="left"/>
                        </w:pPr>
                        <w:r>
                          <w:rPr>
                            <w:i/>
                            <w:sz w:val="22"/>
                          </w:rPr>
                          <w:t xml:space="preserve"> </w:t>
                        </w:r>
                      </w:p>
                    </w:txbxContent>
                  </v:textbox>
                </v:rect>
                <v:rect id="Rectangle 13860" o:spid="_x0000_s1065" style="position:absolute;left:21400;top:518;width:227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" filled="f" stroked="f">
                  <v:textbox inset="0,0,0,0">
                    <w:txbxContent>
                      <w:p w14:paraId="68FD2807" w14:textId="77777777" w:rsidR="00274D62" w:rsidRDefault="0046668A">
                        <w:pPr>
                          <w:spacing w:after="160" w:line="259" w:lineRule="auto"/>
                          <w:ind w:left="0" w:firstLine="0"/>
                          <w:jc w:val="left"/>
                        </w:pPr>
                        <w:r>
                          <w:rPr>
                            <w:i/>
                            <w:sz w:val="22"/>
                          </w:rPr>
                          <w:t>SQ</w:t>
                        </w:r>
                      </w:p>
                    </w:txbxContent>
                  </v:textbox>
                </v:rect>
                <v:rect id="Rectangle 13861" o:spid="_x0000_s1066" style="position:absolute;left:23107;top:51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" filled="f" stroked="f">
                  <v:textbox inset="0,0,0,0">
                    <w:txbxContent>
                      <w:p w14:paraId="31751F47" w14:textId="77777777" w:rsidR="00274D62" w:rsidRDefault="0046668A">
                        <w:pPr>
                          <w:spacing w:after="160" w:line="259" w:lineRule="auto"/>
                          <w:ind w:left="0" w:firstLine="0"/>
                          <w:jc w:val="left"/>
                        </w:pPr>
                        <w:r>
                          <w:rPr>
                            <w:i/>
                            <w:sz w:val="22"/>
                          </w:rPr>
                          <w:t xml:space="preserve"> </w:t>
                        </w:r>
                      </w:p>
                    </w:txbxContent>
                  </v:textbox>
                </v:rect>
                <v:rect id="Rectangle 13862" o:spid="_x0000_s1067" style="position:absolute;left:29843;top:518;width:290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" filled="f" stroked="f">
                  <v:textbox inset="0,0,0,0">
                    <w:txbxContent>
                      <w:p w14:paraId="5A0E9B50" w14:textId="77777777" w:rsidR="00274D62" w:rsidRDefault="0046668A">
                        <w:pPr>
                          <w:spacing w:after="160" w:line="259" w:lineRule="auto"/>
                          <w:ind w:left="0" w:firstLine="0"/>
                          <w:jc w:val="left"/>
                        </w:pPr>
                        <w:r>
                          <w:rPr>
                            <w:i/>
                            <w:sz w:val="22"/>
                          </w:rPr>
                          <w:t>MQ</w:t>
                        </w:r>
                      </w:p>
                    </w:txbxContent>
                  </v:textbox>
                </v:rect>
                <v:rect id="Rectangle 13863" o:spid="_x0000_s1068" style="position:absolute;left:32025;top:51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" filled="f" stroked="f">
                  <v:textbox inset="0,0,0,0">
                    <w:txbxContent>
                      <w:p w14:paraId="45392817" w14:textId="77777777" w:rsidR="00274D62" w:rsidRDefault="0046668A">
                        <w:pPr>
                          <w:spacing w:after="160" w:line="259" w:lineRule="auto"/>
                          <w:ind w:left="0" w:firstLine="0"/>
                          <w:jc w:val="left"/>
                        </w:pPr>
                        <w:r>
                          <w:rPr>
                            <w:i/>
                            <w:sz w:val="22"/>
                          </w:rPr>
                          <w:t xml:space="preserve"> </w:t>
                        </w:r>
                      </w:p>
                    </w:txbxContent>
                  </v:textbox>
                </v:rect>
                <v:rect id="Rectangle 13864" o:spid="_x0000_s1069" style="position:absolute;left:39203;top:518;width:113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" filled="f" stroked="f">
                  <v:textbox inset="0,0,0,0">
                    <w:txbxContent>
                      <w:p w14:paraId="40F2455A" w14:textId="77777777" w:rsidR="00274D62" w:rsidRDefault="0046668A">
                        <w:pPr>
                          <w:spacing w:after="160" w:line="259" w:lineRule="auto"/>
                          <w:ind w:left="0" w:firstLine="0"/>
                          <w:jc w:val="left"/>
                        </w:pPr>
                        <w:r>
                          <w:rPr>
                            <w:i/>
                            <w:sz w:val="22"/>
                          </w:rPr>
                          <w:t>F</w:t>
                        </w:r>
                      </w:p>
                    </w:txbxContent>
                  </v:textbox>
                </v:rect>
                <v:rect id="Rectangle 13865" o:spid="_x0000_s1070" style="position:absolute;left:40056;top:51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" filled="f" stroked="f">
                  <v:textbox inset="0,0,0,0">
                    <w:txbxContent>
                      <w:p w14:paraId="3260874A" w14:textId="77777777" w:rsidR="00274D62" w:rsidRDefault="0046668A">
                        <w:pPr>
                          <w:spacing w:after="160" w:line="259" w:lineRule="auto"/>
                          <w:ind w:left="0" w:firstLine="0"/>
                          <w:jc w:val="left"/>
                        </w:pPr>
                        <w:r>
                          <w:rPr>
                            <w:i/>
                            <w:sz w:val="22"/>
                          </w:rPr>
                          <w:t xml:space="preserve"> </w:t>
                        </w:r>
                      </w:p>
                    </w:txbxContent>
                  </v:textbox>
                </v:rect>
                <v:rect id="Rectangle 13866" o:spid="_x0000_s1071" style="position:absolute;left:49509;top:51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" filled="f" stroked="f">
                  <v:textbox inset="0,0,0,0">
                    <w:txbxContent>
                      <w:p w14:paraId="073564D2" w14:textId="77777777" w:rsidR="00274D62" w:rsidRDefault="0046668A">
                        <w:pPr>
                          <w:spacing w:after="160" w:line="259" w:lineRule="auto"/>
                          <w:ind w:left="0" w:firstLine="0"/>
                          <w:jc w:val="left"/>
                        </w:pPr>
                        <w:r>
                          <w:rPr>
                            <w:i/>
                            <w:sz w:val="22"/>
                          </w:rPr>
                          <w:t xml:space="preserve"> </w:t>
                        </w:r>
                      </w:p>
                    </w:txbxContent>
                  </v:textbox>
                </v:rect>
                <v:shape id="Shape 158375" o:spid="_x0000_s1072" style="position:absolute;width:9372;height:121;visibility:visible;mso-wrap-style:square;v-text-anchor:top" coordsize="93726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" path="m,l937260,r,12192l,12192,,e" fillcolor="black" stroked="f" strokeweight="0">
                  <v:stroke miterlimit="83231f" joinstyle="miter"/>
                  <v:path arrowok="t" textboxrect="0,0,937260,12192"/>
                </v:shape>
                <v:shape id="Shape 158376" o:spid="_x0000_s1073" style="position:absolute;left:937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" path="m,l12192,r,12192l,12192,,e" fillcolor="black" stroked="f" strokeweight="0">
                  <v:stroke miterlimit="83231f" joinstyle="miter"/>
                  <v:path arrowok="t" textboxrect="0,0,12192,12192"/>
                </v:shape>
                <v:shape id="Shape 158377" o:spid="_x0000_s1074" style="position:absolute;left:9494;width:8415;height:121;visibility:visible;mso-wrap-style:square;v-text-anchor:top" coordsize="8415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" path="m,l841553,r,12192l,12192,,e" fillcolor="black" stroked="f" strokeweight="0">
                  <v:stroke miterlimit="83231f" joinstyle="miter"/>
                  <v:path arrowok="t" textboxrect="0,0,841553,12192"/>
                </v:shape>
                <v:shape id="Shape 158378" o:spid="_x0000_s1075" style="position:absolute;left:17910;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" path="m,l12192,r,12192l,12192,,e" fillcolor="black" stroked="f" strokeweight="0">
                  <v:stroke miterlimit="83231f" joinstyle="miter"/>
                  <v:path arrowok="t" textboxrect="0,0,12192,12192"/>
                </v:shape>
                <v:shape id="Shape 158379" o:spid="_x0000_s1076" style="position:absolute;left:18032;width:8565;height:121;visibility:visible;mso-wrap-style:square;v-text-anchor:top" coordsize="8564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" path="m,l856488,r,12192l,12192,,e" fillcolor="black" stroked="f" strokeweight="0">
                  <v:stroke miterlimit="83231f" joinstyle="miter"/>
                  <v:path arrowok="t" textboxrect="0,0,856488,12192"/>
                </v:shape>
                <v:shape id="Shape 158380" o:spid="_x0000_s1077" style="position:absolute;left:26597;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" path="m,l12192,r,12192l,12192,,e" fillcolor="black" stroked="f" strokeweight="0">
                  <v:stroke miterlimit="83231f" joinstyle="miter"/>
                  <v:path arrowok="t" textboxrect="0,0,12192,12192"/>
                </v:shape>
                <v:shape id="Shape 158381" o:spid="_x0000_s1078" style="position:absolute;left:26719;width:8567;height:121;visibility:visible;mso-wrap-style:square;v-text-anchor:top" coordsize="85679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" path="m,l856793,r,12192l,12192,,e" fillcolor="black" stroked="f" strokeweight="0">
                  <v:stroke miterlimit="83231f" joinstyle="miter"/>
                  <v:path arrowok="t" textboxrect="0,0,856793,12192"/>
                </v:shape>
                <v:shape id="Shape 158382" o:spid="_x0000_s1079" style="position:absolute;left:3528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" path="m,l12192,r,12192l,12192,,e" fillcolor="black" stroked="f" strokeweight="0">
                  <v:stroke miterlimit="83231f" joinstyle="miter"/>
                  <v:path arrowok="t" textboxrect="0,0,12192,12192"/>
                </v:shape>
                <v:shape id="Shape 158383" o:spid="_x0000_s1080" style="position:absolute;left:35408;width:8565;height:121;visibility:visible;mso-wrap-style:square;v-text-anchor:top" coordsize="85648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" path="m,l856488,r,12192l,12192,,e" fillcolor="black" stroked="f" strokeweight="0">
                  <v:stroke miterlimit="83231f" joinstyle="miter"/>
                  <v:path arrowok="t" textboxrect="0,0,856488,12192"/>
                </v:shape>
                <v:shape id="Shape 158384" o:spid="_x0000_s1081" style="position:absolute;left:43973;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" path="m,l12192,r,12192l,12192,,e" fillcolor="black" stroked="f" strokeweight="0">
                  <v:stroke miterlimit="83231f" joinstyle="miter"/>
                  <v:path arrowok="t" textboxrect="0,0,12192,12192"/>
                </v:shape>
                <v:shape id="Shape 158385" o:spid="_x0000_s1082" style="position:absolute;left:44095;width:10960;height:121;visibility:visible;mso-wrap-style:square;v-text-anchor:top" coordsize="1096061,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" path="m,l1096061,r,12192l,12192,,e" fillcolor="black" stroked="f" strokeweight="0">
                  <v:stroke miterlimit="83231f" joinstyle="miter"/>
                  <v:path arrowok="t" textboxrect="0,0,1096061,12192"/>
                </v:shape>
                <v:shape id="Shape 158386" o:spid="_x0000_s1083" style="position:absolute;top:2072;width:9372;height:92;visibility:visible;mso-wrap-style:square;v-text-anchor:top" coordsize="9372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" path="m,l937260,r,9144l,9144,,e" fillcolor="black" stroked="f" strokeweight="0">
                  <v:stroke miterlimit="83231f" joinstyle="miter"/>
                  <v:path arrowok="t" textboxrect="0,0,937260,9144"/>
                </v:shape>
                <v:shape id="Shape 158387" o:spid="_x0000_s1084" style="position:absolute;left:9372;top:20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" path="m,l9144,r,9144l,9144,,e" fillcolor="black" stroked="f" strokeweight="0">
                  <v:stroke miterlimit="83231f" joinstyle="miter"/>
                  <v:path arrowok="t" textboxrect="0,0,9144,9144"/>
                </v:shape>
                <v:shape id="Shape 158388" o:spid="_x0000_s1085" style="position:absolute;left:9433;top:2072;width:8476;height:92;visibility:visible;mso-wrap-style:square;v-text-anchor:top" coordsize="8476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" path="m,l847649,r,9144l,9144,,e" fillcolor="black" stroked="f" strokeweight="0">
                  <v:stroke miterlimit="83231f" joinstyle="miter"/>
                  <v:path arrowok="t" textboxrect="0,0,847649,9144"/>
                </v:shape>
                <v:shape id="Shape 158389" o:spid="_x0000_s1086" style="position:absolute;left:17910;top:20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" path="m,l9144,r,9144l,9144,,e" fillcolor="black" stroked="f" strokeweight="0">
                  <v:stroke miterlimit="83231f" joinstyle="miter"/>
                  <v:path arrowok="t" textboxrect="0,0,9144,9144"/>
                </v:shape>
                <v:shape id="Shape 158390" o:spid="_x0000_s1087" style="position:absolute;left:17971;top:2072;width:8626;height:92;visibility:visible;mso-wrap-style:square;v-text-anchor:top" coordsize="8625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" path="m,l862584,r,9144l,9144,,e" fillcolor="black" stroked="f" strokeweight="0">
                  <v:stroke miterlimit="83231f" joinstyle="miter"/>
                  <v:path arrowok="t" textboxrect="0,0,862584,9144"/>
                </v:shape>
                <v:shape id="Shape 158391" o:spid="_x0000_s1088" style="position:absolute;left:26597;top:20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" path="m,l9144,r,9144l,9144,,e" fillcolor="black" stroked="f" strokeweight="0">
                  <v:stroke miterlimit="83231f" joinstyle="miter"/>
                  <v:path arrowok="t" textboxrect="0,0,9144,9144"/>
                </v:shape>
                <v:shape id="Shape 158392" o:spid="_x0000_s1089" style="position:absolute;left:26658;top:2072;width:8628;height:92;visibility:visible;mso-wrap-style:square;v-text-anchor:top" coordsize="8628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" path="m,l862889,r,9144l,9144,,e" fillcolor="black" stroked="f" strokeweight="0">
                  <v:stroke miterlimit="83231f" joinstyle="miter"/>
                  <v:path arrowok="t" textboxrect="0,0,862889,9144"/>
                </v:shape>
                <v:shape id="Shape 158393" o:spid="_x0000_s1090" style="position:absolute;left:35286;top:20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" path="m,l9144,r,9144l,9144,,e" fillcolor="black" stroked="f" strokeweight="0">
                  <v:stroke miterlimit="83231f" joinstyle="miter"/>
                  <v:path arrowok="t" textboxrect="0,0,9144,9144"/>
                </v:shape>
                <v:shape id="Shape 158394" o:spid="_x0000_s1091" style="position:absolute;left:35347;top:2072;width:8626;height:92;visibility:visible;mso-wrap-style:square;v-text-anchor:top" coordsize="8625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" path="m,l862584,r,9144l,9144,,e" fillcolor="black" stroked="f" strokeweight="0">
                  <v:stroke miterlimit="83231f" joinstyle="miter"/>
                  <v:path arrowok="t" textboxrect="0,0,862584,9144"/>
                </v:shape>
                <v:shape id="Shape 158395" o:spid="_x0000_s1092" style="position:absolute;left:43973;top:20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" path="m,l9144,r,9144l,9144,,e" fillcolor="black" stroked="f" strokeweight="0">
                  <v:stroke miterlimit="83231f" joinstyle="miter"/>
                  <v:path arrowok="t" textboxrect="0,0,9144,9144"/>
                </v:shape>
                <v:shape id="Shape 158396" o:spid="_x0000_s1093" style="position:absolute;left:44034;top:2072;width:11021;height:92;visibility:visible;mso-wrap-style:square;v-text-anchor:top" coordsize="11021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" path="m,l1102157,r,9144l,9144,,e" fillcolor="black" stroked="f" strokeweight="0">
                  <v:stroke miterlimit="83231f" joinstyle="miter"/>
                  <v:path arrowok="t" textboxrect="0,0,1102157,9144"/>
                </v:shape>
                <w10:anchorlock/>
              </v:group>
            </w:pict>
          </mc:Fallback>
        </mc:AlternateContent>
      </w:r>
    </w:p>
    <w:tbl>
      <w:tblPr>
        <w:tblStyle w:val="TableGrid"/>
        <w:tblW w:w="9129" w:type="dxa"/>
        <w:tblInd w:w="79" w:type="dxa"/>
        <w:tblCellMar>
          <w:right w:w="115" w:type="dxa"/>
        </w:tblCellMar>
        <w:tblLook w:val="04A0" w:firstRow="1" w:lastRow="0" w:firstColumn="1" w:lastColumn="0" w:noHBand="0" w:noVBand="1"/>
      </w:tblPr>
      <w:tblGrid>
        <w:gridCol w:w="2549"/>
        <w:gridCol w:w="761"/>
        <w:gridCol w:w="1368"/>
        <w:gridCol w:w="1368"/>
        <w:gridCol w:w="3083"/>
      </w:tblGrid>
      <w:tr w:rsidR="00274D62" w14:paraId="0A7AA50C" w14:textId="77777777">
        <w:trPr>
          <w:trHeight w:val="276"/>
        </w:trPr>
        <w:tc>
          <w:tcPr>
            <w:tcW w:w="2549" w:type="dxa"/>
            <w:tcBorders>
              <w:top w:val="nil"/>
              <w:left w:val="nil"/>
              <w:bottom w:val="nil"/>
              <w:right w:val="nil"/>
            </w:tcBorders>
          </w:tcPr>
          <w:p w14:paraId="1667AB5E" w14:textId="77777777" w:rsidR="00274D62" w:rsidRDefault="0046668A">
            <w:pPr>
              <w:spacing w:after="0" w:line="259" w:lineRule="auto"/>
              <w:ind w:left="86" w:firstLine="0"/>
              <w:jc w:val="left"/>
            </w:pPr>
            <w:r>
              <w:rPr>
                <w:sz w:val="22"/>
              </w:rPr>
              <w:t xml:space="preserve">Regressão </w:t>
            </w:r>
          </w:p>
        </w:tc>
        <w:tc>
          <w:tcPr>
            <w:tcW w:w="761" w:type="dxa"/>
            <w:tcBorders>
              <w:top w:val="nil"/>
              <w:left w:val="nil"/>
              <w:bottom w:val="nil"/>
              <w:right w:val="nil"/>
            </w:tcBorders>
          </w:tcPr>
          <w:p w14:paraId="2225DFA3" w14:textId="77777777" w:rsidR="00274D62" w:rsidRDefault="0046668A">
            <w:pPr>
              <w:spacing w:after="0" w:line="259" w:lineRule="auto"/>
              <w:ind w:left="110" w:firstLine="0"/>
              <w:jc w:val="left"/>
            </w:pPr>
            <w:r>
              <w:rPr>
                <w:sz w:val="22"/>
              </w:rPr>
              <w:t xml:space="preserve">1 </w:t>
            </w:r>
          </w:p>
        </w:tc>
        <w:tc>
          <w:tcPr>
            <w:tcW w:w="1368" w:type="dxa"/>
            <w:tcBorders>
              <w:top w:val="nil"/>
              <w:left w:val="nil"/>
              <w:bottom w:val="nil"/>
              <w:right w:val="nil"/>
            </w:tcBorders>
          </w:tcPr>
          <w:p w14:paraId="22012351" w14:textId="77777777" w:rsidR="00274D62" w:rsidRDefault="0046668A">
            <w:pPr>
              <w:spacing w:after="0" w:line="259" w:lineRule="auto"/>
              <w:ind w:left="0" w:firstLine="0"/>
              <w:jc w:val="left"/>
            </w:pPr>
            <w:r>
              <w:rPr>
                <w:sz w:val="22"/>
              </w:rPr>
              <w:t xml:space="preserve">0,000597 </w:t>
            </w:r>
          </w:p>
        </w:tc>
        <w:tc>
          <w:tcPr>
            <w:tcW w:w="1368" w:type="dxa"/>
            <w:tcBorders>
              <w:top w:val="nil"/>
              <w:left w:val="nil"/>
              <w:bottom w:val="nil"/>
              <w:right w:val="nil"/>
            </w:tcBorders>
          </w:tcPr>
          <w:p w14:paraId="20B4AF9F" w14:textId="77777777" w:rsidR="00274D62" w:rsidRDefault="0046668A">
            <w:pPr>
              <w:spacing w:after="0" w:line="259" w:lineRule="auto"/>
              <w:ind w:left="0" w:firstLine="0"/>
              <w:jc w:val="left"/>
            </w:pPr>
            <w:r>
              <w:rPr>
                <w:sz w:val="22"/>
              </w:rPr>
              <w:t xml:space="preserve">0,000597 </w:t>
            </w:r>
          </w:p>
        </w:tc>
        <w:tc>
          <w:tcPr>
            <w:tcW w:w="3082" w:type="dxa"/>
            <w:tcBorders>
              <w:top w:val="nil"/>
              <w:left w:val="nil"/>
              <w:bottom w:val="nil"/>
              <w:right w:val="nil"/>
            </w:tcBorders>
          </w:tcPr>
          <w:p w14:paraId="4EC22E65" w14:textId="77777777" w:rsidR="00274D62" w:rsidRDefault="0046668A">
            <w:pPr>
              <w:tabs>
                <w:tab w:val="center" w:pos="2569"/>
              </w:tabs>
              <w:spacing w:after="0" w:line="259" w:lineRule="auto"/>
              <w:ind w:left="0" w:firstLine="0"/>
              <w:jc w:val="left"/>
            </w:pPr>
            <w:r>
              <w:rPr>
                <w:sz w:val="22"/>
              </w:rPr>
              <w:t xml:space="preserve">0,592974 </w:t>
            </w:r>
            <w:r>
              <w:rPr>
                <w:sz w:val="22"/>
              </w:rPr>
              <w:tab/>
              <w:t xml:space="preserve"> </w:t>
            </w:r>
          </w:p>
        </w:tc>
      </w:tr>
      <w:tr w:rsidR="00274D62" w14:paraId="78EDDBB9" w14:textId="77777777">
        <w:trPr>
          <w:trHeight w:val="313"/>
        </w:trPr>
        <w:tc>
          <w:tcPr>
            <w:tcW w:w="2549" w:type="dxa"/>
            <w:tcBorders>
              <w:top w:val="nil"/>
              <w:left w:val="nil"/>
              <w:bottom w:val="nil"/>
              <w:right w:val="nil"/>
            </w:tcBorders>
          </w:tcPr>
          <w:p w14:paraId="1E1A745C" w14:textId="77777777" w:rsidR="00274D62" w:rsidRDefault="0046668A">
            <w:pPr>
              <w:spacing w:after="0" w:line="259" w:lineRule="auto"/>
              <w:ind w:left="86" w:firstLine="0"/>
              <w:jc w:val="left"/>
            </w:pPr>
            <w:r>
              <w:rPr>
                <w:sz w:val="22"/>
              </w:rPr>
              <w:t xml:space="preserve">Residual </w:t>
            </w:r>
          </w:p>
        </w:tc>
        <w:tc>
          <w:tcPr>
            <w:tcW w:w="761" w:type="dxa"/>
            <w:tcBorders>
              <w:top w:val="nil"/>
              <w:left w:val="nil"/>
              <w:bottom w:val="nil"/>
              <w:right w:val="nil"/>
            </w:tcBorders>
          </w:tcPr>
          <w:p w14:paraId="77EEAD55" w14:textId="77777777" w:rsidR="00274D62" w:rsidRDefault="0046668A">
            <w:pPr>
              <w:spacing w:after="0" w:line="259" w:lineRule="auto"/>
              <w:ind w:left="110" w:firstLine="0"/>
              <w:jc w:val="left"/>
            </w:pPr>
            <w:r>
              <w:rPr>
                <w:sz w:val="22"/>
              </w:rPr>
              <w:t xml:space="preserve">9 </w:t>
            </w:r>
          </w:p>
        </w:tc>
        <w:tc>
          <w:tcPr>
            <w:tcW w:w="1368" w:type="dxa"/>
            <w:tcBorders>
              <w:top w:val="nil"/>
              <w:left w:val="nil"/>
              <w:bottom w:val="nil"/>
              <w:right w:val="nil"/>
            </w:tcBorders>
          </w:tcPr>
          <w:p w14:paraId="1A7C93C3" w14:textId="77777777" w:rsidR="00274D62" w:rsidRDefault="0046668A">
            <w:pPr>
              <w:spacing w:after="0" w:line="259" w:lineRule="auto"/>
              <w:ind w:left="0" w:firstLine="0"/>
              <w:jc w:val="left"/>
            </w:pPr>
            <w:r>
              <w:rPr>
                <w:sz w:val="22"/>
              </w:rPr>
              <w:t xml:space="preserve">0,009062 </w:t>
            </w:r>
          </w:p>
        </w:tc>
        <w:tc>
          <w:tcPr>
            <w:tcW w:w="1368" w:type="dxa"/>
            <w:tcBorders>
              <w:top w:val="nil"/>
              <w:left w:val="nil"/>
              <w:bottom w:val="nil"/>
              <w:right w:val="nil"/>
            </w:tcBorders>
          </w:tcPr>
          <w:p w14:paraId="383D5950" w14:textId="77777777" w:rsidR="00274D62" w:rsidRDefault="0046668A">
            <w:pPr>
              <w:spacing w:after="0" w:line="259" w:lineRule="auto"/>
              <w:ind w:left="0" w:firstLine="0"/>
              <w:jc w:val="left"/>
            </w:pPr>
            <w:r>
              <w:rPr>
                <w:sz w:val="22"/>
              </w:rPr>
              <w:t xml:space="preserve">0,001007 </w:t>
            </w:r>
          </w:p>
        </w:tc>
        <w:tc>
          <w:tcPr>
            <w:tcW w:w="3082" w:type="dxa"/>
            <w:tcBorders>
              <w:top w:val="nil"/>
              <w:left w:val="nil"/>
              <w:bottom w:val="nil"/>
              <w:right w:val="nil"/>
            </w:tcBorders>
          </w:tcPr>
          <w:p w14:paraId="249811C1" w14:textId="77777777" w:rsidR="00274D62" w:rsidRDefault="00274D62">
            <w:pPr>
              <w:spacing w:after="160" w:line="259" w:lineRule="auto"/>
              <w:ind w:left="0" w:firstLine="0"/>
              <w:jc w:val="left"/>
            </w:pPr>
          </w:p>
        </w:tc>
      </w:tr>
      <w:tr w:rsidR="00274D62" w14:paraId="4AA625F9" w14:textId="77777777">
        <w:trPr>
          <w:trHeight w:val="297"/>
        </w:trPr>
        <w:tc>
          <w:tcPr>
            <w:tcW w:w="2549" w:type="dxa"/>
            <w:tcBorders>
              <w:top w:val="nil"/>
              <w:left w:val="nil"/>
              <w:bottom w:val="nil"/>
              <w:right w:val="nil"/>
            </w:tcBorders>
          </w:tcPr>
          <w:p w14:paraId="58133467" w14:textId="77777777" w:rsidR="00274D62" w:rsidRDefault="0046668A">
            <w:pPr>
              <w:spacing w:after="0" w:line="259" w:lineRule="auto"/>
              <w:ind w:left="86" w:firstLine="0"/>
              <w:jc w:val="left"/>
            </w:pPr>
            <w:r>
              <w:rPr>
                <w:sz w:val="22"/>
                <w:u w:val="single" w:color="000000"/>
              </w:rPr>
              <w:t xml:space="preserve">Total </w:t>
            </w:r>
          </w:p>
        </w:tc>
        <w:tc>
          <w:tcPr>
            <w:tcW w:w="761" w:type="dxa"/>
            <w:tcBorders>
              <w:top w:val="nil"/>
              <w:left w:val="nil"/>
              <w:bottom w:val="nil"/>
              <w:right w:val="nil"/>
            </w:tcBorders>
          </w:tcPr>
          <w:p w14:paraId="73CE3858" w14:textId="77777777" w:rsidR="00274D62" w:rsidRDefault="0046668A">
            <w:pPr>
              <w:spacing w:after="0" w:line="259" w:lineRule="auto"/>
              <w:ind w:left="0" w:firstLine="0"/>
              <w:jc w:val="left"/>
            </w:pPr>
            <w:r>
              <w:rPr>
                <w:sz w:val="22"/>
                <w:u w:val="single" w:color="000000"/>
              </w:rPr>
              <w:t xml:space="preserve">10 </w:t>
            </w:r>
          </w:p>
        </w:tc>
        <w:tc>
          <w:tcPr>
            <w:tcW w:w="1368" w:type="dxa"/>
            <w:tcBorders>
              <w:top w:val="nil"/>
              <w:left w:val="nil"/>
              <w:bottom w:val="nil"/>
              <w:right w:val="nil"/>
            </w:tcBorders>
          </w:tcPr>
          <w:p w14:paraId="49547B82" w14:textId="77777777" w:rsidR="00274D62" w:rsidRDefault="0046668A">
            <w:pPr>
              <w:spacing w:after="0" w:line="259" w:lineRule="auto"/>
              <w:ind w:left="0" w:firstLine="0"/>
              <w:jc w:val="left"/>
            </w:pPr>
            <w:r>
              <w:rPr>
                <w:sz w:val="22"/>
                <w:u w:val="single" w:color="000000"/>
              </w:rPr>
              <w:t xml:space="preserve">0,009659 </w:t>
            </w:r>
            <w:r>
              <w:rPr>
                <w:sz w:val="22"/>
              </w:rPr>
              <w:t xml:space="preserve">  </w:t>
            </w:r>
          </w:p>
        </w:tc>
        <w:tc>
          <w:tcPr>
            <w:tcW w:w="1368" w:type="dxa"/>
            <w:tcBorders>
              <w:top w:val="nil"/>
              <w:left w:val="nil"/>
              <w:bottom w:val="single" w:sz="8" w:space="0" w:color="000000"/>
              <w:right w:val="nil"/>
            </w:tcBorders>
          </w:tcPr>
          <w:p w14:paraId="491307A9" w14:textId="77777777" w:rsidR="00274D62" w:rsidRDefault="0046668A">
            <w:pPr>
              <w:spacing w:after="0" w:line="259" w:lineRule="auto"/>
              <w:ind w:left="788" w:firstLine="0"/>
              <w:jc w:val="center"/>
            </w:pPr>
            <w:r>
              <w:rPr>
                <w:sz w:val="22"/>
              </w:rPr>
              <w:t xml:space="preserve">  </w:t>
            </w:r>
          </w:p>
        </w:tc>
        <w:tc>
          <w:tcPr>
            <w:tcW w:w="3082" w:type="dxa"/>
            <w:tcBorders>
              <w:top w:val="nil"/>
              <w:left w:val="nil"/>
              <w:bottom w:val="nil"/>
              <w:right w:val="nil"/>
            </w:tcBorders>
          </w:tcPr>
          <w:p w14:paraId="7A19CBA3" w14:textId="77777777" w:rsidR="00274D62" w:rsidRDefault="0046668A">
            <w:pPr>
              <w:spacing w:after="0" w:line="259" w:lineRule="auto"/>
              <w:ind w:left="965" w:firstLine="0"/>
              <w:jc w:val="left"/>
            </w:pPr>
            <w:r>
              <w:rPr>
                <w:sz w:val="22"/>
              </w:rPr>
              <w:t xml:space="preserve">  </w:t>
            </w:r>
          </w:p>
        </w:tc>
      </w:tr>
      <w:tr w:rsidR="00274D62" w14:paraId="5048B929" w14:textId="77777777">
        <w:trPr>
          <w:trHeight w:val="422"/>
        </w:trPr>
        <w:tc>
          <w:tcPr>
            <w:tcW w:w="9129" w:type="dxa"/>
            <w:gridSpan w:val="5"/>
            <w:tcBorders>
              <w:top w:val="nil"/>
              <w:left w:val="nil"/>
              <w:bottom w:val="nil"/>
              <w:right w:val="nil"/>
            </w:tcBorders>
            <w:shd w:val="clear" w:color="auto" w:fill="FFFFFF"/>
          </w:tcPr>
          <w:p w14:paraId="630BA1BD" w14:textId="77777777" w:rsidR="00274D62" w:rsidRDefault="0046668A">
            <w:pPr>
              <w:spacing w:after="0" w:line="259" w:lineRule="auto"/>
              <w:ind w:left="29" w:firstLine="0"/>
              <w:jc w:val="left"/>
            </w:pPr>
            <w:r>
              <w:t xml:space="preserve"> </w:t>
            </w:r>
          </w:p>
        </w:tc>
      </w:tr>
    </w:tbl>
    <w:p w14:paraId="10F42A25" w14:textId="77777777" w:rsidR="00274D62" w:rsidRDefault="0046668A">
      <w:pPr>
        <w:spacing w:after="4" w:line="368" w:lineRule="auto"/>
        <w:ind w:left="103" w:right="1415"/>
        <w:jc w:val="left"/>
      </w:pPr>
      <w:r>
        <w:rPr>
          <w:sz w:val="18"/>
        </w:rPr>
        <w:t xml:space="preserve">     </w:t>
      </w:r>
      <w:r>
        <w:t xml:space="preserve"> A modalidade Taekwondo mantém o percurso das modalidades desportivas anteriormente discutidas. apresentando uma correlação entre as variáveis percentagem de resultados positivos de doping e ano positiva (30,000%), obtendo um valor-p de 0,370, não rejeitando a </w:t>
      </w:r>
      <w:r>
        <w:lastRenderedPageBreak/>
        <w:t xml:space="preserve">hipótese para qualquer nível de significância, o que indica que a percentagem de resultados positivos de doping aumenta com o passar do tempo (com o aumento dos anos), apontando para um decréscimo controlo antidoping com o passar dos anos. O valor absoluto da correlação é sensivelmente próximo de 0%, o que indica que neste caso há uma correlação positiva sensivelmente fraca entre as variáveis analisadas. Aplicando a regressão linear, a reta obtida apresenta um declive positivo (0,00303) e uma variância (0,009187), comprovando a análise feita anteriormente. Isto pode dever-se a um aumento da exposição das modalidades, a uma maior pressão de obter melhores resultados, quer na esfera nacional como internacional, ou no caso da modalidade de andebol, por exemplo, houve vários anos consecutivos sem formações (ver gráfico D). </w:t>
      </w:r>
    </w:p>
    <w:p w14:paraId="02019587" w14:textId="77777777" w:rsidR="00274D62" w:rsidRDefault="0046668A">
      <w:pPr>
        <w:spacing w:after="107" w:line="259" w:lineRule="auto"/>
        <w:ind w:left="468" w:firstLine="0"/>
        <w:jc w:val="left"/>
      </w:pPr>
      <w:r>
        <w:t xml:space="preserve"> </w:t>
      </w:r>
    </w:p>
    <w:p w14:paraId="11D2057B" w14:textId="77777777" w:rsidR="00274D62" w:rsidRDefault="0046668A">
      <w:pPr>
        <w:spacing w:after="43" w:line="259" w:lineRule="auto"/>
        <w:ind w:left="0" w:right="3849" w:firstLine="0"/>
        <w:jc w:val="center"/>
      </w:pPr>
      <w:r>
        <w:rPr>
          <w:noProof/>
        </w:rPr>
        <w:drawing>
          <wp:inline distT="0" distB="0" distL="0" distR="0" wp14:anchorId="34745F9E" wp14:editId="6F85043E">
            <wp:extent cx="4109085" cy="1578610"/>
            <wp:effectExtent l="0" t="0" r="0" b="0"/>
            <wp:docPr id="13985" name="Picture 13985"/>
            <wp:cNvGraphicFramePr/>
            <a:graphic xmlns:a="http://schemas.openxmlformats.org/drawingml/2006/main">
              <a:graphicData uri="http://schemas.openxmlformats.org/drawingml/2006/picture">
                <pic:pic xmlns:pic="http://schemas.openxmlformats.org/drawingml/2006/picture">
                  <pic:nvPicPr>
                    <pic:cNvPr id="13985" name="Picture 13985"/>
                    <pic:cNvPicPr/>
                  </pic:nvPicPr>
                  <pic:blipFill>
                    <a:blip r:embed="rId52"/>
                    <a:stretch>
                      <a:fillRect/>
                    </a:stretch>
                  </pic:blipFill>
                  <pic:spPr>
                    <a:xfrm>
                      <a:off x="0" y="0"/>
                      <a:ext cx="4109085" cy="1578610"/>
                    </a:xfrm>
                    <a:prstGeom prst="rect">
                      <a:avLst/>
                    </a:prstGeom>
                  </pic:spPr>
                </pic:pic>
              </a:graphicData>
            </a:graphic>
          </wp:inline>
        </w:drawing>
      </w:r>
      <w:r>
        <w:t xml:space="preserve"> </w:t>
      </w:r>
    </w:p>
    <w:p w14:paraId="41290452" w14:textId="77777777" w:rsidR="00274D62" w:rsidRDefault="0046668A">
      <w:pPr>
        <w:spacing w:after="127" w:line="259" w:lineRule="auto"/>
        <w:ind w:left="103"/>
        <w:jc w:val="left"/>
      </w:pPr>
      <w:r>
        <w:rPr>
          <w:rFonts w:ascii="Calibri" w:eastAsia="Calibri" w:hAnsi="Calibri" w:cs="Calibri"/>
          <w:b/>
          <w:sz w:val="22"/>
        </w:rPr>
        <w:t xml:space="preserve">(Gráfico D) </w:t>
      </w:r>
    </w:p>
    <w:p w14:paraId="5D9796F4" w14:textId="77777777" w:rsidR="00274D62" w:rsidRDefault="0046668A">
      <w:pPr>
        <w:spacing w:line="359" w:lineRule="auto"/>
        <w:ind w:left="103" w:right="1412"/>
      </w:pPr>
      <w:r>
        <w:t xml:space="preserve">     Para esta análise </w:t>
      </w:r>
      <w:r w:rsidR="00431945">
        <w:t>aplicou-se</w:t>
      </w:r>
      <w:r>
        <w:t xml:space="preserve"> também a ANOVA (análise de variância), obtendo os seguintes resultados:</w:t>
      </w:r>
      <w:r>
        <w:rPr>
          <w:i/>
          <w:sz w:val="22"/>
        </w:rPr>
        <w:t xml:space="preserve"> </w:t>
      </w:r>
    </w:p>
    <w:p w14:paraId="1B86EE54" w14:textId="77777777" w:rsidR="00274D62" w:rsidRDefault="0046668A">
      <w:pPr>
        <w:spacing w:after="48" w:line="259" w:lineRule="auto"/>
        <w:ind w:left="96" w:firstLine="0"/>
        <w:jc w:val="left"/>
      </w:pPr>
      <w:r>
        <w:rPr>
          <w:rFonts w:ascii="Calibri" w:eastAsia="Calibri" w:hAnsi="Calibri" w:cs="Calibri"/>
          <w:noProof/>
          <w:sz w:val="22"/>
        </w:rPr>
        <mc:AlternateContent>
          <mc:Choice Requires="wpg">
            <w:drawing>
              <wp:inline distT="0" distB="0" distL="0" distR="0" wp14:anchorId="5D00A22D" wp14:editId="7C5A88A9">
                <wp:extent cx="5394325" cy="193548"/>
                <wp:effectExtent l="0" t="0" r="0" b="0"/>
                <wp:docPr id="146284" name="Group 146284"/>
                <wp:cNvGraphicFramePr/>
                <a:graphic xmlns:a="http://schemas.openxmlformats.org/drawingml/2006/main">
                  <a:graphicData uri="http://schemas.microsoft.com/office/word/2010/wordprocessingGroup">
                    <wpg:wgp>
                      <wpg:cNvGrpSpPr/>
                      <wpg:grpSpPr>
                        <a:xfrm>
                          <a:off x="0" y="0"/>
                          <a:ext cx="5394325" cy="193548"/>
                          <a:chOff x="0" y="0"/>
                          <a:chExt cx="5394325" cy="193548"/>
                        </a:xfrm>
                      </wpg:grpSpPr>
                      <wps:wsp>
                        <wps:cNvPr id="13998" name="Rectangle 13998"/>
                        <wps:cNvSpPr/>
                        <wps:spPr>
                          <a:xfrm>
                            <a:off x="443433" y="44196"/>
                            <a:ext cx="42144" cy="189937"/>
                          </a:xfrm>
                          <a:prstGeom prst="rect">
                            <a:avLst/>
                          </a:prstGeom>
                          <a:ln>
                            <a:noFill/>
                          </a:ln>
                        </wps:spPr>
                        <wps:txbx>
                          <w:txbxContent>
                            <w:p w14:paraId="3657AAE5" w14:textId="77777777" w:rsidR="00274D62" w:rsidRDefault="0046668A">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13999" name="Rectangle 13999"/>
                        <wps:cNvSpPr/>
                        <wps:spPr>
                          <a:xfrm>
                            <a:off x="475437" y="44196"/>
                            <a:ext cx="42144" cy="189937"/>
                          </a:xfrm>
                          <a:prstGeom prst="rect">
                            <a:avLst/>
                          </a:prstGeom>
                          <a:ln>
                            <a:noFill/>
                          </a:ln>
                        </wps:spPr>
                        <wps:txbx>
                          <w:txbxContent>
                            <w:p w14:paraId="358A1656" w14:textId="77777777" w:rsidR="00274D62" w:rsidRDefault="0046668A">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14000" name="Rectangle 14000"/>
                        <wps:cNvSpPr/>
                        <wps:spPr>
                          <a:xfrm>
                            <a:off x="1287729" y="44196"/>
                            <a:ext cx="138154" cy="189937"/>
                          </a:xfrm>
                          <a:prstGeom prst="rect">
                            <a:avLst/>
                          </a:prstGeom>
                          <a:ln>
                            <a:noFill/>
                          </a:ln>
                        </wps:spPr>
                        <wps:txbx>
                          <w:txbxContent>
                            <w:p w14:paraId="2AF8A81D" w14:textId="77777777" w:rsidR="00274D62" w:rsidRDefault="0046668A">
                              <w:pPr>
                                <w:spacing w:after="160" w:line="259" w:lineRule="auto"/>
                                <w:ind w:left="0" w:firstLine="0"/>
                                <w:jc w:val="left"/>
                              </w:pPr>
                              <w:r>
                                <w:rPr>
                                  <w:rFonts w:ascii="Calibri" w:eastAsia="Calibri" w:hAnsi="Calibri" w:cs="Calibri"/>
                                  <w:i/>
                                  <w:sz w:val="22"/>
                                </w:rPr>
                                <w:t>gl</w:t>
                              </w:r>
                            </w:p>
                          </w:txbxContent>
                        </wps:txbx>
                        <wps:bodyPr horzOverflow="overflow" vert="horz" lIns="0" tIns="0" rIns="0" bIns="0" rtlCol="0">
                          <a:noAutofit/>
                        </wps:bodyPr>
                      </wps:wsp>
                      <wps:wsp>
                        <wps:cNvPr id="14001" name="Rectangle 14001"/>
                        <wps:cNvSpPr/>
                        <wps:spPr>
                          <a:xfrm>
                            <a:off x="1391361" y="44196"/>
                            <a:ext cx="42144" cy="189937"/>
                          </a:xfrm>
                          <a:prstGeom prst="rect">
                            <a:avLst/>
                          </a:prstGeom>
                          <a:ln>
                            <a:noFill/>
                          </a:ln>
                        </wps:spPr>
                        <wps:txbx>
                          <w:txbxContent>
                            <w:p w14:paraId="241EE82C" w14:textId="77777777" w:rsidR="00274D62" w:rsidRDefault="0046668A">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14002" name="Rectangle 14002"/>
                        <wps:cNvSpPr/>
                        <wps:spPr>
                          <a:xfrm>
                            <a:off x="2109546" y="44196"/>
                            <a:ext cx="208951" cy="189937"/>
                          </a:xfrm>
                          <a:prstGeom prst="rect">
                            <a:avLst/>
                          </a:prstGeom>
                          <a:ln>
                            <a:noFill/>
                          </a:ln>
                        </wps:spPr>
                        <wps:txbx>
                          <w:txbxContent>
                            <w:p w14:paraId="1915EAC2" w14:textId="77777777" w:rsidR="00274D62" w:rsidRDefault="0046668A">
                              <w:pPr>
                                <w:spacing w:after="160" w:line="259" w:lineRule="auto"/>
                                <w:ind w:left="0" w:firstLine="0"/>
                                <w:jc w:val="left"/>
                              </w:pPr>
                              <w:r>
                                <w:rPr>
                                  <w:rFonts w:ascii="Calibri" w:eastAsia="Calibri" w:hAnsi="Calibri" w:cs="Calibri"/>
                                  <w:i/>
                                  <w:sz w:val="22"/>
                                </w:rPr>
                                <w:t>SQ</w:t>
                              </w:r>
                            </w:p>
                          </w:txbxContent>
                        </wps:txbx>
                        <wps:bodyPr horzOverflow="overflow" vert="horz" lIns="0" tIns="0" rIns="0" bIns="0" rtlCol="0">
                          <a:noAutofit/>
                        </wps:bodyPr>
                      </wps:wsp>
                      <wps:wsp>
                        <wps:cNvPr id="14003" name="Rectangle 14003"/>
                        <wps:cNvSpPr/>
                        <wps:spPr>
                          <a:xfrm>
                            <a:off x="2264994" y="44196"/>
                            <a:ext cx="42144" cy="189937"/>
                          </a:xfrm>
                          <a:prstGeom prst="rect">
                            <a:avLst/>
                          </a:prstGeom>
                          <a:ln>
                            <a:noFill/>
                          </a:ln>
                        </wps:spPr>
                        <wps:txbx>
                          <w:txbxContent>
                            <w:p w14:paraId="25728C35" w14:textId="77777777" w:rsidR="00274D62" w:rsidRDefault="0046668A">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14004" name="Rectangle 14004"/>
                        <wps:cNvSpPr/>
                        <wps:spPr>
                          <a:xfrm>
                            <a:off x="2934030" y="44196"/>
                            <a:ext cx="283947" cy="189937"/>
                          </a:xfrm>
                          <a:prstGeom prst="rect">
                            <a:avLst/>
                          </a:prstGeom>
                          <a:ln>
                            <a:noFill/>
                          </a:ln>
                        </wps:spPr>
                        <wps:txbx>
                          <w:txbxContent>
                            <w:p w14:paraId="7120B703" w14:textId="77777777" w:rsidR="00274D62" w:rsidRDefault="0046668A">
                              <w:pPr>
                                <w:spacing w:after="160" w:line="259" w:lineRule="auto"/>
                                <w:ind w:left="0" w:firstLine="0"/>
                                <w:jc w:val="left"/>
                              </w:pPr>
                              <w:r>
                                <w:rPr>
                                  <w:rFonts w:ascii="Calibri" w:eastAsia="Calibri" w:hAnsi="Calibri" w:cs="Calibri"/>
                                  <w:i/>
                                  <w:sz w:val="22"/>
                                </w:rPr>
                                <w:t>MQ</w:t>
                              </w:r>
                            </w:p>
                          </w:txbxContent>
                        </wps:txbx>
                        <wps:bodyPr horzOverflow="overflow" vert="horz" lIns="0" tIns="0" rIns="0" bIns="0" rtlCol="0">
                          <a:noAutofit/>
                        </wps:bodyPr>
                      </wps:wsp>
                      <wps:wsp>
                        <wps:cNvPr id="14005" name="Rectangle 14005"/>
                        <wps:cNvSpPr/>
                        <wps:spPr>
                          <a:xfrm>
                            <a:off x="3146120" y="44196"/>
                            <a:ext cx="42143" cy="189937"/>
                          </a:xfrm>
                          <a:prstGeom prst="rect">
                            <a:avLst/>
                          </a:prstGeom>
                          <a:ln>
                            <a:noFill/>
                          </a:ln>
                        </wps:spPr>
                        <wps:txbx>
                          <w:txbxContent>
                            <w:p w14:paraId="705ECA6C" w14:textId="77777777" w:rsidR="00274D62" w:rsidRDefault="0046668A">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14006" name="Rectangle 14006"/>
                        <wps:cNvSpPr/>
                        <wps:spPr>
                          <a:xfrm>
                            <a:off x="3854780" y="44196"/>
                            <a:ext cx="85593" cy="189937"/>
                          </a:xfrm>
                          <a:prstGeom prst="rect">
                            <a:avLst/>
                          </a:prstGeom>
                          <a:ln>
                            <a:noFill/>
                          </a:ln>
                        </wps:spPr>
                        <wps:txbx>
                          <w:txbxContent>
                            <w:p w14:paraId="336BBC71" w14:textId="77777777" w:rsidR="00274D62" w:rsidRDefault="0046668A">
                              <w:pPr>
                                <w:spacing w:after="160" w:line="259" w:lineRule="auto"/>
                                <w:ind w:left="0" w:firstLine="0"/>
                                <w:jc w:val="left"/>
                              </w:pPr>
                              <w:r>
                                <w:rPr>
                                  <w:rFonts w:ascii="Calibri" w:eastAsia="Calibri" w:hAnsi="Calibri" w:cs="Calibri"/>
                                  <w:i/>
                                  <w:sz w:val="22"/>
                                </w:rPr>
                                <w:t>F</w:t>
                              </w:r>
                            </w:p>
                          </w:txbxContent>
                        </wps:txbx>
                        <wps:bodyPr horzOverflow="overflow" vert="horz" lIns="0" tIns="0" rIns="0" bIns="0" rtlCol="0">
                          <a:noAutofit/>
                        </wps:bodyPr>
                      </wps:wsp>
                      <wps:wsp>
                        <wps:cNvPr id="14007" name="Rectangle 14007"/>
                        <wps:cNvSpPr/>
                        <wps:spPr>
                          <a:xfrm>
                            <a:off x="3918788" y="44196"/>
                            <a:ext cx="42143" cy="189937"/>
                          </a:xfrm>
                          <a:prstGeom prst="rect">
                            <a:avLst/>
                          </a:prstGeom>
                          <a:ln>
                            <a:noFill/>
                          </a:ln>
                        </wps:spPr>
                        <wps:txbx>
                          <w:txbxContent>
                            <w:p w14:paraId="0B33619C" w14:textId="77777777" w:rsidR="00274D62" w:rsidRDefault="0046668A">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14008" name="Rectangle 14008"/>
                        <wps:cNvSpPr/>
                        <wps:spPr>
                          <a:xfrm>
                            <a:off x="4848810" y="44196"/>
                            <a:ext cx="42143" cy="189937"/>
                          </a:xfrm>
                          <a:prstGeom prst="rect">
                            <a:avLst/>
                          </a:prstGeom>
                          <a:ln>
                            <a:noFill/>
                          </a:ln>
                        </wps:spPr>
                        <wps:txbx>
                          <w:txbxContent>
                            <w:p w14:paraId="6DE89025" w14:textId="77777777" w:rsidR="00274D62" w:rsidRDefault="0046668A">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158419" name="Shape 158419"/>
                        <wps:cNvSpPr/>
                        <wps:spPr>
                          <a:xfrm>
                            <a:off x="0" y="0"/>
                            <a:ext cx="920496" cy="12192"/>
                          </a:xfrm>
                          <a:custGeom>
                            <a:avLst/>
                            <a:gdLst/>
                            <a:ahLst/>
                            <a:cxnLst/>
                            <a:rect l="0" t="0" r="0" b="0"/>
                            <a:pathLst>
                              <a:path w="920496" h="12192">
                                <a:moveTo>
                                  <a:pt x="0" y="0"/>
                                </a:moveTo>
                                <a:lnTo>
                                  <a:pt x="920496" y="0"/>
                                </a:lnTo>
                                <a:lnTo>
                                  <a:pt x="9204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20" name="Shape 158420"/>
                        <wps:cNvSpPr/>
                        <wps:spPr>
                          <a:xfrm>
                            <a:off x="92044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21" name="Shape 158421"/>
                        <wps:cNvSpPr/>
                        <wps:spPr>
                          <a:xfrm>
                            <a:off x="932637" y="0"/>
                            <a:ext cx="827837" cy="12192"/>
                          </a:xfrm>
                          <a:custGeom>
                            <a:avLst/>
                            <a:gdLst/>
                            <a:ahLst/>
                            <a:cxnLst/>
                            <a:rect l="0" t="0" r="0" b="0"/>
                            <a:pathLst>
                              <a:path w="827837" h="12192">
                                <a:moveTo>
                                  <a:pt x="0" y="0"/>
                                </a:moveTo>
                                <a:lnTo>
                                  <a:pt x="827837" y="0"/>
                                </a:lnTo>
                                <a:lnTo>
                                  <a:pt x="82783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22" name="Shape 158422"/>
                        <wps:cNvSpPr/>
                        <wps:spPr>
                          <a:xfrm>
                            <a:off x="176055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23" name="Shape 158423"/>
                        <wps:cNvSpPr/>
                        <wps:spPr>
                          <a:xfrm>
                            <a:off x="1772742" y="0"/>
                            <a:ext cx="841248" cy="12192"/>
                          </a:xfrm>
                          <a:custGeom>
                            <a:avLst/>
                            <a:gdLst/>
                            <a:ahLst/>
                            <a:cxnLst/>
                            <a:rect l="0" t="0" r="0" b="0"/>
                            <a:pathLst>
                              <a:path w="841248" h="12192">
                                <a:moveTo>
                                  <a:pt x="0" y="0"/>
                                </a:moveTo>
                                <a:lnTo>
                                  <a:pt x="841248" y="0"/>
                                </a:lnTo>
                                <a:lnTo>
                                  <a:pt x="8412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24" name="Shape 158424"/>
                        <wps:cNvSpPr/>
                        <wps:spPr>
                          <a:xfrm>
                            <a:off x="2613991"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25" name="Shape 158425"/>
                        <wps:cNvSpPr/>
                        <wps:spPr>
                          <a:xfrm>
                            <a:off x="2626182" y="0"/>
                            <a:ext cx="841553" cy="12192"/>
                          </a:xfrm>
                          <a:custGeom>
                            <a:avLst/>
                            <a:gdLst/>
                            <a:ahLst/>
                            <a:cxnLst/>
                            <a:rect l="0" t="0" r="0" b="0"/>
                            <a:pathLst>
                              <a:path w="841553" h="12192">
                                <a:moveTo>
                                  <a:pt x="0" y="0"/>
                                </a:moveTo>
                                <a:lnTo>
                                  <a:pt x="841553" y="0"/>
                                </a:lnTo>
                                <a:lnTo>
                                  <a:pt x="8415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26" name="Shape 158426"/>
                        <wps:cNvSpPr/>
                        <wps:spPr>
                          <a:xfrm>
                            <a:off x="346768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27" name="Shape 158427"/>
                        <wps:cNvSpPr/>
                        <wps:spPr>
                          <a:xfrm>
                            <a:off x="3479876" y="0"/>
                            <a:ext cx="826008" cy="12192"/>
                          </a:xfrm>
                          <a:custGeom>
                            <a:avLst/>
                            <a:gdLst/>
                            <a:ahLst/>
                            <a:cxnLst/>
                            <a:rect l="0" t="0" r="0" b="0"/>
                            <a:pathLst>
                              <a:path w="826008" h="12192">
                                <a:moveTo>
                                  <a:pt x="0" y="0"/>
                                </a:moveTo>
                                <a:lnTo>
                                  <a:pt x="826008" y="0"/>
                                </a:lnTo>
                                <a:lnTo>
                                  <a:pt x="8260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28" name="Shape 158428"/>
                        <wps:cNvSpPr/>
                        <wps:spPr>
                          <a:xfrm>
                            <a:off x="430588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29" name="Shape 158429"/>
                        <wps:cNvSpPr/>
                        <wps:spPr>
                          <a:xfrm>
                            <a:off x="4318077" y="0"/>
                            <a:ext cx="1076249" cy="12192"/>
                          </a:xfrm>
                          <a:custGeom>
                            <a:avLst/>
                            <a:gdLst/>
                            <a:ahLst/>
                            <a:cxnLst/>
                            <a:rect l="0" t="0" r="0" b="0"/>
                            <a:pathLst>
                              <a:path w="1076249" h="12192">
                                <a:moveTo>
                                  <a:pt x="0" y="0"/>
                                </a:moveTo>
                                <a:lnTo>
                                  <a:pt x="1076249" y="0"/>
                                </a:lnTo>
                                <a:lnTo>
                                  <a:pt x="107624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30" name="Shape 158430"/>
                        <wps:cNvSpPr/>
                        <wps:spPr>
                          <a:xfrm>
                            <a:off x="0" y="187452"/>
                            <a:ext cx="920496" cy="9144"/>
                          </a:xfrm>
                          <a:custGeom>
                            <a:avLst/>
                            <a:gdLst/>
                            <a:ahLst/>
                            <a:cxnLst/>
                            <a:rect l="0" t="0" r="0" b="0"/>
                            <a:pathLst>
                              <a:path w="920496" h="9144">
                                <a:moveTo>
                                  <a:pt x="0" y="0"/>
                                </a:moveTo>
                                <a:lnTo>
                                  <a:pt x="920496" y="0"/>
                                </a:lnTo>
                                <a:lnTo>
                                  <a:pt x="920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31" name="Shape 158431"/>
                        <wps:cNvSpPr/>
                        <wps:spPr>
                          <a:xfrm>
                            <a:off x="920445" y="1874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32" name="Shape 158432"/>
                        <wps:cNvSpPr/>
                        <wps:spPr>
                          <a:xfrm>
                            <a:off x="926541" y="187452"/>
                            <a:ext cx="833933" cy="9144"/>
                          </a:xfrm>
                          <a:custGeom>
                            <a:avLst/>
                            <a:gdLst/>
                            <a:ahLst/>
                            <a:cxnLst/>
                            <a:rect l="0" t="0" r="0" b="0"/>
                            <a:pathLst>
                              <a:path w="833933" h="9144">
                                <a:moveTo>
                                  <a:pt x="0" y="0"/>
                                </a:moveTo>
                                <a:lnTo>
                                  <a:pt x="833933" y="0"/>
                                </a:lnTo>
                                <a:lnTo>
                                  <a:pt x="8339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33" name="Shape 158433"/>
                        <wps:cNvSpPr/>
                        <wps:spPr>
                          <a:xfrm>
                            <a:off x="1760550" y="1874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34" name="Shape 158434"/>
                        <wps:cNvSpPr/>
                        <wps:spPr>
                          <a:xfrm>
                            <a:off x="1766646" y="187452"/>
                            <a:ext cx="847344" cy="9144"/>
                          </a:xfrm>
                          <a:custGeom>
                            <a:avLst/>
                            <a:gdLst/>
                            <a:ahLst/>
                            <a:cxnLst/>
                            <a:rect l="0" t="0" r="0" b="0"/>
                            <a:pathLst>
                              <a:path w="847344" h="9144">
                                <a:moveTo>
                                  <a:pt x="0" y="0"/>
                                </a:moveTo>
                                <a:lnTo>
                                  <a:pt x="847344" y="0"/>
                                </a:lnTo>
                                <a:lnTo>
                                  <a:pt x="847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35" name="Shape 158435"/>
                        <wps:cNvSpPr/>
                        <wps:spPr>
                          <a:xfrm>
                            <a:off x="2613991" y="1874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36" name="Shape 158436"/>
                        <wps:cNvSpPr/>
                        <wps:spPr>
                          <a:xfrm>
                            <a:off x="2620086" y="187452"/>
                            <a:ext cx="847649" cy="9144"/>
                          </a:xfrm>
                          <a:custGeom>
                            <a:avLst/>
                            <a:gdLst/>
                            <a:ahLst/>
                            <a:cxnLst/>
                            <a:rect l="0" t="0" r="0" b="0"/>
                            <a:pathLst>
                              <a:path w="847649" h="9144">
                                <a:moveTo>
                                  <a:pt x="0" y="0"/>
                                </a:moveTo>
                                <a:lnTo>
                                  <a:pt x="847649" y="0"/>
                                </a:lnTo>
                                <a:lnTo>
                                  <a:pt x="847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37" name="Shape 158437"/>
                        <wps:cNvSpPr/>
                        <wps:spPr>
                          <a:xfrm>
                            <a:off x="3467685" y="1874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38" name="Shape 158438"/>
                        <wps:cNvSpPr/>
                        <wps:spPr>
                          <a:xfrm>
                            <a:off x="3473780" y="187452"/>
                            <a:ext cx="832104" cy="9144"/>
                          </a:xfrm>
                          <a:custGeom>
                            <a:avLst/>
                            <a:gdLst/>
                            <a:ahLst/>
                            <a:cxnLst/>
                            <a:rect l="0" t="0" r="0" b="0"/>
                            <a:pathLst>
                              <a:path w="832104" h="9144">
                                <a:moveTo>
                                  <a:pt x="0" y="0"/>
                                </a:moveTo>
                                <a:lnTo>
                                  <a:pt x="832104" y="0"/>
                                </a:lnTo>
                                <a:lnTo>
                                  <a:pt x="8321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39" name="Shape 158439"/>
                        <wps:cNvSpPr/>
                        <wps:spPr>
                          <a:xfrm>
                            <a:off x="4305885" y="1874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40" name="Shape 158440"/>
                        <wps:cNvSpPr/>
                        <wps:spPr>
                          <a:xfrm>
                            <a:off x="4311980" y="187452"/>
                            <a:ext cx="1082345" cy="9144"/>
                          </a:xfrm>
                          <a:custGeom>
                            <a:avLst/>
                            <a:gdLst/>
                            <a:ahLst/>
                            <a:cxnLst/>
                            <a:rect l="0" t="0" r="0" b="0"/>
                            <a:pathLst>
                              <a:path w="1082345" h="9144">
                                <a:moveTo>
                                  <a:pt x="0" y="0"/>
                                </a:moveTo>
                                <a:lnTo>
                                  <a:pt x="1082345" y="0"/>
                                </a:lnTo>
                                <a:lnTo>
                                  <a:pt x="10823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00A22D" id="Group 146284" o:spid="_x0000_s1094" style="width:424.75pt;height:15.25pt;mso-position-horizontal-relative:char;mso-position-vertical-relative:line" coordsize="53943,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">
                <v:rect id="Rectangle 13998" o:spid="_x0000_s1095" style="position:absolute;left:4434;top:4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" filled="f" stroked="f">
                  <v:textbox inset="0,0,0,0">
                    <w:txbxContent>
                      <w:p w14:paraId="3657AAE5" w14:textId="77777777" w:rsidR="00274D62" w:rsidRDefault="0046668A">
                        <w:pPr>
                          <w:spacing w:after="160" w:line="259" w:lineRule="auto"/>
                          <w:ind w:left="0" w:firstLine="0"/>
                          <w:jc w:val="left"/>
                        </w:pPr>
                        <w:r>
                          <w:rPr>
                            <w:rFonts w:ascii="Calibri" w:eastAsia="Calibri" w:hAnsi="Calibri" w:cs="Calibri"/>
                            <w:i/>
                            <w:sz w:val="22"/>
                          </w:rPr>
                          <w:t xml:space="preserve"> </w:t>
                        </w:r>
                      </w:p>
                    </w:txbxContent>
                  </v:textbox>
                </v:rect>
                <v:rect id="Rectangle 13999" o:spid="_x0000_s1096" style="position:absolute;left:4754;top:4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" filled="f" stroked="f">
                  <v:textbox inset="0,0,0,0">
                    <w:txbxContent>
                      <w:p w14:paraId="358A1656" w14:textId="77777777" w:rsidR="00274D62" w:rsidRDefault="0046668A">
                        <w:pPr>
                          <w:spacing w:after="160" w:line="259" w:lineRule="auto"/>
                          <w:ind w:left="0" w:firstLine="0"/>
                          <w:jc w:val="left"/>
                        </w:pPr>
                        <w:r>
                          <w:rPr>
                            <w:rFonts w:ascii="Calibri" w:eastAsia="Calibri" w:hAnsi="Calibri" w:cs="Calibri"/>
                            <w:i/>
                            <w:sz w:val="22"/>
                          </w:rPr>
                          <w:t xml:space="preserve"> </w:t>
                        </w:r>
                      </w:p>
                    </w:txbxContent>
                  </v:textbox>
                </v:rect>
                <v:rect id="Rectangle 14000" o:spid="_x0000_s1097" style="position:absolute;left:12877;top:441;width:138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" filled="f" stroked="f">
                  <v:textbox inset="0,0,0,0">
                    <w:txbxContent>
                      <w:p w14:paraId="2AF8A81D" w14:textId="77777777" w:rsidR="00274D62" w:rsidRDefault="0046668A">
                        <w:pPr>
                          <w:spacing w:after="160" w:line="259" w:lineRule="auto"/>
                          <w:ind w:left="0" w:firstLine="0"/>
                          <w:jc w:val="left"/>
                        </w:pPr>
                        <w:r>
                          <w:rPr>
                            <w:rFonts w:ascii="Calibri" w:eastAsia="Calibri" w:hAnsi="Calibri" w:cs="Calibri"/>
                            <w:i/>
                            <w:sz w:val="22"/>
                          </w:rPr>
                          <w:t>gl</w:t>
                        </w:r>
                      </w:p>
                    </w:txbxContent>
                  </v:textbox>
                </v:rect>
                <v:rect id="Rectangle 14001" o:spid="_x0000_s1098" style="position:absolute;left:13913;top:44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" filled="f" stroked="f">
                  <v:textbox inset="0,0,0,0">
                    <w:txbxContent>
                      <w:p w14:paraId="241EE82C" w14:textId="77777777" w:rsidR="00274D62" w:rsidRDefault="0046668A">
                        <w:pPr>
                          <w:spacing w:after="160" w:line="259" w:lineRule="auto"/>
                          <w:ind w:left="0" w:firstLine="0"/>
                          <w:jc w:val="left"/>
                        </w:pPr>
                        <w:r>
                          <w:rPr>
                            <w:rFonts w:ascii="Calibri" w:eastAsia="Calibri" w:hAnsi="Calibri" w:cs="Calibri"/>
                            <w:i/>
                            <w:sz w:val="22"/>
                          </w:rPr>
                          <w:t xml:space="preserve"> </w:t>
                        </w:r>
                      </w:p>
                    </w:txbxContent>
                  </v:textbox>
                </v:rect>
                <v:rect id="Rectangle 14002" o:spid="_x0000_s1099" style="position:absolute;left:21095;top:441;width:208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" filled="f" stroked="f">
                  <v:textbox inset="0,0,0,0">
                    <w:txbxContent>
                      <w:p w14:paraId="1915EAC2" w14:textId="77777777" w:rsidR="00274D62" w:rsidRDefault="0046668A">
                        <w:pPr>
                          <w:spacing w:after="160" w:line="259" w:lineRule="auto"/>
                          <w:ind w:left="0" w:firstLine="0"/>
                          <w:jc w:val="left"/>
                        </w:pPr>
                        <w:r>
                          <w:rPr>
                            <w:rFonts w:ascii="Calibri" w:eastAsia="Calibri" w:hAnsi="Calibri" w:cs="Calibri"/>
                            <w:i/>
                            <w:sz w:val="22"/>
                          </w:rPr>
                          <w:t>SQ</w:t>
                        </w:r>
                      </w:p>
                    </w:txbxContent>
                  </v:textbox>
                </v:rect>
                <v:rect id="Rectangle 14003" o:spid="_x0000_s1100" style="position:absolute;left:22649;top:44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" filled="f" stroked="f">
                  <v:textbox inset="0,0,0,0">
                    <w:txbxContent>
                      <w:p w14:paraId="25728C35" w14:textId="77777777" w:rsidR="00274D62" w:rsidRDefault="0046668A">
                        <w:pPr>
                          <w:spacing w:after="160" w:line="259" w:lineRule="auto"/>
                          <w:ind w:left="0" w:firstLine="0"/>
                          <w:jc w:val="left"/>
                        </w:pPr>
                        <w:r>
                          <w:rPr>
                            <w:rFonts w:ascii="Calibri" w:eastAsia="Calibri" w:hAnsi="Calibri" w:cs="Calibri"/>
                            <w:i/>
                            <w:sz w:val="22"/>
                          </w:rPr>
                          <w:t xml:space="preserve"> </w:t>
                        </w:r>
                      </w:p>
                    </w:txbxContent>
                  </v:textbox>
                </v:rect>
                <v:rect id="Rectangle 14004" o:spid="_x0000_s1101" style="position:absolute;left:29340;top:441;width:283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" filled="f" stroked="f">
                  <v:textbox inset="0,0,0,0">
                    <w:txbxContent>
                      <w:p w14:paraId="7120B703" w14:textId="77777777" w:rsidR="00274D62" w:rsidRDefault="0046668A">
                        <w:pPr>
                          <w:spacing w:after="160" w:line="259" w:lineRule="auto"/>
                          <w:ind w:left="0" w:firstLine="0"/>
                          <w:jc w:val="left"/>
                        </w:pPr>
                        <w:r>
                          <w:rPr>
                            <w:rFonts w:ascii="Calibri" w:eastAsia="Calibri" w:hAnsi="Calibri" w:cs="Calibri"/>
                            <w:i/>
                            <w:sz w:val="22"/>
                          </w:rPr>
                          <w:t>MQ</w:t>
                        </w:r>
                      </w:p>
                    </w:txbxContent>
                  </v:textbox>
                </v:rect>
                <v:rect id="Rectangle 14005" o:spid="_x0000_s1102" style="position:absolute;left:31461;top:4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" filled="f" stroked="f">
                  <v:textbox inset="0,0,0,0">
                    <w:txbxContent>
                      <w:p w14:paraId="705ECA6C" w14:textId="77777777" w:rsidR="00274D62" w:rsidRDefault="0046668A">
                        <w:pPr>
                          <w:spacing w:after="160" w:line="259" w:lineRule="auto"/>
                          <w:ind w:left="0" w:firstLine="0"/>
                          <w:jc w:val="left"/>
                        </w:pPr>
                        <w:r>
                          <w:rPr>
                            <w:rFonts w:ascii="Calibri" w:eastAsia="Calibri" w:hAnsi="Calibri" w:cs="Calibri"/>
                            <w:i/>
                            <w:sz w:val="22"/>
                          </w:rPr>
                          <w:t xml:space="preserve"> </w:t>
                        </w:r>
                      </w:p>
                    </w:txbxContent>
                  </v:textbox>
                </v:rect>
                <v:rect id="Rectangle 14006" o:spid="_x0000_s1103" style="position:absolute;left:38547;top:441;width:85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" filled="f" stroked="f">
                  <v:textbox inset="0,0,0,0">
                    <w:txbxContent>
                      <w:p w14:paraId="336BBC71" w14:textId="77777777" w:rsidR="00274D62" w:rsidRDefault="0046668A">
                        <w:pPr>
                          <w:spacing w:after="160" w:line="259" w:lineRule="auto"/>
                          <w:ind w:left="0" w:firstLine="0"/>
                          <w:jc w:val="left"/>
                        </w:pPr>
                        <w:r>
                          <w:rPr>
                            <w:rFonts w:ascii="Calibri" w:eastAsia="Calibri" w:hAnsi="Calibri" w:cs="Calibri"/>
                            <w:i/>
                            <w:sz w:val="22"/>
                          </w:rPr>
                          <w:t>F</w:t>
                        </w:r>
                      </w:p>
                    </w:txbxContent>
                  </v:textbox>
                </v:rect>
                <v:rect id="Rectangle 14007" o:spid="_x0000_s1104" style="position:absolute;left:39187;top:44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" filled="f" stroked="f">
                  <v:textbox inset="0,0,0,0">
                    <w:txbxContent>
                      <w:p w14:paraId="0B33619C" w14:textId="77777777" w:rsidR="00274D62" w:rsidRDefault="0046668A">
                        <w:pPr>
                          <w:spacing w:after="160" w:line="259" w:lineRule="auto"/>
                          <w:ind w:left="0" w:firstLine="0"/>
                          <w:jc w:val="left"/>
                        </w:pPr>
                        <w:r>
                          <w:rPr>
                            <w:rFonts w:ascii="Calibri" w:eastAsia="Calibri" w:hAnsi="Calibri" w:cs="Calibri"/>
                            <w:i/>
                            <w:sz w:val="22"/>
                          </w:rPr>
                          <w:t xml:space="preserve"> </w:t>
                        </w:r>
                      </w:p>
                    </w:txbxContent>
                  </v:textbox>
                </v:rect>
                <v:rect id="Rectangle 14008" o:spid="_x0000_s1105" style="position:absolute;left:48488;top:44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" filled="f" stroked="f">
                  <v:textbox inset="0,0,0,0">
                    <w:txbxContent>
                      <w:p w14:paraId="6DE89025" w14:textId="77777777" w:rsidR="00274D62" w:rsidRDefault="0046668A">
                        <w:pPr>
                          <w:spacing w:after="160" w:line="259" w:lineRule="auto"/>
                          <w:ind w:left="0" w:firstLine="0"/>
                          <w:jc w:val="left"/>
                        </w:pPr>
                        <w:r>
                          <w:rPr>
                            <w:rFonts w:ascii="Calibri" w:eastAsia="Calibri" w:hAnsi="Calibri" w:cs="Calibri"/>
                            <w:i/>
                            <w:sz w:val="22"/>
                          </w:rPr>
                          <w:t xml:space="preserve"> </w:t>
                        </w:r>
                      </w:p>
                    </w:txbxContent>
                  </v:textbox>
                </v:rect>
                <v:shape id="Shape 158419" o:spid="_x0000_s1106" style="position:absolute;width:9204;height:121;visibility:visible;mso-wrap-style:square;v-text-anchor:top" coordsize="92049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" path="m,l920496,r,12192l,12192,,e" fillcolor="black" stroked="f" strokeweight="0">
                  <v:stroke miterlimit="83231f" joinstyle="miter"/>
                  <v:path arrowok="t" textboxrect="0,0,920496,12192"/>
                </v:shape>
                <v:shape id="Shape 158420" o:spid="_x0000_s1107" style="position:absolute;left:9204;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" path="m,l12192,r,12192l,12192,,e" fillcolor="black" stroked="f" strokeweight="0">
                  <v:stroke miterlimit="83231f" joinstyle="miter"/>
                  <v:path arrowok="t" textboxrect="0,0,12192,12192"/>
                </v:shape>
                <v:shape id="Shape 158421" o:spid="_x0000_s1108" style="position:absolute;left:9326;width:8278;height:121;visibility:visible;mso-wrap-style:square;v-text-anchor:top" coordsize="82783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" path="m,l827837,r,12192l,12192,,e" fillcolor="black" stroked="f" strokeweight="0">
                  <v:stroke miterlimit="83231f" joinstyle="miter"/>
                  <v:path arrowok="t" textboxrect="0,0,827837,12192"/>
                </v:shape>
                <v:shape id="Shape 158422" o:spid="_x0000_s1109" style="position:absolute;left:17605;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" path="m,l12192,r,12192l,12192,,e" fillcolor="black" stroked="f" strokeweight="0">
                  <v:stroke miterlimit="83231f" joinstyle="miter"/>
                  <v:path arrowok="t" textboxrect="0,0,12192,12192"/>
                </v:shape>
                <v:shape id="Shape 158423" o:spid="_x0000_s1110" style="position:absolute;left:17727;width:8412;height:121;visibility:visible;mso-wrap-style:square;v-text-anchor:top" coordsize="84124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" path="m,l841248,r,12192l,12192,,e" fillcolor="black" stroked="f" strokeweight="0">
                  <v:stroke miterlimit="83231f" joinstyle="miter"/>
                  <v:path arrowok="t" textboxrect="0,0,841248,12192"/>
                </v:shape>
                <v:shape id="Shape 158424" o:spid="_x0000_s1111" style="position:absolute;left:26139;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" path="m,l12192,r,12192l,12192,,e" fillcolor="black" stroked="f" strokeweight="0">
                  <v:stroke miterlimit="83231f" joinstyle="miter"/>
                  <v:path arrowok="t" textboxrect="0,0,12192,12192"/>
                </v:shape>
                <v:shape id="Shape 158425" o:spid="_x0000_s1112" style="position:absolute;left:26261;width:8416;height:121;visibility:visible;mso-wrap-style:square;v-text-anchor:top" coordsize="8415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" path="m,l841553,r,12192l,12192,,e" fillcolor="black" stroked="f" strokeweight="0">
                  <v:stroke miterlimit="83231f" joinstyle="miter"/>
                  <v:path arrowok="t" textboxrect="0,0,841553,12192"/>
                </v:shape>
                <v:shape id="Shape 158426" o:spid="_x0000_s1113" style="position:absolute;left:34676;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" path="m,l12192,r,12192l,12192,,e" fillcolor="black" stroked="f" strokeweight="0">
                  <v:stroke miterlimit="83231f" joinstyle="miter"/>
                  <v:path arrowok="t" textboxrect="0,0,12192,12192"/>
                </v:shape>
                <v:shape id="Shape 158427" o:spid="_x0000_s1114" style="position:absolute;left:34798;width:8260;height:121;visibility:visible;mso-wrap-style:square;v-text-anchor:top" coordsize="8260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" path="m,l826008,r,12192l,12192,,e" fillcolor="black" stroked="f" strokeweight="0">
                  <v:stroke miterlimit="83231f" joinstyle="miter"/>
                  <v:path arrowok="t" textboxrect="0,0,826008,12192"/>
                </v:shape>
                <v:shape id="Shape 158428" o:spid="_x0000_s1115" style="position:absolute;left:43058;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" path="m,l12192,r,12192l,12192,,e" fillcolor="black" stroked="f" strokeweight="0">
                  <v:stroke miterlimit="83231f" joinstyle="miter"/>
                  <v:path arrowok="t" textboxrect="0,0,12192,12192"/>
                </v:shape>
                <v:shape id="Shape 158429" o:spid="_x0000_s1116" style="position:absolute;left:43180;width:10763;height:121;visibility:visible;mso-wrap-style:square;v-text-anchor:top" coordsize="107624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" path="m,l1076249,r,12192l,12192,,e" fillcolor="black" stroked="f" strokeweight="0">
                  <v:stroke miterlimit="83231f" joinstyle="miter"/>
                  <v:path arrowok="t" textboxrect="0,0,1076249,12192"/>
                </v:shape>
                <v:shape id="Shape 158430" o:spid="_x0000_s1117" style="position:absolute;top:1874;width:9204;height:91;visibility:visible;mso-wrap-style:square;v-text-anchor:top" coordsize="9204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" path="m,l920496,r,9144l,9144,,e" fillcolor="black" stroked="f" strokeweight="0">
                  <v:stroke miterlimit="83231f" joinstyle="miter"/>
                  <v:path arrowok="t" textboxrect="0,0,920496,9144"/>
                </v:shape>
                <v:shape id="Shape 158431" o:spid="_x0000_s1118" style="position:absolute;left:9204;top:18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" path="m,l9144,r,9144l,9144,,e" fillcolor="black" stroked="f" strokeweight="0">
                  <v:stroke miterlimit="83231f" joinstyle="miter"/>
                  <v:path arrowok="t" textboxrect="0,0,9144,9144"/>
                </v:shape>
                <v:shape id="Shape 158432" o:spid="_x0000_s1119" style="position:absolute;left:9265;top:1874;width:8339;height:91;visibility:visible;mso-wrap-style:square;v-text-anchor:top" coordsize="8339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" path="m,l833933,r,9144l,9144,,e" fillcolor="black" stroked="f" strokeweight="0">
                  <v:stroke miterlimit="83231f" joinstyle="miter"/>
                  <v:path arrowok="t" textboxrect="0,0,833933,9144"/>
                </v:shape>
                <v:shape id="Shape 158433" o:spid="_x0000_s1120" style="position:absolute;left:17605;top:18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" path="m,l9144,r,9144l,9144,,e" fillcolor="black" stroked="f" strokeweight="0">
                  <v:stroke miterlimit="83231f" joinstyle="miter"/>
                  <v:path arrowok="t" textboxrect="0,0,9144,9144"/>
                </v:shape>
                <v:shape id="Shape 158434" o:spid="_x0000_s1121" style="position:absolute;left:17666;top:1874;width:8473;height:91;visibility:visible;mso-wrap-style:square;v-text-anchor:top" coordsize="8473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" path="m,l847344,r,9144l,9144,,e" fillcolor="black" stroked="f" strokeweight="0">
                  <v:stroke miterlimit="83231f" joinstyle="miter"/>
                  <v:path arrowok="t" textboxrect="0,0,847344,9144"/>
                </v:shape>
                <v:shape id="Shape 158435" o:spid="_x0000_s1122" style="position:absolute;left:26139;top:18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" path="m,l9144,r,9144l,9144,,e" fillcolor="black" stroked="f" strokeweight="0">
                  <v:stroke miterlimit="83231f" joinstyle="miter"/>
                  <v:path arrowok="t" textboxrect="0,0,9144,9144"/>
                </v:shape>
                <v:shape id="Shape 158436" o:spid="_x0000_s1123" style="position:absolute;left:26200;top:1874;width:8477;height:91;visibility:visible;mso-wrap-style:square;v-text-anchor:top" coordsize="8476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" path="m,l847649,r,9144l,9144,,e" fillcolor="black" stroked="f" strokeweight="0">
                  <v:stroke miterlimit="83231f" joinstyle="miter"/>
                  <v:path arrowok="t" textboxrect="0,0,847649,9144"/>
                </v:shape>
                <v:shape id="Shape 158437" o:spid="_x0000_s1124" style="position:absolute;left:34676;top:18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" path="m,l9144,r,9144l,9144,,e" fillcolor="black" stroked="f" strokeweight="0">
                  <v:stroke miterlimit="83231f" joinstyle="miter"/>
                  <v:path arrowok="t" textboxrect="0,0,9144,9144"/>
                </v:shape>
                <v:shape id="Shape 158438" o:spid="_x0000_s1125" style="position:absolute;left:34737;top:1874;width:8321;height:91;visibility:visible;mso-wrap-style:square;v-text-anchor:top" coordsize="8321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" path="m,l832104,r,9144l,9144,,e" fillcolor="black" stroked="f" strokeweight="0">
                  <v:stroke miterlimit="83231f" joinstyle="miter"/>
                  <v:path arrowok="t" textboxrect="0,0,832104,9144"/>
                </v:shape>
                <v:shape id="Shape 158439" o:spid="_x0000_s1126" style="position:absolute;left:43058;top:18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" path="m,l9144,r,9144l,9144,,e" fillcolor="black" stroked="f" strokeweight="0">
                  <v:stroke miterlimit="83231f" joinstyle="miter"/>
                  <v:path arrowok="t" textboxrect="0,0,9144,9144"/>
                </v:shape>
                <v:shape id="Shape 158440" o:spid="_x0000_s1127" style="position:absolute;left:43119;top:1874;width:10824;height:91;visibility:visible;mso-wrap-style:square;v-text-anchor:top" coordsize="10823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" path="m,l1082345,r,9144l,9144,,e" fillcolor="black" stroked="f" strokeweight="0">
                  <v:stroke miterlimit="83231f" joinstyle="miter"/>
                  <v:path arrowok="t" textboxrect="0,0,1082345,9144"/>
                </v:shape>
                <w10:anchorlock/>
              </v:group>
            </w:pict>
          </mc:Fallback>
        </mc:AlternateContent>
      </w:r>
    </w:p>
    <w:p w14:paraId="2271BE45" w14:textId="77777777" w:rsidR="00274D62" w:rsidRDefault="0046668A">
      <w:pPr>
        <w:spacing w:after="0" w:line="259" w:lineRule="auto"/>
        <w:ind w:left="216" w:right="1272"/>
        <w:jc w:val="left"/>
      </w:pPr>
      <w:r>
        <w:rPr>
          <w:rFonts w:ascii="Calibri" w:eastAsia="Calibri" w:hAnsi="Calibri" w:cs="Calibri"/>
          <w:sz w:val="22"/>
        </w:rPr>
        <w:t xml:space="preserve">Regressão 1 0,00101 0,00101 0,89011 Residual 9 0,010213 0,001135 </w:t>
      </w:r>
    </w:p>
    <w:tbl>
      <w:tblPr>
        <w:tblStyle w:val="TableGrid"/>
        <w:tblW w:w="9129" w:type="dxa"/>
        <w:tblInd w:w="79" w:type="dxa"/>
        <w:tblCellMar>
          <w:right w:w="115" w:type="dxa"/>
        </w:tblCellMar>
        <w:tblLook w:val="04A0" w:firstRow="1" w:lastRow="0" w:firstColumn="1" w:lastColumn="0" w:noHBand="0" w:noVBand="1"/>
      </w:tblPr>
      <w:tblGrid>
        <w:gridCol w:w="3229"/>
        <w:gridCol w:w="5900"/>
      </w:tblGrid>
      <w:tr w:rsidR="00274D62" w14:paraId="3AE336E6" w14:textId="77777777">
        <w:trPr>
          <w:trHeight w:val="240"/>
        </w:trPr>
        <w:tc>
          <w:tcPr>
            <w:tcW w:w="3229" w:type="dxa"/>
            <w:tcBorders>
              <w:top w:val="nil"/>
              <w:left w:val="nil"/>
              <w:bottom w:val="single" w:sz="8" w:space="0" w:color="000000"/>
              <w:right w:val="nil"/>
            </w:tcBorders>
          </w:tcPr>
          <w:p w14:paraId="009D27ED" w14:textId="77777777" w:rsidR="00274D62" w:rsidRDefault="0046668A">
            <w:pPr>
              <w:tabs>
                <w:tab w:val="center" w:pos="2609"/>
              </w:tabs>
              <w:spacing w:after="0" w:line="259" w:lineRule="auto"/>
              <w:ind w:left="0" w:firstLine="0"/>
              <w:jc w:val="left"/>
            </w:pPr>
            <w:r>
              <w:rPr>
                <w:rFonts w:ascii="Calibri" w:eastAsia="Calibri" w:hAnsi="Calibri" w:cs="Calibri"/>
                <w:sz w:val="22"/>
              </w:rPr>
              <w:t xml:space="preserve">Total </w:t>
            </w:r>
            <w:r>
              <w:rPr>
                <w:rFonts w:ascii="Calibri" w:eastAsia="Calibri" w:hAnsi="Calibri" w:cs="Calibri"/>
                <w:sz w:val="22"/>
              </w:rPr>
              <w:tab/>
              <w:t xml:space="preserve">10 </w:t>
            </w:r>
          </w:p>
        </w:tc>
        <w:tc>
          <w:tcPr>
            <w:tcW w:w="5900" w:type="dxa"/>
            <w:tcBorders>
              <w:top w:val="nil"/>
              <w:left w:val="nil"/>
              <w:bottom w:val="nil"/>
              <w:right w:val="nil"/>
            </w:tcBorders>
          </w:tcPr>
          <w:p w14:paraId="28114DD2" w14:textId="77777777" w:rsidR="00274D62" w:rsidRDefault="0046668A">
            <w:pPr>
              <w:tabs>
                <w:tab w:val="center" w:pos="2319"/>
                <w:tab w:val="center" w:pos="3639"/>
              </w:tabs>
              <w:spacing w:after="0" w:line="259" w:lineRule="auto"/>
              <w:ind w:left="0" w:firstLine="0"/>
              <w:jc w:val="left"/>
            </w:pPr>
            <w:r>
              <w:rPr>
                <w:rFonts w:ascii="Calibri" w:eastAsia="Calibri" w:hAnsi="Calibri" w:cs="Calibri"/>
                <w:sz w:val="22"/>
              </w:rPr>
              <w:t xml:space="preserve">0,011223   </w:t>
            </w:r>
            <w:r>
              <w:rPr>
                <w:rFonts w:ascii="Calibri" w:eastAsia="Calibri" w:hAnsi="Calibri" w:cs="Calibri"/>
                <w:sz w:val="22"/>
              </w:rPr>
              <w:tab/>
              <w:t xml:space="preserve">    </w:t>
            </w:r>
          </w:p>
        </w:tc>
      </w:tr>
      <w:tr w:rsidR="00274D62" w14:paraId="46D6746A" w14:textId="77777777">
        <w:trPr>
          <w:trHeight w:val="420"/>
        </w:trPr>
        <w:tc>
          <w:tcPr>
            <w:tcW w:w="9129" w:type="dxa"/>
            <w:gridSpan w:val="2"/>
            <w:tcBorders>
              <w:top w:val="single" w:sz="8" w:space="0" w:color="000000"/>
              <w:left w:val="nil"/>
              <w:bottom w:val="nil"/>
              <w:right w:val="nil"/>
            </w:tcBorders>
            <w:shd w:val="clear" w:color="auto" w:fill="FFFFFF"/>
          </w:tcPr>
          <w:p w14:paraId="39BDF115" w14:textId="77777777" w:rsidR="00274D62" w:rsidRDefault="0046668A">
            <w:pPr>
              <w:spacing w:after="0" w:line="259" w:lineRule="auto"/>
              <w:ind w:left="29" w:firstLine="0"/>
              <w:jc w:val="left"/>
            </w:pPr>
            <w:r>
              <w:t xml:space="preserve"> </w:t>
            </w:r>
          </w:p>
        </w:tc>
      </w:tr>
    </w:tbl>
    <w:p w14:paraId="2C3CF2C8" w14:textId="77777777" w:rsidR="00274D62" w:rsidRDefault="0046668A">
      <w:pPr>
        <w:spacing w:after="4" w:line="368" w:lineRule="auto"/>
        <w:ind w:left="103" w:right="1415"/>
        <w:jc w:val="left"/>
      </w:pPr>
      <w:r>
        <w:rPr>
          <w:b/>
          <w:sz w:val="18"/>
        </w:rPr>
        <w:t xml:space="preserve">     </w:t>
      </w:r>
      <w:r>
        <w:t xml:space="preserve">Por último realizou-se uma comparação entre Federações Desportivas, comparou-se as médias com variâncias desconhecidas, utilizou-se o teste T-student para a percentagem de resultados positivos e para o número de ações de formação, tendo sido igualmente realizada uma análise de frequências. O objetivo desta análise foi:   </w:t>
      </w:r>
    </w:p>
    <w:p w14:paraId="393AA831" w14:textId="77777777" w:rsidR="00274D62" w:rsidRDefault="0046668A">
      <w:pPr>
        <w:spacing w:line="358" w:lineRule="auto"/>
        <w:ind w:left="103" w:right="1412"/>
      </w:pPr>
      <w:r>
        <w:t xml:space="preserve">     A comparação entre as Federações Desportivas Portuguesas, para percentagem de resultados positivos e para o número de ações de formação. </w:t>
      </w:r>
    </w:p>
    <w:p w14:paraId="1A5328DC" w14:textId="77777777" w:rsidR="00274D62" w:rsidRDefault="0046668A">
      <w:pPr>
        <w:spacing w:after="4" w:line="368" w:lineRule="auto"/>
        <w:ind w:left="103" w:right="1415"/>
        <w:jc w:val="left"/>
      </w:pPr>
      <w:r>
        <w:t xml:space="preserve">     Ao comparar as Federações desportivas entre si, quer na percentagem de positivos, quer no número de ações formativas, através do teste T-student, com a hipótese nula “as médias do número de formações são iguais para as diferentes federações, isto é, têm o mesmo </w:t>
      </w:r>
      <w:r>
        <w:lastRenderedPageBreak/>
        <w:t xml:space="preserve">comportamento?” e “as médias da percentagem de positivos são iguais para as diferentes federações, isto é, têm o mesmo comportamento?”, concluiu-se o seguinte: </w:t>
      </w:r>
    </w:p>
    <w:p w14:paraId="03533739" w14:textId="77777777" w:rsidR="00274D62" w:rsidRDefault="0046668A">
      <w:pPr>
        <w:spacing w:after="4" w:line="368" w:lineRule="auto"/>
        <w:ind w:left="93" w:right="1415" w:firstLine="300"/>
        <w:jc w:val="left"/>
      </w:pPr>
      <w:r>
        <w:t xml:space="preserve">Na comparação entre a Federação desportiva de Voleibol vs. Federação desportiva de Rugby, o teste indica que quer em % positivos, quer em número de formações, a hipótese nula não deve ser rejeitada, isto é, não se rejeita que as médias dos valores sejam iguais, logo, quer em % positivos, quer em numero de formações, ambas têm comportamentos semelhantes, para um nível de significância de 5%, obtendo um valor-p de 0,432 e 0,511, respetivamente.        Na comparação entre a Federação Desportiva de Voleibol e a Federação Portuguesa de Andebol o T-student, este indica-nos que tanto na análise à % positivos, como ao número de formações, a hipótese nula, mais uma vez não deve ser rejeitada, isto é, deve-se ao facto de as médias dos valores serem iguais, quer em % positivos, quer em número de formações, ambas têm comportamentos semelhantes, para um nível de significância de 5%, obtendo um valor-p de 0,086 e 0,160, respetivamente. O mesmo comportamento, não se verifica entre a Federação Portuguesa de Voleibol e a Federação Portuguesa de Taekwondo. Pois na percentagem de positivos, no teste T-student, indica-nos que a hipótese nula não se deve rejeitar, o mesmo não acontece, no teste realizado ao número de formações realizadas no seio das federações, pois a indicação é a de rejeitar a hipótese nula. Estes resultados devem-se a comportamentos diferentes entre as duas Federações Desportivas, para um nível de significância de 5%, obtendo um valor-p de 0,335 e 0,0005, respetivamente. Se olharmos para a média e variância, quer na percentagem de positivos, quer no número de formações entre as duas federações desportivas, constatamos o seguinte:  </w:t>
      </w:r>
    </w:p>
    <w:p w14:paraId="2A7A3B22" w14:textId="77777777" w:rsidR="00274D62" w:rsidRDefault="0046668A">
      <w:pPr>
        <w:spacing w:after="106"/>
        <w:ind w:left="103" w:right="1412"/>
      </w:pPr>
      <w:r>
        <w:t xml:space="preserve">     A Federação Portuguesa de Voleibol, na Percentagem de positivos apresenta uma média de </w:t>
      </w:r>
    </w:p>
    <w:p w14:paraId="2E3B4E63" w14:textId="77777777" w:rsidR="00274D62" w:rsidRDefault="0046668A">
      <w:pPr>
        <w:spacing w:line="356" w:lineRule="auto"/>
        <w:ind w:left="103" w:right="1412"/>
      </w:pPr>
      <w:r>
        <w:t xml:space="preserve">2,400% e uma variância de 0,088%. Quanto ao número de formações a mesma Federação Desportiva, apresenta uma média de 4,909 e uma variância de 5,719. </w:t>
      </w:r>
    </w:p>
    <w:p w14:paraId="343AFDF0" w14:textId="77777777" w:rsidR="00274D62" w:rsidRDefault="0046668A">
      <w:pPr>
        <w:spacing w:after="4" w:line="368" w:lineRule="auto"/>
        <w:ind w:left="103" w:right="1415"/>
        <w:jc w:val="left"/>
      </w:pPr>
      <w:r>
        <w:t xml:space="preserve">     A Federação Portuguesa de Taekwondo, no que concerne á percentagem de positivos, a média é de 1,010% e uma variância de 0,102%, relativamente ao número de formações educativas, esta Federação apresenta uma média de 0,909 e uma variância de 0,628.</w:t>
      </w:r>
      <w:r>
        <w:rPr>
          <w:color w:val="FF0000"/>
        </w:rPr>
        <w:t xml:space="preserve"> </w:t>
      </w:r>
      <w:r>
        <w:t xml:space="preserve">O Voleibol apresenta valores elevados de positivos, comparando com Taekwondo, mas também uma média de formações muito mais elevado. </w:t>
      </w:r>
    </w:p>
    <w:p w14:paraId="562CAF16" w14:textId="77777777" w:rsidR="00274D62" w:rsidRDefault="0046668A">
      <w:pPr>
        <w:spacing w:after="4" w:line="368" w:lineRule="auto"/>
        <w:ind w:left="103" w:right="1415"/>
        <w:jc w:val="left"/>
      </w:pPr>
      <w:r>
        <w:t xml:space="preserve">     Como referido atrás, o Taekwondo é uma modalidade especial por só ter um caso positivo, e poucas formações, provocando este resultado no teste T-student. Isto é, o voleibol e o taekwondo não têm comportamentos semelhantes, pelo analisado inicialmente e mostrado aqui. Contrariamente a este cenário que acabamos de verificar, ao comparar a Federação </w:t>
      </w:r>
      <w:r>
        <w:lastRenderedPageBreak/>
        <w:t>Desportiva de Rugby com a de Taekwondo, ambas as Federações desportivas, apresentam semelhantes comportamentos, para um nível de significância de 5%. Por este motivo, o Teste T-student, indica-nos, que a hipótese nula em ambos</w:t>
      </w:r>
      <w:r w:rsidR="0082500A">
        <w:t>,</w:t>
      </w:r>
      <w:r>
        <w:t xml:space="preserve"> </w:t>
      </w:r>
      <w:r w:rsidR="0082500A">
        <w:t>o caso não deve</w:t>
      </w:r>
      <w:r>
        <w:t xml:space="preserve"> ser </w:t>
      </w:r>
      <w:r w:rsidR="002F21A9">
        <w:t>rejeitado</w:t>
      </w:r>
      <w:r>
        <w:t xml:space="preserve"> (valor-p de 0,084 e 0,209, respetivamente). Tal comportamento, não é possível de ser verificado quando comparadas as Federações Desportivas de Rugby e Andebol, uma vez que na percentagem de positivos a hipótese nula deve ser rejeitada e no número de formações, a mesma não deve ser rejeitada (valor-p de 0,003 e 0,319, respetivamente). Mais uma vez, e repetindo os passos seguidos anteriormente num caso semelhante, já aqui abordado, a Federação Desportiva de Rugby, apresenta uma média de 3,293% e uma variância de 0,041% quando feito o teste á percentagem de positivos, relativamente ao número de formações educativas antidoping, a média é de 9,091 e a variância é de 371,901. A Federação Desportiva de Andebol apresenta na percentagem de positivos uma média de 0,532% e uma variância de 0,009%, no número de formações, a média é de 2,545 e a variância é de 18,612. Para estas federações seria interessante, no futuro, analisar os casos, de modo a avaliar o objetivo deste projeto: o impacto das formações nos casos positivos. </w:t>
      </w:r>
    </w:p>
    <w:p w14:paraId="0B45C31A" w14:textId="77777777" w:rsidR="00274D62" w:rsidRDefault="0046668A">
      <w:pPr>
        <w:spacing w:after="4" w:line="368" w:lineRule="auto"/>
        <w:ind w:left="103" w:right="1415"/>
        <w:jc w:val="left"/>
      </w:pPr>
      <w:r>
        <w:t xml:space="preserve">     Isto porque nesta comparação vemos que ambas têm comportamento semelhante na percentagem de positivos, mas diferente no número de formações. Com essa análise futura é possível responder as questões inicialmente levantadas aqui. Estes resultados devem-se ao facto de o rugby ter valores muito diferentes e elevados de formações (média de 9,091 e variância de 371,901). </w:t>
      </w:r>
    </w:p>
    <w:p w14:paraId="0E5A6356" w14:textId="77777777" w:rsidR="00274D62" w:rsidRDefault="0046668A">
      <w:pPr>
        <w:spacing w:after="4" w:line="368" w:lineRule="auto"/>
        <w:ind w:left="103" w:right="1415"/>
        <w:jc w:val="left"/>
      </w:pPr>
      <w:r>
        <w:t xml:space="preserve">     Entre as Federações Desportivas de Andebol e Taekwondo o teste T-student realizado a ambas as Federações Desportivas, indica que a hipótese nula não deve ser rejeitada, quer na análise realizada á percentagem de positivos, quer ao número de formações em ambas as Federações Desportivas, pois estas duas apresentam comportamentos semelhantes, num nível de significância de 5% (valor-p de 0,659 e 0,265, respetivamente). Curiosamente quando comparamos as Federações Desportivas de Andebol, Voleibol, Taekwondo, e Rugby com ambas as Federações Desportivas de Atletismo e de Ciclismo, o comportamento entre elas é repetitivo, pois as Federações apresentando comportamentos distintos ao nível de significância de 5%, como será possível de observar já de seguida. Ao comparar a Federação Desportiva de Taekwondo com as Federações Desportivas de Ciclismo e de Atletismo, o teste indica-nos que devemos rejeitar a hipótese nula quanto ao número de formações administradas (ver tabela B), mas o mesmo não acontece com a percentagem de positivos, aqui a hipótese nula não se rejeita (ver tabela A). </w:t>
      </w:r>
    </w:p>
    <w:p w14:paraId="3CA19822" w14:textId="77777777" w:rsidR="00274D62" w:rsidRDefault="0046668A">
      <w:pPr>
        <w:spacing w:after="4" w:line="368" w:lineRule="auto"/>
        <w:ind w:left="103" w:right="1415"/>
        <w:jc w:val="left"/>
      </w:pPr>
      <w:r>
        <w:lastRenderedPageBreak/>
        <w:t xml:space="preserve">     O mesmo comportamento é repetido entre a Federação Desportiva de Voleibol e as Federações Desportivas De Atletismo e Ciclismo. Mais uma vez o teste indica-nos que devemos rejeitar a hipótese nula, quanto ao número de formações educativas antidoping (ver tabela B), e quanto á percentagem de positivos, esta não deve ser rejeita, (ver tabela A). </w:t>
      </w:r>
    </w:p>
    <w:p w14:paraId="1E562B8B" w14:textId="77777777" w:rsidR="00274D62" w:rsidRDefault="0046668A">
      <w:pPr>
        <w:spacing w:after="4" w:line="368" w:lineRule="auto"/>
        <w:ind w:left="93" w:right="1415" w:firstLine="300"/>
        <w:jc w:val="left"/>
      </w:pPr>
      <w:r>
        <w:t xml:space="preserve">Entre a Federação Desportiva de Andebol e as Federações Desportivas De Atletismo e Ciclismo, o teste indica-nos que devemos rejeitar a hipótese nula quanto ao número de formações educativas antidoping no caso de Atletismo vs Andebol e não devemos rejeitar no caso do Ciclismo vs Andebol (tabela B), e quanto á percentagem de positivos, esta não deve ser rejeita no Atletismo vs Andebol e rejeita-se no caso do Ciclismo vs Andebol, (ver tabela </w:t>
      </w:r>
    </w:p>
    <w:p w14:paraId="6AD12924" w14:textId="77777777" w:rsidR="00274D62" w:rsidRDefault="0046668A">
      <w:pPr>
        <w:spacing w:line="358" w:lineRule="auto"/>
        <w:ind w:left="103" w:right="1412"/>
      </w:pPr>
      <w:r>
        <w:t xml:space="preserve">A). Isto pode ser explicado pela grande variância no número de formações educativas no Andebol (ver tabela C). </w:t>
      </w:r>
    </w:p>
    <w:p w14:paraId="75244C60" w14:textId="449BA40A" w:rsidR="00274D62" w:rsidRDefault="0046668A">
      <w:pPr>
        <w:spacing w:after="4" w:line="368" w:lineRule="auto"/>
        <w:ind w:left="103" w:right="1415"/>
        <w:jc w:val="left"/>
      </w:pPr>
      <w:r>
        <w:t xml:space="preserve">     Por último, a Federação Desportiva de Rugby, quando comparada à Federação Desportiva de Atletismo, com o teste indicar-nos que devemos rejeitar a hipótese nula, quanto à percentagem de positivos (ver tabela A) e não deve ser rejeita quanto ao número de formações educativas antidoping (ver tabela B). Estes resultados, mais uma vez, são explicados pela grande variância no número de formações, neste caso do Rugby (ver tabela D).  O mesmo cenário não se verifica entre a Federação Desportiva de Rugby e a Federação Desportiva de Ciclismo, indica-nos que tanto na análise à % positivos, como ao número de formações, aqui entre estas duas, a hipótese nula, mais uma vez não deve ser rejeitada, isto é, deve-se ao facto de as médias dos valores serem iguais, quer em % positivos, quer em número de formações, ambas têm comportamentos semelhantes, para um nível de significância de 5% (ver tabela A e B). </w:t>
      </w:r>
    </w:p>
    <w:p w14:paraId="0C92FA49" w14:textId="77777777" w:rsidR="00274D62" w:rsidRDefault="0046668A">
      <w:pPr>
        <w:spacing w:after="112" w:line="259" w:lineRule="auto"/>
        <w:ind w:left="108" w:firstLine="0"/>
        <w:jc w:val="left"/>
      </w:pPr>
      <w:r>
        <w:t xml:space="preserve"> </w:t>
      </w:r>
    </w:p>
    <w:p w14:paraId="7D987C49" w14:textId="77777777" w:rsidR="00274D62" w:rsidRDefault="0046668A">
      <w:pPr>
        <w:spacing w:after="69" w:line="259" w:lineRule="auto"/>
        <w:ind w:left="108" w:firstLine="0"/>
        <w:jc w:val="left"/>
      </w:pPr>
      <w:r>
        <w:t xml:space="preserve"> </w:t>
      </w:r>
    </w:p>
    <w:p w14:paraId="5DE4FE72" w14:textId="77777777" w:rsidR="00274D62" w:rsidRDefault="0046668A">
      <w:pPr>
        <w:spacing w:after="0" w:line="259" w:lineRule="auto"/>
        <w:ind w:left="108" w:firstLine="0"/>
        <w:jc w:val="left"/>
      </w:pPr>
      <w:r>
        <w:rPr>
          <w:sz w:val="19"/>
        </w:rPr>
        <w:t xml:space="preserve"> </w:t>
      </w:r>
    </w:p>
    <w:p w14:paraId="3502340E" w14:textId="77777777" w:rsidR="00274D62" w:rsidRDefault="0046668A">
      <w:pPr>
        <w:spacing w:after="10" w:line="259" w:lineRule="auto"/>
        <w:ind w:left="-5" w:firstLine="0"/>
        <w:jc w:val="left"/>
      </w:pPr>
      <w:r>
        <w:rPr>
          <w:rFonts w:ascii="Calibri" w:eastAsia="Calibri" w:hAnsi="Calibri" w:cs="Calibri"/>
          <w:noProof/>
          <w:sz w:val="22"/>
        </w:rPr>
        <mc:AlternateContent>
          <mc:Choice Requires="wpg">
            <w:drawing>
              <wp:inline distT="0" distB="0" distL="0" distR="0" wp14:anchorId="3839C650" wp14:editId="1B79BBEA">
                <wp:extent cx="5886450" cy="2095500"/>
                <wp:effectExtent l="0" t="0" r="76200" b="0"/>
                <wp:docPr id="147185" name="Group 147185"/>
                <wp:cNvGraphicFramePr/>
                <a:graphic xmlns:a="http://schemas.openxmlformats.org/drawingml/2006/main">
                  <a:graphicData uri="http://schemas.microsoft.com/office/word/2010/wordprocessingGroup">
                    <wpg:wgp>
                      <wpg:cNvGrpSpPr/>
                      <wpg:grpSpPr>
                        <a:xfrm>
                          <a:off x="0" y="0"/>
                          <a:ext cx="5886450" cy="2095500"/>
                          <a:chOff x="0" y="0"/>
                          <a:chExt cx="5850001" cy="1320165"/>
                        </a:xfrm>
                      </wpg:grpSpPr>
                      <wps:wsp>
                        <wps:cNvPr id="14491" name="Rectangle 14491"/>
                        <wps:cNvSpPr/>
                        <wps:spPr>
                          <a:xfrm>
                            <a:off x="71628" y="11599"/>
                            <a:ext cx="40032" cy="177260"/>
                          </a:xfrm>
                          <a:prstGeom prst="rect">
                            <a:avLst/>
                          </a:prstGeom>
                          <a:ln>
                            <a:noFill/>
                          </a:ln>
                        </wps:spPr>
                        <wps:txbx>
                          <w:txbxContent>
                            <w:p w14:paraId="1A70D41D"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4492" name="Rectangle 14492"/>
                        <wps:cNvSpPr/>
                        <wps:spPr>
                          <a:xfrm>
                            <a:off x="1197813" y="11599"/>
                            <a:ext cx="657800" cy="177260"/>
                          </a:xfrm>
                          <a:prstGeom prst="rect">
                            <a:avLst/>
                          </a:prstGeom>
                          <a:ln>
                            <a:noFill/>
                          </a:ln>
                        </wps:spPr>
                        <wps:txbx>
                          <w:txbxContent>
                            <w:p w14:paraId="325ABDB0" w14:textId="77777777" w:rsidR="00274D62" w:rsidRDefault="0046668A">
                              <w:pPr>
                                <w:spacing w:after="160" w:line="259" w:lineRule="auto"/>
                                <w:ind w:left="0" w:firstLine="0"/>
                                <w:jc w:val="left"/>
                              </w:pPr>
                              <w:r>
                                <w:rPr>
                                  <w:b/>
                                  <w:sz w:val="19"/>
                                </w:rPr>
                                <w:t>Atletismo</w:t>
                              </w:r>
                            </w:p>
                          </w:txbxContent>
                        </wps:txbx>
                        <wps:bodyPr horzOverflow="overflow" vert="horz" lIns="0" tIns="0" rIns="0" bIns="0" rtlCol="0">
                          <a:noAutofit/>
                        </wps:bodyPr>
                      </wps:wsp>
                      <wps:wsp>
                        <wps:cNvPr id="14493" name="Rectangle 14493"/>
                        <wps:cNvSpPr/>
                        <wps:spPr>
                          <a:xfrm>
                            <a:off x="1693494" y="11599"/>
                            <a:ext cx="40032" cy="177260"/>
                          </a:xfrm>
                          <a:prstGeom prst="rect">
                            <a:avLst/>
                          </a:prstGeom>
                          <a:ln>
                            <a:noFill/>
                          </a:ln>
                        </wps:spPr>
                        <wps:txbx>
                          <w:txbxContent>
                            <w:p w14:paraId="5138258A"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4494" name="Rectangle 14494"/>
                        <wps:cNvSpPr/>
                        <wps:spPr>
                          <a:xfrm>
                            <a:off x="2182698" y="11599"/>
                            <a:ext cx="594711" cy="177260"/>
                          </a:xfrm>
                          <a:prstGeom prst="rect">
                            <a:avLst/>
                          </a:prstGeom>
                          <a:ln>
                            <a:noFill/>
                          </a:ln>
                        </wps:spPr>
                        <wps:txbx>
                          <w:txbxContent>
                            <w:p w14:paraId="43014371" w14:textId="77777777" w:rsidR="00274D62" w:rsidRDefault="0046668A">
                              <w:pPr>
                                <w:spacing w:after="160" w:line="259" w:lineRule="auto"/>
                                <w:ind w:left="0" w:firstLine="0"/>
                                <w:jc w:val="left"/>
                              </w:pPr>
                              <w:r>
                                <w:rPr>
                                  <w:b/>
                                  <w:sz w:val="19"/>
                                </w:rPr>
                                <w:t>Ciclismo</w:t>
                              </w:r>
                            </w:p>
                          </w:txbxContent>
                        </wps:txbx>
                        <wps:bodyPr horzOverflow="overflow" vert="horz" lIns="0" tIns="0" rIns="0" bIns="0" rtlCol="0">
                          <a:noAutofit/>
                        </wps:bodyPr>
                      </wps:wsp>
                      <wps:wsp>
                        <wps:cNvPr id="14495" name="Rectangle 14495"/>
                        <wps:cNvSpPr/>
                        <wps:spPr>
                          <a:xfrm>
                            <a:off x="2632278" y="11599"/>
                            <a:ext cx="40032" cy="177260"/>
                          </a:xfrm>
                          <a:prstGeom prst="rect">
                            <a:avLst/>
                          </a:prstGeom>
                          <a:ln>
                            <a:noFill/>
                          </a:ln>
                        </wps:spPr>
                        <wps:txbx>
                          <w:txbxContent>
                            <w:p w14:paraId="6692D19B"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58463" name="Shape 1584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64" name="Shape 158464"/>
                        <wps:cNvSpPr/>
                        <wps:spPr>
                          <a:xfrm>
                            <a:off x="6096" y="0"/>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65" name="Shape 158465"/>
                        <wps:cNvSpPr/>
                        <wps:spPr>
                          <a:xfrm>
                            <a:off x="11261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66" name="Shape 158466"/>
                        <wps:cNvSpPr/>
                        <wps:spPr>
                          <a:xfrm>
                            <a:off x="1132281" y="0"/>
                            <a:ext cx="978713" cy="9144"/>
                          </a:xfrm>
                          <a:custGeom>
                            <a:avLst/>
                            <a:gdLst/>
                            <a:ahLst/>
                            <a:cxnLst/>
                            <a:rect l="0" t="0" r="0" b="0"/>
                            <a:pathLst>
                              <a:path w="978713" h="9144">
                                <a:moveTo>
                                  <a:pt x="0" y="0"/>
                                </a:moveTo>
                                <a:lnTo>
                                  <a:pt x="978713" y="0"/>
                                </a:lnTo>
                                <a:lnTo>
                                  <a:pt x="978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67" name="Shape 158467"/>
                        <wps:cNvSpPr/>
                        <wps:spPr>
                          <a:xfrm>
                            <a:off x="21110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68" name="Shape 158468"/>
                        <wps:cNvSpPr/>
                        <wps:spPr>
                          <a:xfrm>
                            <a:off x="2117166" y="0"/>
                            <a:ext cx="978408" cy="9144"/>
                          </a:xfrm>
                          <a:custGeom>
                            <a:avLst/>
                            <a:gdLst/>
                            <a:ahLst/>
                            <a:cxnLst/>
                            <a:rect l="0" t="0" r="0" b="0"/>
                            <a:pathLst>
                              <a:path w="978408" h="9144">
                                <a:moveTo>
                                  <a:pt x="0" y="0"/>
                                </a:moveTo>
                                <a:lnTo>
                                  <a:pt x="978408" y="0"/>
                                </a:lnTo>
                                <a:lnTo>
                                  <a:pt x="978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69" name="Shape 158469"/>
                        <wps:cNvSpPr/>
                        <wps:spPr>
                          <a:xfrm>
                            <a:off x="30955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70" name="Shape 158470"/>
                        <wps:cNvSpPr/>
                        <wps:spPr>
                          <a:xfrm>
                            <a:off x="0" y="6096"/>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71" name="Shape 158471"/>
                        <wps:cNvSpPr/>
                        <wps:spPr>
                          <a:xfrm>
                            <a:off x="1126185" y="6096"/>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72" name="Shape 158472"/>
                        <wps:cNvSpPr/>
                        <wps:spPr>
                          <a:xfrm>
                            <a:off x="2111070" y="6096"/>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73" name="Shape 158473"/>
                        <wps:cNvSpPr/>
                        <wps:spPr>
                          <a:xfrm>
                            <a:off x="3095574" y="6096"/>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09" name="Rectangle 14509"/>
                        <wps:cNvSpPr/>
                        <wps:spPr>
                          <a:xfrm>
                            <a:off x="71628" y="226483"/>
                            <a:ext cx="579499" cy="177261"/>
                          </a:xfrm>
                          <a:prstGeom prst="rect">
                            <a:avLst/>
                          </a:prstGeom>
                          <a:ln>
                            <a:noFill/>
                          </a:ln>
                        </wps:spPr>
                        <wps:txbx>
                          <w:txbxContent>
                            <w:p w14:paraId="2EE11EAB" w14:textId="77777777" w:rsidR="00274D62" w:rsidRDefault="0046668A">
                              <w:pPr>
                                <w:spacing w:after="160" w:line="259" w:lineRule="auto"/>
                                <w:ind w:left="0" w:firstLine="0"/>
                                <w:jc w:val="left"/>
                              </w:pPr>
                              <w:r>
                                <w:rPr>
                                  <w:b/>
                                  <w:sz w:val="19"/>
                                </w:rPr>
                                <w:t>Andebol</w:t>
                              </w:r>
                            </w:p>
                          </w:txbxContent>
                        </wps:txbx>
                        <wps:bodyPr horzOverflow="overflow" vert="horz" lIns="0" tIns="0" rIns="0" bIns="0" rtlCol="0">
                          <a:noAutofit/>
                        </wps:bodyPr>
                      </wps:wsp>
                      <wps:wsp>
                        <wps:cNvPr id="14510" name="Rectangle 14510"/>
                        <wps:cNvSpPr/>
                        <wps:spPr>
                          <a:xfrm>
                            <a:off x="507441" y="226483"/>
                            <a:ext cx="40032" cy="177261"/>
                          </a:xfrm>
                          <a:prstGeom prst="rect">
                            <a:avLst/>
                          </a:prstGeom>
                          <a:ln>
                            <a:noFill/>
                          </a:ln>
                        </wps:spPr>
                        <wps:txbx>
                          <w:txbxContent>
                            <w:p w14:paraId="0F11542F"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46367" name="Rectangle 146367"/>
                        <wps:cNvSpPr/>
                        <wps:spPr>
                          <a:xfrm>
                            <a:off x="1319413" y="226483"/>
                            <a:ext cx="414568" cy="177261"/>
                          </a:xfrm>
                          <a:prstGeom prst="rect">
                            <a:avLst/>
                          </a:prstGeom>
                          <a:ln>
                            <a:noFill/>
                          </a:ln>
                        </wps:spPr>
                        <wps:txbx>
                          <w:txbxContent>
                            <w:p w14:paraId="2D2095E0" w14:textId="77777777" w:rsidR="00274D62" w:rsidRDefault="0046668A">
                              <w:pPr>
                                <w:spacing w:after="160" w:line="259" w:lineRule="auto"/>
                                <w:ind w:left="0" w:firstLine="0"/>
                                <w:jc w:val="left"/>
                              </w:pPr>
                              <w:r>
                                <w:rPr>
                                  <w:sz w:val="19"/>
                                </w:rPr>
                                <w:t>,752%</w:t>
                              </w:r>
                            </w:p>
                          </w:txbxContent>
                        </wps:txbx>
                        <wps:bodyPr horzOverflow="overflow" vert="horz" lIns="0" tIns="0" rIns="0" bIns="0" rtlCol="0">
                          <a:noAutofit/>
                        </wps:bodyPr>
                      </wps:wsp>
                      <wps:wsp>
                        <wps:cNvPr id="146366" name="Rectangle 146366"/>
                        <wps:cNvSpPr/>
                        <wps:spPr>
                          <a:xfrm>
                            <a:off x="1197813" y="226483"/>
                            <a:ext cx="160927" cy="177261"/>
                          </a:xfrm>
                          <a:prstGeom prst="rect">
                            <a:avLst/>
                          </a:prstGeom>
                          <a:ln>
                            <a:noFill/>
                          </a:ln>
                        </wps:spPr>
                        <wps:txbx>
                          <w:txbxContent>
                            <w:p w14:paraId="05A67473" w14:textId="77777777" w:rsidR="00274D62" w:rsidRDefault="0046668A">
                              <w:pPr>
                                <w:spacing w:after="160" w:line="259" w:lineRule="auto"/>
                                <w:ind w:left="0" w:firstLine="0"/>
                                <w:jc w:val="left"/>
                              </w:pPr>
                              <w:r>
                                <w:rPr>
                                  <w:sz w:val="19"/>
                                </w:rPr>
                                <w:t>65</w:t>
                              </w:r>
                            </w:p>
                          </w:txbxContent>
                        </wps:txbx>
                        <wps:bodyPr horzOverflow="overflow" vert="horz" lIns="0" tIns="0" rIns="0" bIns="0" rtlCol="0">
                          <a:noAutofit/>
                        </wps:bodyPr>
                      </wps:wsp>
                      <wps:wsp>
                        <wps:cNvPr id="14512" name="Rectangle 14512"/>
                        <wps:cNvSpPr/>
                        <wps:spPr>
                          <a:xfrm>
                            <a:off x="1631010" y="226483"/>
                            <a:ext cx="40032" cy="177261"/>
                          </a:xfrm>
                          <a:prstGeom prst="rect">
                            <a:avLst/>
                          </a:prstGeom>
                          <a:ln>
                            <a:noFill/>
                          </a:ln>
                        </wps:spPr>
                        <wps:txbx>
                          <w:txbxContent>
                            <w:p w14:paraId="4774A2E3"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46369" name="Rectangle 146369"/>
                        <wps:cNvSpPr/>
                        <wps:spPr>
                          <a:xfrm>
                            <a:off x="2243498" y="226483"/>
                            <a:ext cx="414568" cy="177261"/>
                          </a:xfrm>
                          <a:prstGeom prst="rect">
                            <a:avLst/>
                          </a:prstGeom>
                          <a:ln>
                            <a:noFill/>
                          </a:ln>
                        </wps:spPr>
                        <wps:txbx>
                          <w:txbxContent>
                            <w:p w14:paraId="0388624A" w14:textId="77777777" w:rsidR="00274D62" w:rsidRDefault="0046668A">
                              <w:pPr>
                                <w:spacing w:after="160" w:line="259" w:lineRule="auto"/>
                                <w:ind w:left="0" w:firstLine="0"/>
                                <w:jc w:val="left"/>
                              </w:pPr>
                              <w:r>
                                <w:rPr>
                                  <w:sz w:val="19"/>
                                </w:rPr>
                                <w:t>,483%</w:t>
                              </w:r>
                            </w:p>
                          </w:txbxContent>
                        </wps:txbx>
                        <wps:bodyPr horzOverflow="overflow" vert="horz" lIns="0" tIns="0" rIns="0" bIns="0" rtlCol="0">
                          <a:noAutofit/>
                        </wps:bodyPr>
                      </wps:wsp>
                      <wps:wsp>
                        <wps:cNvPr id="146368" name="Rectangle 146368"/>
                        <wps:cNvSpPr/>
                        <wps:spPr>
                          <a:xfrm>
                            <a:off x="2182698" y="226483"/>
                            <a:ext cx="80063" cy="177261"/>
                          </a:xfrm>
                          <a:prstGeom prst="rect">
                            <a:avLst/>
                          </a:prstGeom>
                          <a:ln>
                            <a:noFill/>
                          </a:ln>
                        </wps:spPr>
                        <wps:txbx>
                          <w:txbxContent>
                            <w:p w14:paraId="0E60B826" w14:textId="77777777" w:rsidR="00274D62" w:rsidRDefault="0046668A">
                              <w:pPr>
                                <w:spacing w:after="160" w:line="259" w:lineRule="auto"/>
                                <w:ind w:left="0" w:firstLine="0"/>
                                <w:jc w:val="left"/>
                              </w:pPr>
                              <w:r>
                                <w:rPr>
                                  <w:sz w:val="19"/>
                                </w:rPr>
                                <w:t>2</w:t>
                              </w:r>
                            </w:p>
                          </w:txbxContent>
                        </wps:txbx>
                        <wps:bodyPr horzOverflow="overflow" vert="horz" lIns="0" tIns="0" rIns="0" bIns="0" rtlCol="0">
                          <a:noAutofit/>
                        </wps:bodyPr>
                      </wps:wsp>
                      <wps:wsp>
                        <wps:cNvPr id="14514" name="Rectangle 14514"/>
                        <wps:cNvSpPr/>
                        <wps:spPr>
                          <a:xfrm>
                            <a:off x="2554554" y="226483"/>
                            <a:ext cx="40032" cy="177261"/>
                          </a:xfrm>
                          <a:prstGeom prst="rect">
                            <a:avLst/>
                          </a:prstGeom>
                          <a:ln>
                            <a:noFill/>
                          </a:ln>
                        </wps:spPr>
                        <wps:txbx>
                          <w:txbxContent>
                            <w:p w14:paraId="28782335"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58474" name="Shape 158474"/>
                        <wps:cNvSpPr/>
                        <wps:spPr>
                          <a:xfrm>
                            <a:off x="0" y="214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75" name="Shape 158475"/>
                        <wps:cNvSpPr/>
                        <wps:spPr>
                          <a:xfrm>
                            <a:off x="6096" y="214884"/>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76" name="Shape 158476"/>
                        <wps:cNvSpPr/>
                        <wps:spPr>
                          <a:xfrm>
                            <a:off x="1126185" y="214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77" name="Shape 158477"/>
                        <wps:cNvSpPr/>
                        <wps:spPr>
                          <a:xfrm>
                            <a:off x="1132281" y="214884"/>
                            <a:ext cx="978713" cy="9144"/>
                          </a:xfrm>
                          <a:custGeom>
                            <a:avLst/>
                            <a:gdLst/>
                            <a:ahLst/>
                            <a:cxnLst/>
                            <a:rect l="0" t="0" r="0" b="0"/>
                            <a:pathLst>
                              <a:path w="978713" h="9144">
                                <a:moveTo>
                                  <a:pt x="0" y="0"/>
                                </a:moveTo>
                                <a:lnTo>
                                  <a:pt x="978713" y="0"/>
                                </a:lnTo>
                                <a:lnTo>
                                  <a:pt x="978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78" name="Shape 158478"/>
                        <wps:cNvSpPr/>
                        <wps:spPr>
                          <a:xfrm>
                            <a:off x="2111070" y="214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79" name="Shape 158479"/>
                        <wps:cNvSpPr/>
                        <wps:spPr>
                          <a:xfrm>
                            <a:off x="2117166" y="214884"/>
                            <a:ext cx="978408" cy="9144"/>
                          </a:xfrm>
                          <a:custGeom>
                            <a:avLst/>
                            <a:gdLst/>
                            <a:ahLst/>
                            <a:cxnLst/>
                            <a:rect l="0" t="0" r="0" b="0"/>
                            <a:pathLst>
                              <a:path w="978408" h="9144">
                                <a:moveTo>
                                  <a:pt x="0" y="0"/>
                                </a:moveTo>
                                <a:lnTo>
                                  <a:pt x="978408" y="0"/>
                                </a:lnTo>
                                <a:lnTo>
                                  <a:pt x="978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80" name="Shape 158480"/>
                        <wps:cNvSpPr/>
                        <wps:spPr>
                          <a:xfrm>
                            <a:off x="3095574" y="2148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81" name="Shape 158481"/>
                        <wps:cNvSpPr/>
                        <wps:spPr>
                          <a:xfrm>
                            <a:off x="0" y="220980"/>
                            <a:ext cx="9144" cy="208789"/>
                          </a:xfrm>
                          <a:custGeom>
                            <a:avLst/>
                            <a:gdLst/>
                            <a:ahLst/>
                            <a:cxnLst/>
                            <a:rect l="0" t="0" r="0" b="0"/>
                            <a:pathLst>
                              <a:path w="9144" h="208789">
                                <a:moveTo>
                                  <a:pt x="0" y="0"/>
                                </a:moveTo>
                                <a:lnTo>
                                  <a:pt x="9144" y="0"/>
                                </a:lnTo>
                                <a:lnTo>
                                  <a:pt x="9144" y="208789"/>
                                </a:lnTo>
                                <a:lnTo>
                                  <a:pt x="0" y="2087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82" name="Shape 158482"/>
                        <wps:cNvSpPr/>
                        <wps:spPr>
                          <a:xfrm>
                            <a:off x="1126185" y="220980"/>
                            <a:ext cx="9144" cy="208789"/>
                          </a:xfrm>
                          <a:custGeom>
                            <a:avLst/>
                            <a:gdLst/>
                            <a:ahLst/>
                            <a:cxnLst/>
                            <a:rect l="0" t="0" r="0" b="0"/>
                            <a:pathLst>
                              <a:path w="9144" h="208789">
                                <a:moveTo>
                                  <a:pt x="0" y="0"/>
                                </a:moveTo>
                                <a:lnTo>
                                  <a:pt x="9144" y="0"/>
                                </a:lnTo>
                                <a:lnTo>
                                  <a:pt x="9144" y="208789"/>
                                </a:lnTo>
                                <a:lnTo>
                                  <a:pt x="0" y="2087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83" name="Shape 158483"/>
                        <wps:cNvSpPr/>
                        <wps:spPr>
                          <a:xfrm>
                            <a:off x="2111070" y="220980"/>
                            <a:ext cx="9144" cy="208789"/>
                          </a:xfrm>
                          <a:custGeom>
                            <a:avLst/>
                            <a:gdLst/>
                            <a:ahLst/>
                            <a:cxnLst/>
                            <a:rect l="0" t="0" r="0" b="0"/>
                            <a:pathLst>
                              <a:path w="9144" h="208789">
                                <a:moveTo>
                                  <a:pt x="0" y="0"/>
                                </a:moveTo>
                                <a:lnTo>
                                  <a:pt x="9144" y="0"/>
                                </a:lnTo>
                                <a:lnTo>
                                  <a:pt x="9144" y="208789"/>
                                </a:lnTo>
                                <a:lnTo>
                                  <a:pt x="0" y="2087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84" name="Shape 158484"/>
                        <wps:cNvSpPr/>
                        <wps:spPr>
                          <a:xfrm>
                            <a:off x="3095574" y="220980"/>
                            <a:ext cx="9144" cy="208789"/>
                          </a:xfrm>
                          <a:custGeom>
                            <a:avLst/>
                            <a:gdLst/>
                            <a:ahLst/>
                            <a:cxnLst/>
                            <a:rect l="0" t="0" r="0" b="0"/>
                            <a:pathLst>
                              <a:path w="9144" h="208789">
                                <a:moveTo>
                                  <a:pt x="0" y="0"/>
                                </a:moveTo>
                                <a:lnTo>
                                  <a:pt x="9144" y="0"/>
                                </a:lnTo>
                                <a:lnTo>
                                  <a:pt x="9144" y="208789"/>
                                </a:lnTo>
                                <a:lnTo>
                                  <a:pt x="0" y="2087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26" name="Rectangle 14526"/>
                        <wps:cNvSpPr/>
                        <wps:spPr>
                          <a:xfrm>
                            <a:off x="71628" y="441367"/>
                            <a:ext cx="454760" cy="177260"/>
                          </a:xfrm>
                          <a:prstGeom prst="rect">
                            <a:avLst/>
                          </a:prstGeom>
                          <a:ln>
                            <a:noFill/>
                          </a:ln>
                        </wps:spPr>
                        <wps:txbx>
                          <w:txbxContent>
                            <w:p w14:paraId="178122BA" w14:textId="77777777" w:rsidR="00274D62" w:rsidRDefault="0046668A">
                              <w:pPr>
                                <w:spacing w:after="160" w:line="259" w:lineRule="auto"/>
                                <w:ind w:left="0" w:firstLine="0"/>
                                <w:jc w:val="left"/>
                              </w:pPr>
                              <w:r>
                                <w:rPr>
                                  <w:b/>
                                  <w:sz w:val="19"/>
                                </w:rPr>
                                <w:t>Rugby</w:t>
                              </w:r>
                            </w:p>
                          </w:txbxContent>
                        </wps:txbx>
                        <wps:bodyPr horzOverflow="overflow" vert="horz" lIns="0" tIns="0" rIns="0" bIns="0" rtlCol="0">
                          <a:noAutofit/>
                        </wps:bodyPr>
                      </wps:wsp>
                      <wps:wsp>
                        <wps:cNvPr id="14527" name="Rectangle 14527"/>
                        <wps:cNvSpPr/>
                        <wps:spPr>
                          <a:xfrm>
                            <a:off x="413004" y="441367"/>
                            <a:ext cx="40032" cy="177260"/>
                          </a:xfrm>
                          <a:prstGeom prst="rect">
                            <a:avLst/>
                          </a:prstGeom>
                          <a:ln>
                            <a:noFill/>
                          </a:ln>
                        </wps:spPr>
                        <wps:txbx>
                          <w:txbxContent>
                            <w:p w14:paraId="2B828456"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46371" name="Rectangle 146371"/>
                        <wps:cNvSpPr/>
                        <wps:spPr>
                          <a:xfrm>
                            <a:off x="1258613" y="441367"/>
                            <a:ext cx="414568" cy="177260"/>
                          </a:xfrm>
                          <a:prstGeom prst="rect">
                            <a:avLst/>
                          </a:prstGeom>
                          <a:ln>
                            <a:noFill/>
                          </a:ln>
                        </wps:spPr>
                        <wps:txbx>
                          <w:txbxContent>
                            <w:p w14:paraId="45B30C52" w14:textId="77777777" w:rsidR="00274D62" w:rsidRDefault="0046668A">
                              <w:pPr>
                                <w:spacing w:after="160" w:line="259" w:lineRule="auto"/>
                                <w:ind w:left="0" w:firstLine="0"/>
                                <w:jc w:val="left"/>
                              </w:pPr>
                              <w:r>
                                <w:rPr>
                                  <w:sz w:val="19"/>
                                </w:rPr>
                                <w:t>,244%</w:t>
                              </w:r>
                            </w:p>
                          </w:txbxContent>
                        </wps:txbx>
                        <wps:bodyPr horzOverflow="overflow" vert="horz" lIns="0" tIns="0" rIns="0" bIns="0" rtlCol="0">
                          <a:noAutofit/>
                        </wps:bodyPr>
                      </wps:wsp>
                      <wps:wsp>
                        <wps:cNvPr id="146370" name="Rectangle 146370"/>
                        <wps:cNvSpPr/>
                        <wps:spPr>
                          <a:xfrm>
                            <a:off x="1197813" y="441367"/>
                            <a:ext cx="80063" cy="177260"/>
                          </a:xfrm>
                          <a:prstGeom prst="rect">
                            <a:avLst/>
                          </a:prstGeom>
                          <a:ln>
                            <a:noFill/>
                          </a:ln>
                        </wps:spPr>
                        <wps:txbx>
                          <w:txbxContent>
                            <w:p w14:paraId="09E3AC71" w14:textId="77777777" w:rsidR="00274D62" w:rsidRDefault="0046668A">
                              <w:pPr>
                                <w:spacing w:after="160" w:line="259" w:lineRule="auto"/>
                                <w:ind w:left="0" w:firstLine="0"/>
                                <w:jc w:val="left"/>
                              </w:pPr>
                              <w:r>
                                <w:rPr>
                                  <w:sz w:val="19"/>
                                </w:rPr>
                                <w:t>0</w:t>
                              </w:r>
                            </w:p>
                          </w:txbxContent>
                        </wps:txbx>
                        <wps:bodyPr horzOverflow="overflow" vert="horz" lIns="0" tIns="0" rIns="0" bIns="0" rtlCol="0">
                          <a:noAutofit/>
                        </wps:bodyPr>
                      </wps:wsp>
                      <wps:wsp>
                        <wps:cNvPr id="14529" name="Rectangle 14529"/>
                        <wps:cNvSpPr/>
                        <wps:spPr>
                          <a:xfrm>
                            <a:off x="1569669" y="441367"/>
                            <a:ext cx="40032" cy="177260"/>
                          </a:xfrm>
                          <a:prstGeom prst="rect">
                            <a:avLst/>
                          </a:prstGeom>
                          <a:ln>
                            <a:noFill/>
                          </a:ln>
                        </wps:spPr>
                        <wps:txbx>
                          <w:txbxContent>
                            <w:p w14:paraId="0A8C28C0"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46372" name="Rectangle 146372"/>
                        <wps:cNvSpPr/>
                        <wps:spPr>
                          <a:xfrm>
                            <a:off x="2182698" y="441367"/>
                            <a:ext cx="80063" cy="177260"/>
                          </a:xfrm>
                          <a:prstGeom prst="rect">
                            <a:avLst/>
                          </a:prstGeom>
                          <a:ln>
                            <a:noFill/>
                          </a:ln>
                        </wps:spPr>
                        <wps:txbx>
                          <w:txbxContent>
                            <w:p w14:paraId="3DC93C0C" w14:textId="77777777" w:rsidR="00274D62" w:rsidRDefault="0046668A">
                              <w:pPr>
                                <w:spacing w:after="160" w:line="259" w:lineRule="auto"/>
                                <w:ind w:left="0" w:firstLine="0"/>
                                <w:jc w:val="left"/>
                              </w:pPr>
                              <w:r>
                                <w:rPr>
                                  <w:sz w:val="19"/>
                                </w:rPr>
                                <w:t>6</w:t>
                              </w:r>
                            </w:p>
                          </w:txbxContent>
                        </wps:txbx>
                        <wps:bodyPr horzOverflow="overflow" vert="horz" lIns="0" tIns="0" rIns="0" bIns="0" rtlCol="0">
                          <a:noAutofit/>
                        </wps:bodyPr>
                      </wps:wsp>
                      <wps:wsp>
                        <wps:cNvPr id="146373" name="Rectangle 146373"/>
                        <wps:cNvSpPr/>
                        <wps:spPr>
                          <a:xfrm>
                            <a:off x="2243498" y="441367"/>
                            <a:ext cx="414568" cy="177260"/>
                          </a:xfrm>
                          <a:prstGeom prst="rect">
                            <a:avLst/>
                          </a:prstGeom>
                          <a:ln>
                            <a:noFill/>
                          </a:ln>
                        </wps:spPr>
                        <wps:txbx>
                          <w:txbxContent>
                            <w:p w14:paraId="764B09B2" w14:textId="77777777" w:rsidR="00274D62" w:rsidRDefault="0046668A">
                              <w:pPr>
                                <w:spacing w:after="160" w:line="259" w:lineRule="auto"/>
                                <w:ind w:left="0" w:firstLine="0"/>
                                <w:jc w:val="left"/>
                              </w:pPr>
                              <w:r>
                                <w:rPr>
                                  <w:sz w:val="19"/>
                                </w:rPr>
                                <w:t>,200%</w:t>
                              </w:r>
                            </w:p>
                          </w:txbxContent>
                        </wps:txbx>
                        <wps:bodyPr horzOverflow="overflow" vert="horz" lIns="0" tIns="0" rIns="0" bIns="0" rtlCol="0">
                          <a:noAutofit/>
                        </wps:bodyPr>
                      </wps:wsp>
                      <wps:wsp>
                        <wps:cNvPr id="14531" name="Rectangle 14531"/>
                        <wps:cNvSpPr/>
                        <wps:spPr>
                          <a:xfrm>
                            <a:off x="2554554" y="441367"/>
                            <a:ext cx="40032" cy="177260"/>
                          </a:xfrm>
                          <a:prstGeom prst="rect">
                            <a:avLst/>
                          </a:prstGeom>
                          <a:ln>
                            <a:noFill/>
                          </a:ln>
                        </wps:spPr>
                        <wps:txbx>
                          <w:txbxContent>
                            <w:p w14:paraId="55A3D1F4"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58485" name="Shape 158485"/>
                        <wps:cNvSpPr/>
                        <wps:spPr>
                          <a:xfrm>
                            <a:off x="0" y="4297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86" name="Shape 158486"/>
                        <wps:cNvSpPr/>
                        <wps:spPr>
                          <a:xfrm>
                            <a:off x="6096" y="429767"/>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87" name="Shape 158487"/>
                        <wps:cNvSpPr/>
                        <wps:spPr>
                          <a:xfrm>
                            <a:off x="1126185" y="4297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88" name="Shape 158488"/>
                        <wps:cNvSpPr/>
                        <wps:spPr>
                          <a:xfrm>
                            <a:off x="1132281" y="429767"/>
                            <a:ext cx="978713" cy="9144"/>
                          </a:xfrm>
                          <a:custGeom>
                            <a:avLst/>
                            <a:gdLst/>
                            <a:ahLst/>
                            <a:cxnLst/>
                            <a:rect l="0" t="0" r="0" b="0"/>
                            <a:pathLst>
                              <a:path w="978713" h="9144">
                                <a:moveTo>
                                  <a:pt x="0" y="0"/>
                                </a:moveTo>
                                <a:lnTo>
                                  <a:pt x="978713" y="0"/>
                                </a:lnTo>
                                <a:lnTo>
                                  <a:pt x="978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89" name="Shape 158489"/>
                        <wps:cNvSpPr/>
                        <wps:spPr>
                          <a:xfrm>
                            <a:off x="2111070" y="4297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90" name="Shape 158490"/>
                        <wps:cNvSpPr/>
                        <wps:spPr>
                          <a:xfrm>
                            <a:off x="2117166" y="429767"/>
                            <a:ext cx="978408" cy="9144"/>
                          </a:xfrm>
                          <a:custGeom>
                            <a:avLst/>
                            <a:gdLst/>
                            <a:ahLst/>
                            <a:cxnLst/>
                            <a:rect l="0" t="0" r="0" b="0"/>
                            <a:pathLst>
                              <a:path w="978408" h="9144">
                                <a:moveTo>
                                  <a:pt x="0" y="0"/>
                                </a:moveTo>
                                <a:lnTo>
                                  <a:pt x="978408" y="0"/>
                                </a:lnTo>
                                <a:lnTo>
                                  <a:pt x="978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91" name="Shape 158491"/>
                        <wps:cNvSpPr/>
                        <wps:spPr>
                          <a:xfrm>
                            <a:off x="3095574" y="4297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92" name="Shape 158492"/>
                        <wps:cNvSpPr/>
                        <wps:spPr>
                          <a:xfrm>
                            <a:off x="0" y="435864"/>
                            <a:ext cx="9144" cy="207263"/>
                          </a:xfrm>
                          <a:custGeom>
                            <a:avLst/>
                            <a:gdLst/>
                            <a:ahLst/>
                            <a:cxnLst/>
                            <a:rect l="0" t="0" r="0" b="0"/>
                            <a:pathLst>
                              <a:path w="9144" h="207263">
                                <a:moveTo>
                                  <a:pt x="0" y="0"/>
                                </a:moveTo>
                                <a:lnTo>
                                  <a:pt x="9144" y="0"/>
                                </a:lnTo>
                                <a:lnTo>
                                  <a:pt x="9144" y="207263"/>
                                </a:lnTo>
                                <a:lnTo>
                                  <a:pt x="0" y="207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93" name="Shape 158493"/>
                        <wps:cNvSpPr/>
                        <wps:spPr>
                          <a:xfrm>
                            <a:off x="1126185" y="435864"/>
                            <a:ext cx="9144" cy="207263"/>
                          </a:xfrm>
                          <a:custGeom>
                            <a:avLst/>
                            <a:gdLst/>
                            <a:ahLst/>
                            <a:cxnLst/>
                            <a:rect l="0" t="0" r="0" b="0"/>
                            <a:pathLst>
                              <a:path w="9144" h="207263">
                                <a:moveTo>
                                  <a:pt x="0" y="0"/>
                                </a:moveTo>
                                <a:lnTo>
                                  <a:pt x="9144" y="0"/>
                                </a:lnTo>
                                <a:lnTo>
                                  <a:pt x="9144" y="207263"/>
                                </a:lnTo>
                                <a:lnTo>
                                  <a:pt x="0" y="207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94" name="Shape 158494"/>
                        <wps:cNvSpPr/>
                        <wps:spPr>
                          <a:xfrm>
                            <a:off x="2111070" y="435864"/>
                            <a:ext cx="9144" cy="207263"/>
                          </a:xfrm>
                          <a:custGeom>
                            <a:avLst/>
                            <a:gdLst/>
                            <a:ahLst/>
                            <a:cxnLst/>
                            <a:rect l="0" t="0" r="0" b="0"/>
                            <a:pathLst>
                              <a:path w="9144" h="207263">
                                <a:moveTo>
                                  <a:pt x="0" y="0"/>
                                </a:moveTo>
                                <a:lnTo>
                                  <a:pt x="9144" y="0"/>
                                </a:lnTo>
                                <a:lnTo>
                                  <a:pt x="9144" y="207263"/>
                                </a:lnTo>
                                <a:lnTo>
                                  <a:pt x="0" y="207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95" name="Shape 158495"/>
                        <wps:cNvSpPr/>
                        <wps:spPr>
                          <a:xfrm>
                            <a:off x="3095574" y="435864"/>
                            <a:ext cx="9144" cy="207263"/>
                          </a:xfrm>
                          <a:custGeom>
                            <a:avLst/>
                            <a:gdLst/>
                            <a:ahLst/>
                            <a:cxnLst/>
                            <a:rect l="0" t="0" r="0" b="0"/>
                            <a:pathLst>
                              <a:path w="9144" h="207263">
                                <a:moveTo>
                                  <a:pt x="0" y="0"/>
                                </a:moveTo>
                                <a:lnTo>
                                  <a:pt x="9144" y="0"/>
                                </a:lnTo>
                                <a:lnTo>
                                  <a:pt x="9144" y="207263"/>
                                </a:lnTo>
                                <a:lnTo>
                                  <a:pt x="0" y="207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43" name="Rectangle 14543"/>
                        <wps:cNvSpPr/>
                        <wps:spPr>
                          <a:xfrm>
                            <a:off x="71628" y="654727"/>
                            <a:ext cx="802555" cy="177261"/>
                          </a:xfrm>
                          <a:prstGeom prst="rect">
                            <a:avLst/>
                          </a:prstGeom>
                          <a:ln>
                            <a:noFill/>
                          </a:ln>
                        </wps:spPr>
                        <wps:txbx>
                          <w:txbxContent>
                            <w:p w14:paraId="6ED205D4" w14:textId="77777777" w:rsidR="00274D62" w:rsidRDefault="0046668A">
                              <w:pPr>
                                <w:spacing w:after="160" w:line="259" w:lineRule="auto"/>
                                <w:ind w:left="0" w:firstLine="0"/>
                                <w:jc w:val="left"/>
                              </w:pPr>
                              <w:r>
                                <w:rPr>
                                  <w:b/>
                                  <w:sz w:val="19"/>
                                </w:rPr>
                                <w:t>Taekwondo</w:t>
                              </w:r>
                            </w:p>
                          </w:txbxContent>
                        </wps:txbx>
                        <wps:bodyPr horzOverflow="overflow" vert="horz" lIns="0" tIns="0" rIns="0" bIns="0" rtlCol="0">
                          <a:noAutofit/>
                        </wps:bodyPr>
                      </wps:wsp>
                      <wps:wsp>
                        <wps:cNvPr id="14544" name="Rectangle 14544"/>
                        <wps:cNvSpPr/>
                        <wps:spPr>
                          <a:xfrm>
                            <a:off x="675081" y="654727"/>
                            <a:ext cx="40032" cy="177261"/>
                          </a:xfrm>
                          <a:prstGeom prst="rect">
                            <a:avLst/>
                          </a:prstGeom>
                          <a:ln>
                            <a:noFill/>
                          </a:ln>
                        </wps:spPr>
                        <wps:txbx>
                          <w:txbxContent>
                            <w:p w14:paraId="6964A894"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46375" name="Rectangle 146375"/>
                        <wps:cNvSpPr/>
                        <wps:spPr>
                          <a:xfrm>
                            <a:off x="1319413" y="654727"/>
                            <a:ext cx="414568" cy="177261"/>
                          </a:xfrm>
                          <a:prstGeom prst="rect">
                            <a:avLst/>
                          </a:prstGeom>
                          <a:ln>
                            <a:noFill/>
                          </a:ln>
                        </wps:spPr>
                        <wps:txbx>
                          <w:txbxContent>
                            <w:p w14:paraId="125C1A75" w14:textId="77777777" w:rsidR="00274D62" w:rsidRDefault="0046668A">
                              <w:pPr>
                                <w:spacing w:after="160" w:line="259" w:lineRule="auto"/>
                                <w:ind w:left="0" w:firstLine="0"/>
                                <w:jc w:val="left"/>
                              </w:pPr>
                              <w:r>
                                <w:rPr>
                                  <w:sz w:val="19"/>
                                </w:rPr>
                                <w:t>,073%</w:t>
                              </w:r>
                            </w:p>
                          </w:txbxContent>
                        </wps:txbx>
                        <wps:bodyPr horzOverflow="overflow" vert="horz" lIns="0" tIns="0" rIns="0" bIns="0" rtlCol="0">
                          <a:noAutofit/>
                        </wps:bodyPr>
                      </wps:wsp>
                      <wps:wsp>
                        <wps:cNvPr id="146374" name="Rectangle 146374"/>
                        <wps:cNvSpPr/>
                        <wps:spPr>
                          <a:xfrm>
                            <a:off x="1197813" y="654727"/>
                            <a:ext cx="160927" cy="177261"/>
                          </a:xfrm>
                          <a:prstGeom prst="rect">
                            <a:avLst/>
                          </a:prstGeom>
                          <a:ln>
                            <a:noFill/>
                          </a:ln>
                        </wps:spPr>
                        <wps:txbx>
                          <w:txbxContent>
                            <w:p w14:paraId="42C298B9" w14:textId="77777777" w:rsidR="00274D62" w:rsidRDefault="0046668A">
                              <w:pPr>
                                <w:spacing w:after="160" w:line="259" w:lineRule="auto"/>
                                <w:ind w:left="0" w:firstLine="0"/>
                                <w:jc w:val="left"/>
                              </w:pPr>
                              <w:r>
                                <w:rPr>
                                  <w:sz w:val="19"/>
                                </w:rPr>
                                <w:t>75</w:t>
                              </w:r>
                            </w:p>
                          </w:txbxContent>
                        </wps:txbx>
                        <wps:bodyPr horzOverflow="overflow" vert="horz" lIns="0" tIns="0" rIns="0" bIns="0" rtlCol="0">
                          <a:noAutofit/>
                        </wps:bodyPr>
                      </wps:wsp>
                      <wps:wsp>
                        <wps:cNvPr id="14546" name="Rectangle 14546"/>
                        <wps:cNvSpPr/>
                        <wps:spPr>
                          <a:xfrm>
                            <a:off x="1631010" y="654727"/>
                            <a:ext cx="40032" cy="177261"/>
                          </a:xfrm>
                          <a:prstGeom prst="rect">
                            <a:avLst/>
                          </a:prstGeom>
                          <a:ln>
                            <a:noFill/>
                          </a:ln>
                        </wps:spPr>
                        <wps:txbx>
                          <w:txbxContent>
                            <w:p w14:paraId="7E0C4118"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46377" name="Rectangle 146377"/>
                        <wps:cNvSpPr/>
                        <wps:spPr>
                          <a:xfrm>
                            <a:off x="2304298" y="654727"/>
                            <a:ext cx="414568" cy="177261"/>
                          </a:xfrm>
                          <a:prstGeom prst="rect">
                            <a:avLst/>
                          </a:prstGeom>
                          <a:ln>
                            <a:noFill/>
                          </a:ln>
                        </wps:spPr>
                        <wps:txbx>
                          <w:txbxContent>
                            <w:p w14:paraId="68273EB4" w14:textId="77777777" w:rsidR="00274D62" w:rsidRDefault="0046668A">
                              <w:pPr>
                                <w:spacing w:after="160" w:line="259" w:lineRule="auto"/>
                                <w:ind w:left="0" w:firstLine="0"/>
                                <w:jc w:val="left"/>
                              </w:pPr>
                              <w:r>
                                <w:rPr>
                                  <w:sz w:val="19"/>
                                </w:rPr>
                                <w:t>,175%</w:t>
                              </w:r>
                            </w:p>
                          </w:txbxContent>
                        </wps:txbx>
                        <wps:bodyPr horzOverflow="overflow" vert="horz" lIns="0" tIns="0" rIns="0" bIns="0" rtlCol="0">
                          <a:noAutofit/>
                        </wps:bodyPr>
                      </wps:wsp>
                      <wps:wsp>
                        <wps:cNvPr id="146376" name="Rectangle 146376"/>
                        <wps:cNvSpPr/>
                        <wps:spPr>
                          <a:xfrm>
                            <a:off x="2182698" y="654727"/>
                            <a:ext cx="160927" cy="177261"/>
                          </a:xfrm>
                          <a:prstGeom prst="rect">
                            <a:avLst/>
                          </a:prstGeom>
                          <a:ln>
                            <a:noFill/>
                          </a:ln>
                        </wps:spPr>
                        <wps:txbx>
                          <w:txbxContent>
                            <w:p w14:paraId="69209CCB" w14:textId="77777777" w:rsidR="00274D62" w:rsidRDefault="0046668A">
                              <w:pPr>
                                <w:spacing w:after="160" w:line="259" w:lineRule="auto"/>
                                <w:ind w:left="0" w:firstLine="0"/>
                                <w:jc w:val="left"/>
                              </w:pPr>
                              <w:r>
                                <w:rPr>
                                  <w:sz w:val="19"/>
                                </w:rPr>
                                <w:t>50</w:t>
                              </w:r>
                            </w:p>
                          </w:txbxContent>
                        </wps:txbx>
                        <wps:bodyPr horzOverflow="overflow" vert="horz" lIns="0" tIns="0" rIns="0" bIns="0" rtlCol="0">
                          <a:noAutofit/>
                        </wps:bodyPr>
                      </wps:wsp>
                      <wps:wsp>
                        <wps:cNvPr id="14548" name="Rectangle 14548"/>
                        <wps:cNvSpPr/>
                        <wps:spPr>
                          <a:xfrm>
                            <a:off x="2615514" y="654727"/>
                            <a:ext cx="40032" cy="177261"/>
                          </a:xfrm>
                          <a:prstGeom prst="rect">
                            <a:avLst/>
                          </a:prstGeom>
                          <a:ln>
                            <a:noFill/>
                          </a:ln>
                        </wps:spPr>
                        <wps:txbx>
                          <w:txbxContent>
                            <w:p w14:paraId="6C214826"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58496" name="Shape 158496"/>
                        <wps:cNvSpPr/>
                        <wps:spPr>
                          <a:xfrm>
                            <a:off x="0" y="643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97" name="Shape 158497"/>
                        <wps:cNvSpPr/>
                        <wps:spPr>
                          <a:xfrm>
                            <a:off x="6096" y="643128"/>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98" name="Shape 158498"/>
                        <wps:cNvSpPr/>
                        <wps:spPr>
                          <a:xfrm>
                            <a:off x="1126185" y="643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499" name="Shape 158499"/>
                        <wps:cNvSpPr/>
                        <wps:spPr>
                          <a:xfrm>
                            <a:off x="1132281" y="643128"/>
                            <a:ext cx="978713" cy="9144"/>
                          </a:xfrm>
                          <a:custGeom>
                            <a:avLst/>
                            <a:gdLst/>
                            <a:ahLst/>
                            <a:cxnLst/>
                            <a:rect l="0" t="0" r="0" b="0"/>
                            <a:pathLst>
                              <a:path w="978713" h="9144">
                                <a:moveTo>
                                  <a:pt x="0" y="0"/>
                                </a:moveTo>
                                <a:lnTo>
                                  <a:pt x="978713" y="0"/>
                                </a:lnTo>
                                <a:lnTo>
                                  <a:pt x="978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00" name="Shape 158500"/>
                        <wps:cNvSpPr/>
                        <wps:spPr>
                          <a:xfrm>
                            <a:off x="2111070" y="643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01" name="Shape 158501"/>
                        <wps:cNvSpPr/>
                        <wps:spPr>
                          <a:xfrm>
                            <a:off x="2117166" y="643128"/>
                            <a:ext cx="978408" cy="9144"/>
                          </a:xfrm>
                          <a:custGeom>
                            <a:avLst/>
                            <a:gdLst/>
                            <a:ahLst/>
                            <a:cxnLst/>
                            <a:rect l="0" t="0" r="0" b="0"/>
                            <a:pathLst>
                              <a:path w="978408" h="9144">
                                <a:moveTo>
                                  <a:pt x="0" y="0"/>
                                </a:moveTo>
                                <a:lnTo>
                                  <a:pt x="978408" y="0"/>
                                </a:lnTo>
                                <a:lnTo>
                                  <a:pt x="978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02" name="Shape 158502"/>
                        <wps:cNvSpPr/>
                        <wps:spPr>
                          <a:xfrm>
                            <a:off x="3095574" y="643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03" name="Shape 158503"/>
                        <wps:cNvSpPr/>
                        <wps:spPr>
                          <a:xfrm>
                            <a:off x="0" y="649224"/>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04" name="Shape 158504"/>
                        <wps:cNvSpPr/>
                        <wps:spPr>
                          <a:xfrm>
                            <a:off x="1126185" y="649224"/>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05" name="Shape 158505"/>
                        <wps:cNvSpPr/>
                        <wps:spPr>
                          <a:xfrm>
                            <a:off x="2111070" y="649224"/>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06" name="Shape 158506"/>
                        <wps:cNvSpPr/>
                        <wps:spPr>
                          <a:xfrm>
                            <a:off x="3095574" y="649224"/>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0" name="Rectangle 14560"/>
                        <wps:cNvSpPr/>
                        <wps:spPr>
                          <a:xfrm>
                            <a:off x="71628" y="869992"/>
                            <a:ext cx="572933" cy="177260"/>
                          </a:xfrm>
                          <a:prstGeom prst="rect">
                            <a:avLst/>
                          </a:prstGeom>
                          <a:ln>
                            <a:noFill/>
                          </a:ln>
                        </wps:spPr>
                        <wps:txbx>
                          <w:txbxContent>
                            <w:p w14:paraId="6362E060" w14:textId="77777777" w:rsidR="00274D62" w:rsidRDefault="0046668A">
                              <w:pPr>
                                <w:spacing w:after="160" w:line="259" w:lineRule="auto"/>
                                <w:ind w:left="0" w:firstLine="0"/>
                                <w:jc w:val="left"/>
                              </w:pPr>
                              <w:r>
                                <w:rPr>
                                  <w:b/>
                                  <w:sz w:val="19"/>
                                </w:rPr>
                                <w:t>Voleibol</w:t>
                              </w:r>
                            </w:p>
                          </w:txbxContent>
                        </wps:txbx>
                        <wps:bodyPr horzOverflow="overflow" vert="horz" lIns="0" tIns="0" rIns="0" bIns="0" rtlCol="0">
                          <a:noAutofit/>
                        </wps:bodyPr>
                      </wps:wsp>
                      <wps:wsp>
                        <wps:cNvPr id="14561" name="Rectangle 14561"/>
                        <wps:cNvSpPr/>
                        <wps:spPr>
                          <a:xfrm>
                            <a:off x="501345" y="869992"/>
                            <a:ext cx="40032" cy="177260"/>
                          </a:xfrm>
                          <a:prstGeom prst="rect">
                            <a:avLst/>
                          </a:prstGeom>
                          <a:ln>
                            <a:noFill/>
                          </a:ln>
                        </wps:spPr>
                        <wps:txbx>
                          <w:txbxContent>
                            <w:p w14:paraId="2BCDD26A"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46379" name="Rectangle 146379"/>
                        <wps:cNvSpPr/>
                        <wps:spPr>
                          <a:xfrm>
                            <a:off x="1258613" y="869992"/>
                            <a:ext cx="414568" cy="177260"/>
                          </a:xfrm>
                          <a:prstGeom prst="rect">
                            <a:avLst/>
                          </a:prstGeom>
                          <a:ln>
                            <a:noFill/>
                          </a:ln>
                        </wps:spPr>
                        <wps:txbx>
                          <w:txbxContent>
                            <w:p w14:paraId="3D4D4A91" w14:textId="77777777" w:rsidR="00274D62" w:rsidRDefault="0046668A">
                              <w:pPr>
                                <w:spacing w:after="160" w:line="259" w:lineRule="auto"/>
                                <w:ind w:left="0" w:firstLine="0"/>
                                <w:jc w:val="left"/>
                              </w:pPr>
                              <w:r>
                                <w:rPr>
                                  <w:sz w:val="19"/>
                                </w:rPr>
                                <w:t>,789%</w:t>
                              </w:r>
                            </w:p>
                          </w:txbxContent>
                        </wps:txbx>
                        <wps:bodyPr horzOverflow="overflow" vert="horz" lIns="0" tIns="0" rIns="0" bIns="0" rtlCol="0">
                          <a:noAutofit/>
                        </wps:bodyPr>
                      </wps:wsp>
                      <wps:wsp>
                        <wps:cNvPr id="146378" name="Rectangle 146378"/>
                        <wps:cNvSpPr/>
                        <wps:spPr>
                          <a:xfrm>
                            <a:off x="1197813" y="869992"/>
                            <a:ext cx="80063" cy="177260"/>
                          </a:xfrm>
                          <a:prstGeom prst="rect">
                            <a:avLst/>
                          </a:prstGeom>
                          <a:ln>
                            <a:noFill/>
                          </a:ln>
                        </wps:spPr>
                        <wps:txbx>
                          <w:txbxContent>
                            <w:p w14:paraId="005E131A" w14:textId="77777777" w:rsidR="00274D62" w:rsidRDefault="0046668A">
                              <w:pPr>
                                <w:spacing w:after="160" w:line="259" w:lineRule="auto"/>
                                <w:ind w:left="0" w:firstLine="0"/>
                                <w:jc w:val="left"/>
                              </w:pPr>
                              <w:r>
                                <w:rPr>
                                  <w:sz w:val="19"/>
                                </w:rPr>
                                <w:t>9</w:t>
                              </w:r>
                            </w:p>
                          </w:txbxContent>
                        </wps:txbx>
                        <wps:bodyPr horzOverflow="overflow" vert="horz" lIns="0" tIns="0" rIns="0" bIns="0" rtlCol="0">
                          <a:noAutofit/>
                        </wps:bodyPr>
                      </wps:wsp>
                      <wps:wsp>
                        <wps:cNvPr id="14563" name="Rectangle 14563"/>
                        <wps:cNvSpPr/>
                        <wps:spPr>
                          <a:xfrm>
                            <a:off x="1569669" y="869992"/>
                            <a:ext cx="40032" cy="177260"/>
                          </a:xfrm>
                          <a:prstGeom prst="rect">
                            <a:avLst/>
                          </a:prstGeom>
                          <a:ln>
                            <a:noFill/>
                          </a:ln>
                        </wps:spPr>
                        <wps:txbx>
                          <w:txbxContent>
                            <w:p w14:paraId="52FBA347"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46380" name="Rectangle 146380"/>
                        <wps:cNvSpPr/>
                        <wps:spPr>
                          <a:xfrm>
                            <a:off x="2182698" y="869992"/>
                            <a:ext cx="160927" cy="177260"/>
                          </a:xfrm>
                          <a:prstGeom prst="rect">
                            <a:avLst/>
                          </a:prstGeom>
                          <a:ln>
                            <a:noFill/>
                          </a:ln>
                        </wps:spPr>
                        <wps:txbx>
                          <w:txbxContent>
                            <w:p w14:paraId="79F7AA19" w14:textId="77777777" w:rsidR="00274D62" w:rsidRDefault="0046668A">
                              <w:pPr>
                                <w:spacing w:after="160" w:line="259" w:lineRule="auto"/>
                                <w:ind w:left="0" w:firstLine="0"/>
                                <w:jc w:val="left"/>
                              </w:pPr>
                              <w:r>
                                <w:rPr>
                                  <w:sz w:val="19"/>
                                </w:rPr>
                                <w:t>53</w:t>
                              </w:r>
                            </w:p>
                          </w:txbxContent>
                        </wps:txbx>
                        <wps:bodyPr horzOverflow="overflow" vert="horz" lIns="0" tIns="0" rIns="0" bIns="0" rtlCol="0">
                          <a:noAutofit/>
                        </wps:bodyPr>
                      </wps:wsp>
                      <wps:wsp>
                        <wps:cNvPr id="146381" name="Rectangle 146381"/>
                        <wps:cNvSpPr/>
                        <wps:spPr>
                          <a:xfrm>
                            <a:off x="2304298" y="869992"/>
                            <a:ext cx="414568" cy="177260"/>
                          </a:xfrm>
                          <a:prstGeom prst="rect">
                            <a:avLst/>
                          </a:prstGeom>
                          <a:ln>
                            <a:noFill/>
                          </a:ln>
                        </wps:spPr>
                        <wps:txbx>
                          <w:txbxContent>
                            <w:p w14:paraId="60076D79" w14:textId="77777777" w:rsidR="00274D62" w:rsidRDefault="0046668A">
                              <w:pPr>
                                <w:spacing w:after="160" w:line="259" w:lineRule="auto"/>
                                <w:ind w:left="0" w:firstLine="0"/>
                                <w:jc w:val="left"/>
                              </w:pPr>
                              <w:r>
                                <w:rPr>
                                  <w:sz w:val="19"/>
                                </w:rPr>
                                <w:t>,410%</w:t>
                              </w:r>
                            </w:p>
                          </w:txbxContent>
                        </wps:txbx>
                        <wps:bodyPr horzOverflow="overflow" vert="horz" lIns="0" tIns="0" rIns="0" bIns="0" rtlCol="0">
                          <a:noAutofit/>
                        </wps:bodyPr>
                      </wps:wsp>
                      <wps:wsp>
                        <wps:cNvPr id="14565" name="Rectangle 14565"/>
                        <wps:cNvSpPr/>
                        <wps:spPr>
                          <a:xfrm>
                            <a:off x="2615514" y="869992"/>
                            <a:ext cx="40032" cy="177260"/>
                          </a:xfrm>
                          <a:prstGeom prst="rect">
                            <a:avLst/>
                          </a:prstGeom>
                          <a:ln>
                            <a:noFill/>
                          </a:ln>
                        </wps:spPr>
                        <wps:txbx>
                          <w:txbxContent>
                            <w:p w14:paraId="448BB5CE"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58507" name="Shape 158507"/>
                        <wps:cNvSpPr/>
                        <wps:spPr>
                          <a:xfrm>
                            <a:off x="0" y="858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08" name="Shape 158508"/>
                        <wps:cNvSpPr/>
                        <wps:spPr>
                          <a:xfrm>
                            <a:off x="6096" y="858012"/>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09" name="Shape 158509"/>
                        <wps:cNvSpPr/>
                        <wps:spPr>
                          <a:xfrm>
                            <a:off x="1126185" y="858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10" name="Shape 158510"/>
                        <wps:cNvSpPr/>
                        <wps:spPr>
                          <a:xfrm>
                            <a:off x="1132281" y="858012"/>
                            <a:ext cx="978713" cy="9144"/>
                          </a:xfrm>
                          <a:custGeom>
                            <a:avLst/>
                            <a:gdLst/>
                            <a:ahLst/>
                            <a:cxnLst/>
                            <a:rect l="0" t="0" r="0" b="0"/>
                            <a:pathLst>
                              <a:path w="978713" h="9144">
                                <a:moveTo>
                                  <a:pt x="0" y="0"/>
                                </a:moveTo>
                                <a:lnTo>
                                  <a:pt x="978713" y="0"/>
                                </a:lnTo>
                                <a:lnTo>
                                  <a:pt x="978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11" name="Shape 158511"/>
                        <wps:cNvSpPr/>
                        <wps:spPr>
                          <a:xfrm>
                            <a:off x="2111070" y="858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12" name="Shape 158512"/>
                        <wps:cNvSpPr/>
                        <wps:spPr>
                          <a:xfrm>
                            <a:off x="2117166" y="858012"/>
                            <a:ext cx="978408" cy="9144"/>
                          </a:xfrm>
                          <a:custGeom>
                            <a:avLst/>
                            <a:gdLst/>
                            <a:ahLst/>
                            <a:cxnLst/>
                            <a:rect l="0" t="0" r="0" b="0"/>
                            <a:pathLst>
                              <a:path w="978408" h="9144">
                                <a:moveTo>
                                  <a:pt x="0" y="0"/>
                                </a:moveTo>
                                <a:lnTo>
                                  <a:pt x="978408" y="0"/>
                                </a:lnTo>
                                <a:lnTo>
                                  <a:pt x="978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13" name="Shape 158513"/>
                        <wps:cNvSpPr/>
                        <wps:spPr>
                          <a:xfrm>
                            <a:off x="3095574" y="858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14" name="Shape 158514"/>
                        <wps:cNvSpPr/>
                        <wps:spPr>
                          <a:xfrm>
                            <a:off x="0" y="864184"/>
                            <a:ext cx="9144" cy="209093"/>
                          </a:xfrm>
                          <a:custGeom>
                            <a:avLst/>
                            <a:gdLst/>
                            <a:ahLst/>
                            <a:cxnLst/>
                            <a:rect l="0" t="0" r="0" b="0"/>
                            <a:pathLst>
                              <a:path w="9144" h="209093">
                                <a:moveTo>
                                  <a:pt x="0" y="0"/>
                                </a:moveTo>
                                <a:lnTo>
                                  <a:pt x="9144" y="0"/>
                                </a:lnTo>
                                <a:lnTo>
                                  <a:pt x="9144" y="209093"/>
                                </a:lnTo>
                                <a:lnTo>
                                  <a:pt x="0" y="209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15" name="Shape 158515"/>
                        <wps:cNvSpPr/>
                        <wps:spPr>
                          <a:xfrm>
                            <a:off x="0" y="10732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16" name="Shape 158516"/>
                        <wps:cNvSpPr/>
                        <wps:spPr>
                          <a:xfrm>
                            <a:off x="6096" y="1073276"/>
                            <a:ext cx="1120140" cy="9144"/>
                          </a:xfrm>
                          <a:custGeom>
                            <a:avLst/>
                            <a:gdLst/>
                            <a:ahLst/>
                            <a:cxnLst/>
                            <a:rect l="0" t="0" r="0" b="0"/>
                            <a:pathLst>
                              <a:path w="1120140" h="9144">
                                <a:moveTo>
                                  <a:pt x="0" y="0"/>
                                </a:moveTo>
                                <a:lnTo>
                                  <a:pt x="1120140" y="0"/>
                                </a:lnTo>
                                <a:lnTo>
                                  <a:pt x="11201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17" name="Shape 158517"/>
                        <wps:cNvSpPr/>
                        <wps:spPr>
                          <a:xfrm>
                            <a:off x="1126185" y="864184"/>
                            <a:ext cx="9144" cy="209093"/>
                          </a:xfrm>
                          <a:custGeom>
                            <a:avLst/>
                            <a:gdLst/>
                            <a:ahLst/>
                            <a:cxnLst/>
                            <a:rect l="0" t="0" r="0" b="0"/>
                            <a:pathLst>
                              <a:path w="9144" h="209093">
                                <a:moveTo>
                                  <a:pt x="0" y="0"/>
                                </a:moveTo>
                                <a:lnTo>
                                  <a:pt x="9144" y="0"/>
                                </a:lnTo>
                                <a:lnTo>
                                  <a:pt x="9144" y="209093"/>
                                </a:lnTo>
                                <a:lnTo>
                                  <a:pt x="0" y="209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18" name="Shape 158518"/>
                        <wps:cNvSpPr/>
                        <wps:spPr>
                          <a:xfrm>
                            <a:off x="1126185" y="10732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19" name="Shape 158519"/>
                        <wps:cNvSpPr/>
                        <wps:spPr>
                          <a:xfrm>
                            <a:off x="1132281" y="1073276"/>
                            <a:ext cx="978713" cy="9144"/>
                          </a:xfrm>
                          <a:custGeom>
                            <a:avLst/>
                            <a:gdLst/>
                            <a:ahLst/>
                            <a:cxnLst/>
                            <a:rect l="0" t="0" r="0" b="0"/>
                            <a:pathLst>
                              <a:path w="978713" h="9144">
                                <a:moveTo>
                                  <a:pt x="0" y="0"/>
                                </a:moveTo>
                                <a:lnTo>
                                  <a:pt x="978713" y="0"/>
                                </a:lnTo>
                                <a:lnTo>
                                  <a:pt x="9787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20" name="Shape 158520"/>
                        <wps:cNvSpPr/>
                        <wps:spPr>
                          <a:xfrm>
                            <a:off x="2111070" y="864184"/>
                            <a:ext cx="9144" cy="209093"/>
                          </a:xfrm>
                          <a:custGeom>
                            <a:avLst/>
                            <a:gdLst/>
                            <a:ahLst/>
                            <a:cxnLst/>
                            <a:rect l="0" t="0" r="0" b="0"/>
                            <a:pathLst>
                              <a:path w="9144" h="209093">
                                <a:moveTo>
                                  <a:pt x="0" y="0"/>
                                </a:moveTo>
                                <a:lnTo>
                                  <a:pt x="9144" y="0"/>
                                </a:lnTo>
                                <a:lnTo>
                                  <a:pt x="9144" y="209093"/>
                                </a:lnTo>
                                <a:lnTo>
                                  <a:pt x="0" y="209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21" name="Shape 158521"/>
                        <wps:cNvSpPr/>
                        <wps:spPr>
                          <a:xfrm>
                            <a:off x="2111070" y="10732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22" name="Shape 158522"/>
                        <wps:cNvSpPr/>
                        <wps:spPr>
                          <a:xfrm>
                            <a:off x="2117166" y="1073276"/>
                            <a:ext cx="978408" cy="9144"/>
                          </a:xfrm>
                          <a:custGeom>
                            <a:avLst/>
                            <a:gdLst/>
                            <a:ahLst/>
                            <a:cxnLst/>
                            <a:rect l="0" t="0" r="0" b="0"/>
                            <a:pathLst>
                              <a:path w="978408" h="9144">
                                <a:moveTo>
                                  <a:pt x="0" y="0"/>
                                </a:moveTo>
                                <a:lnTo>
                                  <a:pt x="978408" y="0"/>
                                </a:lnTo>
                                <a:lnTo>
                                  <a:pt x="9784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23" name="Shape 158523"/>
                        <wps:cNvSpPr/>
                        <wps:spPr>
                          <a:xfrm>
                            <a:off x="3095574" y="864184"/>
                            <a:ext cx="9144" cy="209093"/>
                          </a:xfrm>
                          <a:custGeom>
                            <a:avLst/>
                            <a:gdLst/>
                            <a:ahLst/>
                            <a:cxnLst/>
                            <a:rect l="0" t="0" r="0" b="0"/>
                            <a:pathLst>
                              <a:path w="9144" h="209093">
                                <a:moveTo>
                                  <a:pt x="0" y="0"/>
                                </a:moveTo>
                                <a:lnTo>
                                  <a:pt x="9144" y="0"/>
                                </a:lnTo>
                                <a:lnTo>
                                  <a:pt x="9144" y="209093"/>
                                </a:lnTo>
                                <a:lnTo>
                                  <a:pt x="0" y="209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24" name="Shape 158524"/>
                        <wps:cNvSpPr/>
                        <wps:spPr>
                          <a:xfrm>
                            <a:off x="3095574" y="10732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25" name="Shape 158525"/>
                        <wps:cNvSpPr/>
                        <wps:spPr>
                          <a:xfrm>
                            <a:off x="53340" y="1079373"/>
                            <a:ext cx="5796661" cy="240792"/>
                          </a:xfrm>
                          <a:custGeom>
                            <a:avLst/>
                            <a:gdLst/>
                            <a:ahLst/>
                            <a:cxnLst/>
                            <a:rect l="0" t="0" r="0" b="0"/>
                            <a:pathLst>
                              <a:path w="5796661" h="240792">
                                <a:moveTo>
                                  <a:pt x="0" y="0"/>
                                </a:moveTo>
                                <a:lnTo>
                                  <a:pt x="5796661" y="0"/>
                                </a:lnTo>
                                <a:lnTo>
                                  <a:pt x="5796661" y="240792"/>
                                </a:lnTo>
                                <a:lnTo>
                                  <a:pt x="0" y="2407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382" name="Rectangle 146382"/>
                        <wps:cNvSpPr/>
                        <wps:spPr>
                          <a:xfrm>
                            <a:off x="71628" y="1085511"/>
                            <a:ext cx="62098" cy="206430"/>
                          </a:xfrm>
                          <a:prstGeom prst="rect">
                            <a:avLst/>
                          </a:prstGeom>
                          <a:ln>
                            <a:noFill/>
                          </a:ln>
                        </wps:spPr>
                        <wps:txbx>
                          <w:txbxContent>
                            <w:p w14:paraId="78FE0FC4" w14:textId="77777777" w:rsidR="00274D62" w:rsidRDefault="0046668A">
                              <w:pPr>
                                <w:spacing w:after="160" w:line="259" w:lineRule="auto"/>
                                <w:ind w:left="0" w:firstLine="0"/>
                                <w:jc w:val="left"/>
                              </w:pPr>
                              <w:r>
                                <w:rPr>
                                  <w:b/>
                                  <w:sz w:val="22"/>
                                </w:rPr>
                                <w:t>(</w:t>
                              </w:r>
                            </w:p>
                          </w:txbxContent>
                        </wps:txbx>
                        <wps:bodyPr horzOverflow="overflow" vert="horz" lIns="0" tIns="0" rIns="0" bIns="0" rtlCol="0">
                          <a:noAutofit/>
                        </wps:bodyPr>
                      </wps:wsp>
                      <wps:wsp>
                        <wps:cNvPr id="146383" name="Rectangle 146383"/>
                        <wps:cNvSpPr/>
                        <wps:spPr>
                          <a:xfrm>
                            <a:off x="118738" y="1085511"/>
                            <a:ext cx="320582" cy="206430"/>
                          </a:xfrm>
                          <a:prstGeom prst="rect">
                            <a:avLst/>
                          </a:prstGeom>
                          <a:ln>
                            <a:noFill/>
                          </a:ln>
                        </wps:spPr>
                        <wps:txbx>
                          <w:txbxContent>
                            <w:p w14:paraId="046CDA03" w14:textId="77777777" w:rsidR="00274D62" w:rsidRDefault="0046668A">
                              <w:pPr>
                                <w:spacing w:after="160" w:line="259" w:lineRule="auto"/>
                                <w:ind w:left="0" w:firstLine="0"/>
                                <w:jc w:val="left"/>
                              </w:pPr>
                              <w:r>
                                <w:rPr>
                                  <w:b/>
                                  <w:sz w:val="22"/>
                                </w:rPr>
                                <w:t>Tab</w:t>
                              </w:r>
                            </w:p>
                          </w:txbxContent>
                        </wps:txbx>
                        <wps:bodyPr horzOverflow="overflow" vert="horz" lIns="0" tIns="0" rIns="0" bIns="0" rtlCol="0">
                          <a:noAutofit/>
                        </wps:bodyPr>
                      </wps:wsp>
                      <wps:wsp>
                        <wps:cNvPr id="14588" name="Rectangle 14588"/>
                        <wps:cNvSpPr/>
                        <wps:spPr>
                          <a:xfrm>
                            <a:off x="359664" y="1085511"/>
                            <a:ext cx="453884" cy="206430"/>
                          </a:xfrm>
                          <a:prstGeom prst="rect">
                            <a:avLst/>
                          </a:prstGeom>
                          <a:ln>
                            <a:noFill/>
                          </a:ln>
                        </wps:spPr>
                        <wps:txbx>
                          <w:txbxContent>
                            <w:p w14:paraId="60E20E3B" w14:textId="77777777" w:rsidR="00274D62" w:rsidRDefault="0046668A">
                              <w:pPr>
                                <w:spacing w:after="160" w:line="259" w:lineRule="auto"/>
                                <w:ind w:left="0" w:firstLine="0"/>
                                <w:jc w:val="left"/>
                              </w:pPr>
                              <w:r>
                                <w:rPr>
                                  <w:b/>
                                  <w:sz w:val="22"/>
                                </w:rPr>
                                <w:t xml:space="preserve">ela A </w:t>
                              </w:r>
                            </w:p>
                          </w:txbxContent>
                        </wps:txbx>
                        <wps:bodyPr horzOverflow="overflow" vert="horz" lIns="0" tIns="0" rIns="0" bIns="0" rtlCol="0">
                          <a:noAutofit/>
                        </wps:bodyPr>
                      </wps:wsp>
                      <wps:wsp>
                        <wps:cNvPr id="14589" name="Rectangle 14589"/>
                        <wps:cNvSpPr/>
                        <wps:spPr>
                          <a:xfrm>
                            <a:off x="700989" y="1115482"/>
                            <a:ext cx="93238" cy="166628"/>
                          </a:xfrm>
                          <a:prstGeom prst="rect">
                            <a:avLst/>
                          </a:prstGeom>
                          <a:ln>
                            <a:noFill/>
                          </a:ln>
                        </wps:spPr>
                        <wps:txbx>
                          <w:txbxContent>
                            <w:p w14:paraId="15A0D11C" w14:textId="77777777" w:rsidR="00274D62" w:rsidRDefault="0046668A">
                              <w:pPr>
                                <w:spacing w:after="160" w:line="259" w:lineRule="auto"/>
                                <w:ind w:left="0" w:firstLine="0"/>
                                <w:jc w:val="left"/>
                              </w:pPr>
                              <w:r>
                                <w:rPr>
                                  <w:b/>
                                  <w:sz w:val="22"/>
                                </w:rPr>
                                <w:t>–</w:t>
                              </w:r>
                            </w:p>
                          </w:txbxContent>
                        </wps:txbx>
                        <wps:bodyPr horzOverflow="overflow" vert="horz" lIns="0" tIns="0" rIns="0" bIns="0" rtlCol="0">
                          <a:noAutofit/>
                        </wps:bodyPr>
                      </wps:wsp>
                      <wps:wsp>
                        <wps:cNvPr id="14590" name="Rectangle 14590"/>
                        <wps:cNvSpPr/>
                        <wps:spPr>
                          <a:xfrm>
                            <a:off x="771093" y="1085511"/>
                            <a:ext cx="46619" cy="206430"/>
                          </a:xfrm>
                          <a:prstGeom prst="rect">
                            <a:avLst/>
                          </a:prstGeom>
                          <a:ln>
                            <a:noFill/>
                          </a:ln>
                        </wps:spPr>
                        <wps:txbx>
                          <w:txbxContent>
                            <w:p w14:paraId="1679203F" w14:textId="77777777" w:rsidR="00274D62" w:rsidRDefault="0046668A">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14591" name="Rectangle 14591"/>
                        <wps:cNvSpPr/>
                        <wps:spPr>
                          <a:xfrm>
                            <a:off x="806145" y="1085511"/>
                            <a:ext cx="566919" cy="206430"/>
                          </a:xfrm>
                          <a:prstGeom prst="rect">
                            <a:avLst/>
                          </a:prstGeom>
                          <a:ln>
                            <a:noFill/>
                          </a:ln>
                        </wps:spPr>
                        <wps:txbx>
                          <w:txbxContent>
                            <w:p w14:paraId="3048B227" w14:textId="77777777" w:rsidR="00274D62" w:rsidRDefault="0046668A">
                              <w:pPr>
                                <w:spacing w:after="160" w:line="259" w:lineRule="auto"/>
                                <w:ind w:left="0" w:firstLine="0"/>
                                <w:jc w:val="left"/>
                              </w:pPr>
                              <w:r>
                                <w:rPr>
                                  <w:b/>
                                  <w:sz w:val="22"/>
                                </w:rPr>
                                <w:t>valores</w:t>
                              </w:r>
                            </w:p>
                          </w:txbxContent>
                        </wps:txbx>
                        <wps:bodyPr horzOverflow="overflow" vert="horz" lIns="0" tIns="0" rIns="0" bIns="0" rtlCol="0">
                          <a:noAutofit/>
                        </wps:bodyPr>
                      </wps:wsp>
                      <wps:wsp>
                        <wps:cNvPr id="14592" name="Rectangle 14592"/>
                        <wps:cNvSpPr/>
                        <wps:spPr>
                          <a:xfrm>
                            <a:off x="1232865" y="1085511"/>
                            <a:ext cx="62098" cy="206430"/>
                          </a:xfrm>
                          <a:prstGeom prst="rect">
                            <a:avLst/>
                          </a:prstGeom>
                          <a:ln>
                            <a:noFill/>
                          </a:ln>
                        </wps:spPr>
                        <wps:txbx>
                          <w:txbxContent>
                            <w:p w14:paraId="17D040C6" w14:textId="77777777" w:rsidR="00274D62" w:rsidRDefault="0046668A">
                              <w:pPr>
                                <w:spacing w:after="160" w:line="259" w:lineRule="auto"/>
                                <w:ind w:left="0" w:firstLine="0"/>
                                <w:jc w:val="left"/>
                              </w:pPr>
                              <w:r>
                                <w:rPr>
                                  <w:b/>
                                  <w:sz w:val="22"/>
                                </w:rPr>
                                <w:t>-</w:t>
                              </w:r>
                            </w:p>
                          </w:txbxContent>
                        </wps:txbx>
                        <wps:bodyPr horzOverflow="overflow" vert="horz" lIns="0" tIns="0" rIns="0" bIns="0" rtlCol="0">
                          <a:noAutofit/>
                        </wps:bodyPr>
                      </wps:wsp>
                      <wps:wsp>
                        <wps:cNvPr id="14593" name="Rectangle 14593"/>
                        <wps:cNvSpPr/>
                        <wps:spPr>
                          <a:xfrm>
                            <a:off x="1280109" y="1085511"/>
                            <a:ext cx="4760005" cy="206430"/>
                          </a:xfrm>
                          <a:prstGeom prst="rect">
                            <a:avLst/>
                          </a:prstGeom>
                          <a:ln>
                            <a:noFill/>
                          </a:ln>
                        </wps:spPr>
                        <wps:txbx>
                          <w:txbxContent>
                            <w:p w14:paraId="78AA446E" w14:textId="77777777" w:rsidR="00274D62" w:rsidRDefault="0046668A">
                              <w:pPr>
                                <w:spacing w:after="160" w:line="259" w:lineRule="auto"/>
                                <w:ind w:left="0" w:firstLine="0"/>
                                <w:jc w:val="left"/>
                              </w:pPr>
                              <w:r>
                                <w:rPr>
                                  <w:b/>
                                  <w:sz w:val="22"/>
                                </w:rPr>
                                <w:t>p em percentagem para o teste da percentagem de positivos)</w:t>
                              </w:r>
                            </w:p>
                          </w:txbxContent>
                        </wps:txbx>
                        <wps:bodyPr horzOverflow="overflow" vert="horz" lIns="0" tIns="0" rIns="0" bIns="0" rtlCol="0">
                          <a:noAutofit/>
                        </wps:bodyPr>
                      </wps:wsp>
                      <wps:wsp>
                        <wps:cNvPr id="14594" name="Rectangle 14594"/>
                        <wps:cNvSpPr/>
                        <wps:spPr>
                          <a:xfrm>
                            <a:off x="4861001" y="1085511"/>
                            <a:ext cx="46619" cy="206430"/>
                          </a:xfrm>
                          <a:prstGeom prst="rect">
                            <a:avLst/>
                          </a:prstGeom>
                          <a:ln>
                            <a:noFill/>
                          </a:ln>
                        </wps:spPr>
                        <wps:txbx>
                          <w:txbxContent>
                            <w:p w14:paraId="7FAAB451" w14:textId="77777777" w:rsidR="00274D62" w:rsidRDefault="0046668A">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3839C650" id="Group 147185" o:spid="_x0000_s1128" style="width:463.5pt;height:165pt;mso-position-horizontal-relative:char;mso-position-vertical-relative:line" coordsize="5850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">
                <v:rect id="Rectangle 14491" o:spid="_x0000_s1129" style="position:absolute;left:716;top:115;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" filled="f" stroked="f">
                  <v:textbox inset="0,0,0,0">
                    <w:txbxContent>
                      <w:p w14:paraId="1A70D41D" w14:textId="77777777" w:rsidR="00274D62" w:rsidRDefault="0046668A">
                        <w:pPr>
                          <w:spacing w:after="160" w:line="259" w:lineRule="auto"/>
                          <w:ind w:left="0" w:firstLine="0"/>
                          <w:jc w:val="left"/>
                        </w:pPr>
                        <w:r>
                          <w:rPr>
                            <w:b/>
                            <w:sz w:val="19"/>
                          </w:rPr>
                          <w:t xml:space="preserve"> </w:t>
                        </w:r>
                      </w:p>
                    </w:txbxContent>
                  </v:textbox>
                </v:rect>
                <v:rect id="Rectangle 14492" o:spid="_x0000_s1130" style="position:absolute;left:11978;top:115;width:6578;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" filled="f" stroked="f">
                  <v:textbox inset="0,0,0,0">
                    <w:txbxContent>
                      <w:p w14:paraId="325ABDB0" w14:textId="77777777" w:rsidR="00274D62" w:rsidRDefault="0046668A">
                        <w:pPr>
                          <w:spacing w:after="160" w:line="259" w:lineRule="auto"/>
                          <w:ind w:left="0" w:firstLine="0"/>
                          <w:jc w:val="left"/>
                        </w:pPr>
                        <w:r>
                          <w:rPr>
                            <w:b/>
                            <w:sz w:val="19"/>
                          </w:rPr>
                          <w:t>Atletismo</w:t>
                        </w:r>
                      </w:p>
                    </w:txbxContent>
                  </v:textbox>
                </v:rect>
                <v:rect id="Rectangle 14493" o:spid="_x0000_s1131" style="position:absolute;left:16934;top:115;width:4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" filled="f" stroked="f">
                  <v:textbox inset="0,0,0,0">
                    <w:txbxContent>
                      <w:p w14:paraId="5138258A" w14:textId="77777777" w:rsidR="00274D62" w:rsidRDefault="0046668A">
                        <w:pPr>
                          <w:spacing w:after="160" w:line="259" w:lineRule="auto"/>
                          <w:ind w:left="0" w:firstLine="0"/>
                          <w:jc w:val="left"/>
                        </w:pPr>
                        <w:r>
                          <w:rPr>
                            <w:b/>
                            <w:sz w:val="19"/>
                          </w:rPr>
                          <w:t xml:space="preserve"> </w:t>
                        </w:r>
                      </w:p>
                    </w:txbxContent>
                  </v:textbox>
                </v:rect>
                <v:rect id="Rectangle 14494" o:spid="_x0000_s1132" style="position:absolute;left:21826;top:115;width:5948;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" filled="f" stroked="f">
                  <v:textbox inset="0,0,0,0">
                    <w:txbxContent>
                      <w:p w14:paraId="43014371" w14:textId="77777777" w:rsidR="00274D62" w:rsidRDefault="0046668A">
                        <w:pPr>
                          <w:spacing w:after="160" w:line="259" w:lineRule="auto"/>
                          <w:ind w:left="0" w:firstLine="0"/>
                          <w:jc w:val="left"/>
                        </w:pPr>
                        <w:r>
                          <w:rPr>
                            <w:b/>
                            <w:sz w:val="19"/>
                          </w:rPr>
                          <w:t>Ciclismo</w:t>
                        </w:r>
                      </w:p>
                    </w:txbxContent>
                  </v:textbox>
                </v:rect>
                <v:rect id="Rectangle 14495" o:spid="_x0000_s1133" style="position:absolute;left:26322;top:115;width:4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" filled="f" stroked="f">
                  <v:textbox inset="0,0,0,0">
                    <w:txbxContent>
                      <w:p w14:paraId="6692D19B" w14:textId="77777777" w:rsidR="00274D62" w:rsidRDefault="0046668A">
                        <w:pPr>
                          <w:spacing w:after="160" w:line="259" w:lineRule="auto"/>
                          <w:ind w:left="0" w:firstLine="0"/>
                          <w:jc w:val="left"/>
                        </w:pPr>
                        <w:r>
                          <w:rPr>
                            <w:b/>
                            <w:sz w:val="19"/>
                          </w:rPr>
                          <w:t xml:space="preserve"> </w:t>
                        </w:r>
                      </w:p>
                    </w:txbxContent>
                  </v:textbox>
                </v:rect>
                <v:shape id="Shape 158463" o:spid="_x0000_s113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" path="m,l9144,r,9144l,9144,,e" fillcolor="black" stroked="f" strokeweight="0">
                  <v:stroke miterlimit="83231f" joinstyle="miter"/>
                  <v:path arrowok="t" textboxrect="0,0,9144,9144"/>
                </v:shape>
                <v:shape id="Shape 158464" o:spid="_x0000_s1135" style="position:absolute;left:60;width:11202;height:91;visibility:visible;mso-wrap-style:square;v-text-anchor:top" coordsize="1120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" path="m,l1120140,r,9144l,9144,,e" fillcolor="black" stroked="f" strokeweight="0">
                  <v:stroke miterlimit="83231f" joinstyle="miter"/>
                  <v:path arrowok="t" textboxrect="0,0,1120140,9144"/>
                </v:shape>
                <v:shape id="Shape 158465" o:spid="_x0000_s1136" style="position:absolute;left:1126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" path="m,l9144,r,9144l,9144,,e" fillcolor="black" stroked="f" strokeweight="0">
                  <v:stroke miterlimit="83231f" joinstyle="miter"/>
                  <v:path arrowok="t" textboxrect="0,0,9144,9144"/>
                </v:shape>
                <v:shape id="Shape 158466" o:spid="_x0000_s1137" style="position:absolute;left:11322;width:9787;height:91;visibility:visible;mso-wrap-style:square;v-text-anchor:top" coordsize="978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" path="m,l978713,r,9144l,9144,,e" fillcolor="black" stroked="f" strokeweight="0">
                  <v:stroke miterlimit="83231f" joinstyle="miter"/>
                  <v:path arrowok="t" textboxrect="0,0,978713,9144"/>
                </v:shape>
                <v:shape id="Shape 158467" o:spid="_x0000_s1138" style="position:absolute;left:2111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" path="m,l9144,r,9144l,9144,,e" fillcolor="black" stroked="f" strokeweight="0">
                  <v:stroke miterlimit="83231f" joinstyle="miter"/>
                  <v:path arrowok="t" textboxrect="0,0,9144,9144"/>
                </v:shape>
                <v:shape id="Shape 158468" o:spid="_x0000_s1139" style="position:absolute;left:21171;width:9784;height:91;visibility:visible;mso-wrap-style:square;v-text-anchor:top" coordsize="978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" path="m,l978408,r,9144l,9144,,e" fillcolor="black" stroked="f" strokeweight="0">
                  <v:stroke miterlimit="83231f" joinstyle="miter"/>
                  <v:path arrowok="t" textboxrect="0,0,978408,9144"/>
                </v:shape>
                <v:shape id="Shape 158469" o:spid="_x0000_s1140" style="position:absolute;left:3095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" path="m,l9144,r,9144l,9144,,e" fillcolor="black" stroked="f" strokeweight="0">
                  <v:stroke miterlimit="83231f" joinstyle="miter"/>
                  <v:path arrowok="t" textboxrect="0,0,9144,9144"/>
                </v:shape>
                <v:shape id="Shape 158470" o:spid="_x0000_s1141" style="position:absolute;top:60;width:91;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" path="m,l9144,r,208788l,208788,,e" fillcolor="black" stroked="f" strokeweight="0">
                  <v:stroke miterlimit="83231f" joinstyle="miter"/>
                  <v:path arrowok="t" textboxrect="0,0,9144,208788"/>
                </v:shape>
                <v:shape id="Shape 158471" o:spid="_x0000_s1142" style="position:absolute;left:11261;top:60;width:92;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" path="m,l9144,r,208788l,208788,,e" fillcolor="black" stroked="f" strokeweight="0">
                  <v:stroke miterlimit="83231f" joinstyle="miter"/>
                  <v:path arrowok="t" textboxrect="0,0,9144,208788"/>
                </v:shape>
                <v:shape id="Shape 158472" o:spid="_x0000_s1143" style="position:absolute;left:21110;top:60;width:92;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" path="m,l9144,r,208788l,208788,,e" fillcolor="black" stroked="f" strokeweight="0">
                  <v:stroke miterlimit="83231f" joinstyle="miter"/>
                  <v:path arrowok="t" textboxrect="0,0,9144,208788"/>
                </v:shape>
                <v:shape id="Shape 158473" o:spid="_x0000_s1144" style="position:absolute;left:30955;top:60;width:92;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" path="m,l9144,r,208788l,208788,,e" fillcolor="black" stroked="f" strokeweight="0">
                  <v:stroke miterlimit="83231f" joinstyle="miter"/>
                  <v:path arrowok="t" textboxrect="0,0,9144,208788"/>
                </v:shape>
                <v:rect id="Rectangle 14509" o:spid="_x0000_s1145" style="position:absolute;left:716;top:2264;width:5795;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" filled="f" stroked="f">
                  <v:textbox inset="0,0,0,0">
                    <w:txbxContent>
                      <w:p w14:paraId="2EE11EAB" w14:textId="77777777" w:rsidR="00274D62" w:rsidRDefault="0046668A">
                        <w:pPr>
                          <w:spacing w:after="160" w:line="259" w:lineRule="auto"/>
                          <w:ind w:left="0" w:firstLine="0"/>
                          <w:jc w:val="left"/>
                        </w:pPr>
                        <w:r>
                          <w:rPr>
                            <w:b/>
                            <w:sz w:val="19"/>
                          </w:rPr>
                          <w:t>Andebol</w:t>
                        </w:r>
                      </w:p>
                    </w:txbxContent>
                  </v:textbox>
                </v:rect>
                <v:rect id="Rectangle 14510" o:spid="_x0000_s1146" style="position:absolute;left:5074;top:2264;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" filled="f" stroked="f">
                  <v:textbox inset="0,0,0,0">
                    <w:txbxContent>
                      <w:p w14:paraId="0F11542F" w14:textId="77777777" w:rsidR="00274D62" w:rsidRDefault="0046668A">
                        <w:pPr>
                          <w:spacing w:after="160" w:line="259" w:lineRule="auto"/>
                          <w:ind w:left="0" w:firstLine="0"/>
                          <w:jc w:val="left"/>
                        </w:pPr>
                        <w:r>
                          <w:rPr>
                            <w:b/>
                            <w:sz w:val="19"/>
                          </w:rPr>
                          <w:t xml:space="preserve"> </w:t>
                        </w:r>
                      </w:p>
                    </w:txbxContent>
                  </v:textbox>
                </v:rect>
                <v:rect id="Rectangle 146367" o:spid="_x0000_s1147" style="position:absolute;left:13194;top:2264;width:4145;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" filled="f" stroked="f">
                  <v:textbox inset="0,0,0,0">
                    <w:txbxContent>
                      <w:p w14:paraId="2D2095E0" w14:textId="77777777" w:rsidR="00274D62" w:rsidRDefault="0046668A">
                        <w:pPr>
                          <w:spacing w:after="160" w:line="259" w:lineRule="auto"/>
                          <w:ind w:left="0" w:firstLine="0"/>
                          <w:jc w:val="left"/>
                        </w:pPr>
                        <w:r>
                          <w:rPr>
                            <w:sz w:val="19"/>
                          </w:rPr>
                          <w:t>,752%</w:t>
                        </w:r>
                      </w:p>
                    </w:txbxContent>
                  </v:textbox>
                </v:rect>
                <v:rect id="Rectangle 146366" o:spid="_x0000_s1148" style="position:absolute;left:11978;top:2264;width:1609;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" filled="f" stroked="f">
                  <v:textbox inset="0,0,0,0">
                    <w:txbxContent>
                      <w:p w14:paraId="05A67473" w14:textId="77777777" w:rsidR="00274D62" w:rsidRDefault="0046668A">
                        <w:pPr>
                          <w:spacing w:after="160" w:line="259" w:lineRule="auto"/>
                          <w:ind w:left="0" w:firstLine="0"/>
                          <w:jc w:val="left"/>
                        </w:pPr>
                        <w:r>
                          <w:rPr>
                            <w:sz w:val="19"/>
                          </w:rPr>
                          <w:t>65</w:t>
                        </w:r>
                      </w:p>
                    </w:txbxContent>
                  </v:textbox>
                </v:rect>
                <v:rect id="Rectangle 14512" o:spid="_x0000_s1149" style="position:absolute;left:16310;top:2264;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" filled="f" stroked="f">
                  <v:textbox inset="0,0,0,0">
                    <w:txbxContent>
                      <w:p w14:paraId="4774A2E3" w14:textId="77777777" w:rsidR="00274D62" w:rsidRDefault="0046668A">
                        <w:pPr>
                          <w:spacing w:after="160" w:line="259" w:lineRule="auto"/>
                          <w:ind w:left="0" w:firstLine="0"/>
                          <w:jc w:val="left"/>
                        </w:pPr>
                        <w:r>
                          <w:rPr>
                            <w:sz w:val="19"/>
                          </w:rPr>
                          <w:t xml:space="preserve"> </w:t>
                        </w:r>
                      </w:p>
                    </w:txbxContent>
                  </v:textbox>
                </v:rect>
                <v:rect id="Rectangle 146369" o:spid="_x0000_s1150" style="position:absolute;left:22434;top:2264;width:4146;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" filled="f" stroked="f">
                  <v:textbox inset="0,0,0,0">
                    <w:txbxContent>
                      <w:p w14:paraId="0388624A" w14:textId="77777777" w:rsidR="00274D62" w:rsidRDefault="0046668A">
                        <w:pPr>
                          <w:spacing w:after="160" w:line="259" w:lineRule="auto"/>
                          <w:ind w:left="0" w:firstLine="0"/>
                          <w:jc w:val="left"/>
                        </w:pPr>
                        <w:r>
                          <w:rPr>
                            <w:sz w:val="19"/>
                          </w:rPr>
                          <w:t>,483%</w:t>
                        </w:r>
                      </w:p>
                    </w:txbxContent>
                  </v:textbox>
                </v:rect>
                <v:rect id="Rectangle 146368" o:spid="_x0000_s1151" style="position:absolute;left:21826;top:2264;width:8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" filled="f" stroked="f">
                  <v:textbox inset="0,0,0,0">
                    <w:txbxContent>
                      <w:p w14:paraId="0E60B826" w14:textId="77777777" w:rsidR="00274D62" w:rsidRDefault="0046668A">
                        <w:pPr>
                          <w:spacing w:after="160" w:line="259" w:lineRule="auto"/>
                          <w:ind w:left="0" w:firstLine="0"/>
                          <w:jc w:val="left"/>
                        </w:pPr>
                        <w:r>
                          <w:rPr>
                            <w:sz w:val="19"/>
                          </w:rPr>
                          <w:t>2</w:t>
                        </w:r>
                      </w:p>
                    </w:txbxContent>
                  </v:textbox>
                </v:rect>
                <v:rect id="Rectangle 14514" o:spid="_x0000_s1152" style="position:absolute;left:25545;top:2264;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" filled="f" stroked="f">
                  <v:textbox inset="0,0,0,0">
                    <w:txbxContent>
                      <w:p w14:paraId="28782335" w14:textId="77777777" w:rsidR="00274D62" w:rsidRDefault="0046668A">
                        <w:pPr>
                          <w:spacing w:after="160" w:line="259" w:lineRule="auto"/>
                          <w:ind w:left="0" w:firstLine="0"/>
                          <w:jc w:val="left"/>
                        </w:pPr>
                        <w:r>
                          <w:rPr>
                            <w:sz w:val="19"/>
                          </w:rPr>
                          <w:t xml:space="preserve"> </w:t>
                        </w:r>
                      </w:p>
                    </w:txbxContent>
                  </v:textbox>
                </v:rect>
                <v:shape id="Shape 158474" o:spid="_x0000_s1153" style="position:absolute;top:214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" path="m,l9144,r,9144l,9144,,e" fillcolor="black" stroked="f" strokeweight="0">
                  <v:stroke miterlimit="83231f" joinstyle="miter"/>
                  <v:path arrowok="t" textboxrect="0,0,9144,9144"/>
                </v:shape>
                <v:shape id="Shape 158475" o:spid="_x0000_s1154" style="position:absolute;left:60;top:2148;width:11202;height:92;visibility:visible;mso-wrap-style:square;v-text-anchor:top" coordsize="1120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" path="m,l1120140,r,9144l,9144,,e" fillcolor="black" stroked="f" strokeweight="0">
                  <v:stroke miterlimit="83231f" joinstyle="miter"/>
                  <v:path arrowok="t" textboxrect="0,0,1120140,9144"/>
                </v:shape>
                <v:shape id="Shape 158476" o:spid="_x0000_s1155" style="position:absolute;left:11261;top:214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" path="m,l9144,r,9144l,9144,,e" fillcolor="black" stroked="f" strokeweight="0">
                  <v:stroke miterlimit="83231f" joinstyle="miter"/>
                  <v:path arrowok="t" textboxrect="0,0,9144,9144"/>
                </v:shape>
                <v:shape id="Shape 158477" o:spid="_x0000_s1156" style="position:absolute;left:11322;top:2148;width:9787;height:92;visibility:visible;mso-wrap-style:square;v-text-anchor:top" coordsize="978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" path="m,l978713,r,9144l,9144,,e" fillcolor="black" stroked="f" strokeweight="0">
                  <v:stroke miterlimit="83231f" joinstyle="miter"/>
                  <v:path arrowok="t" textboxrect="0,0,978713,9144"/>
                </v:shape>
                <v:shape id="Shape 158478" o:spid="_x0000_s1157" style="position:absolute;left:21110;top:214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" path="m,l9144,r,9144l,9144,,e" fillcolor="black" stroked="f" strokeweight="0">
                  <v:stroke miterlimit="83231f" joinstyle="miter"/>
                  <v:path arrowok="t" textboxrect="0,0,9144,9144"/>
                </v:shape>
                <v:shape id="Shape 158479" o:spid="_x0000_s1158" style="position:absolute;left:21171;top:2148;width:9784;height:92;visibility:visible;mso-wrap-style:square;v-text-anchor:top" coordsize="978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" path="m,l978408,r,9144l,9144,,e" fillcolor="black" stroked="f" strokeweight="0">
                  <v:stroke miterlimit="83231f" joinstyle="miter"/>
                  <v:path arrowok="t" textboxrect="0,0,978408,9144"/>
                </v:shape>
                <v:shape id="Shape 158480" o:spid="_x0000_s1159" style="position:absolute;left:30955;top:214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" path="m,l9144,r,9144l,9144,,e" fillcolor="black" stroked="f" strokeweight="0">
                  <v:stroke miterlimit="83231f" joinstyle="miter"/>
                  <v:path arrowok="t" textboxrect="0,0,9144,9144"/>
                </v:shape>
                <v:shape id="Shape 158481" o:spid="_x0000_s1160" style="position:absolute;top:2209;width:91;height:2088;visibility:visible;mso-wrap-style:square;v-text-anchor:top" coordsize="9144,2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" path="m,l9144,r,208789l,208789,,e" fillcolor="black" stroked="f" strokeweight="0">
                  <v:stroke miterlimit="83231f" joinstyle="miter"/>
                  <v:path arrowok="t" textboxrect="0,0,9144,208789"/>
                </v:shape>
                <v:shape id="Shape 158482" o:spid="_x0000_s1161" style="position:absolute;left:11261;top:2209;width:92;height:2088;visibility:visible;mso-wrap-style:square;v-text-anchor:top" coordsize="9144,2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" path="m,l9144,r,208789l,208789,,e" fillcolor="black" stroked="f" strokeweight="0">
                  <v:stroke miterlimit="83231f" joinstyle="miter"/>
                  <v:path arrowok="t" textboxrect="0,0,9144,208789"/>
                </v:shape>
                <v:shape id="Shape 158483" o:spid="_x0000_s1162" style="position:absolute;left:21110;top:2209;width:92;height:2088;visibility:visible;mso-wrap-style:square;v-text-anchor:top" coordsize="9144,2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" path="m,l9144,r,208789l,208789,,e" fillcolor="black" stroked="f" strokeweight="0">
                  <v:stroke miterlimit="83231f" joinstyle="miter"/>
                  <v:path arrowok="t" textboxrect="0,0,9144,208789"/>
                </v:shape>
                <v:shape id="Shape 158484" o:spid="_x0000_s1163" style="position:absolute;left:30955;top:2209;width:92;height:2088;visibility:visible;mso-wrap-style:square;v-text-anchor:top" coordsize="9144,20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" path="m,l9144,r,208789l,208789,,e" fillcolor="black" stroked="f" strokeweight="0">
                  <v:stroke miterlimit="83231f" joinstyle="miter"/>
                  <v:path arrowok="t" textboxrect="0,0,9144,208789"/>
                </v:shape>
                <v:rect id="Rectangle 14526" o:spid="_x0000_s1164" style="position:absolute;left:716;top:4413;width:4547;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" filled="f" stroked="f">
                  <v:textbox inset="0,0,0,0">
                    <w:txbxContent>
                      <w:p w14:paraId="178122BA" w14:textId="77777777" w:rsidR="00274D62" w:rsidRDefault="0046668A">
                        <w:pPr>
                          <w:spacing w:after="160" w:line="259" w:lineRule="auto"/>
                          <w:ind w:left="0" w:firstLine="0"/>
                          <w:jc w:val="left"/>
                        </w:pPr>
                        <w:r>
                          <w:rPr>
                            <w:b/>
                            <w:sz w:val="19"/>
                          </w:rPr>
                          <w:t>Rugby</w:t>
                        </w:r>
                      </w:p>
                    </w:txbxContent>
                  </v:textbox>
                </v:rect>
                <v:rect id="Rectangle 14527" o:spid="_x0000_s1165" style="position:absolute;left:4130;top:4413;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" filled="f" stroked="f">
                  <v:textbox inset="0,0,0,0">
                    <w:txbxContent>
                      <w:p w14:paraId="2B828456" w14:textId="77777777" w:rsidR="00274D62" w:rsidRDefault="0046668A">
                        <w:pPr>
                          <w:spacing w:after="160" w:line="259" w:lineRule="auto"/>
                          <w:ind w:left="0" w:firstLine="0"/>
                          <w:jc w:val="left"/>
                        </w:pPr>
                        <w:r>
                          <w:rPr>
                            <w:b/>
                            <w:sz w:val="19"/>
                          </w:rPr>
                          <w:t xml:space="preserve"> </w:t>
                        </w:r>
                      </w:p>
                    </w:txbxContent>
                  </v:textbox>
                </v:rect>
                <v:rect id="Rectangle 146371" o:spid="_x0000_s1166" style="position:absolute;left:12586;top:4413;width:4145;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" filled="f" stroked="f">
                  <v:textbox inset="0,0,0,0">
                    <w:txbxContent>
                      <w:p w14:paraId="45B30C52" w14:textId="77777777" w:rsidR="00274D62" w:rsidRDefault="0046668A">
                        <w:pPr>
                          <w:spacing w:after="160" w:line="259" w:lineRule="auto"/>
                          <w:ind w:left="0" w:firstLine="0"/>
                          <w:jc w:val="left"/>
                        </w:pPr>
                        <w:r>
                          <w:rPr>
                            <w:sz w:val="19"/>
                          </w:rPr>
                          <w:t>,244%</w:t>
                        </w:r>
                      </w:p>
                    </w:txbxContent>
                  </v:textbox>
                </v:rect>
                <v:rect id="Rectangle 146370" o:spid="_x0000_s1167" style="position:absolute;left:11978;top:4413;width:8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" filled="f" stroked="f">
                  <v:textbox inset="0,0,0,0">
                    <w:txbxContent>
                      <w:p w14:paraId="09E3AC71" w14:textId="77777777" w:rsidR="00274D62" w:rsidRDefault="0046668A">
                        <w:pPr>
                          <w:spacing w:after="160" w:line="259" w:lineRule="auto"/>
                          <w:ind w:left="0" w:firstLine="0"/>
                          <w:jc w:val="left"/>
                        </w:pPr>
                        <w:r>
                          <w:rPr>
                            <w:sz w:val="19"/>
                          </w:rPr>
                          <w:t>0</w:t>
                        </w:r>
                      </w:p>
                    </w:txbxContent>
                  </v:textbox>
                </v:rect>
                <v:rect id="Rectangle 14529" o:spid="_x0000_s1168" style="position:absolute;left:15696;top:4413;width:4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" filled="f" stroked="f">
                  <v:textbox inset="0,0,0,0">
                    <w:txbxContent>
                      <w:p w14:paraId="0A8C28C0" w14:textId="77777777" w:rsidR="00274D62" w:rsidRDefault="0046668A">
                        <w:pPr>
                          <w:spacing w:after="160" w:line="259" w:lineRule="auto"/>
                          <w:ind w:left="0" w:firstLine="0"/>
                          <w:jc w:val="left"/>
                        </w:pPr>
                        <w:r>
                          <w:rPr>
                            <w:sz w:val="19"/>
                          </w:rPr>
                          <w:t xml:space="preserve"> </w:t>
                        </w:r>
                      </w:p>
                    </w:txbxContent>
                  </v:textbox>
                </v:rect>
                <v:rect id="Rectangle 146372" o:spid="_x0000_s1169" style="position:absolute;left:21826;top:4413;width:8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" filled="f" stroked="f">
                  <v:textbox inset="0,0,0,0">
                    <w:txbxContent>
                      <w:p w14:paraId="3DC93C0C" w14:textId="77777777" w:rsidR="00274D62" w:rsidRDefault="0046668A">
                        <w:pPr>
                          <w:spacing w:after="160" w:line="259" w:lineRule="auto"/>
                          <w:ind w:left="0" w:firstLine="0"/>
                          <w:jc w:val="left"/>
                        </w:pPr>
                        <w:r>
                          <w:rPr>
                            <w:sz w:val="19"/>
                          </w:rPr>
                          <w:t>6</w:t>
                        </w:r>
                      </w:p>
                    </w:txbxContent>
                  </v:textbox>
                </v:rect>
                <v:rect id="Rectangle 146373" o:spid="_x0000_s1170" style="position:absolute;left:22434;top:4413;width:4146;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" filled="f" stroked="f">
                  <v:textbox inset="0,0,0,0">
                    <w:txbxContent>
                      <w:p w14:paraId="764B09B2" w14:textId="77777777" w:rsidR="00274D62" w:rsidRDefault="0046668A">
                        <w:pPr>
                          <w:spacing w:after="160" w:line="259" w:lineRule="auto"/>
                          <w:ind w:left="0" w:firstLine="0"/>
                          <w:jc w:val="left"/>
                        </w:pPr>
                        <w:r>
                          <w:rPr>
                            <w:sz w:val="19"/>
                          </w:rPr>
                          <w:t>,200%</w:t>
                        </w:r>
                      </w:p>
                    </w:txbxContent>
                  </v:textbox>
                </v:rect>
                <v:rect id="Rectangle 14531" o:spid="_x0000_s1171" style="position:absolute;left:25545;top:4413;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" filled="f" stroked="f">
                  <v:textbox inset="0,0,0,0">
                    <w:txbxContent>
                      <w:p w14:paraId="55A3D1F4" w14:textId="77777777" w:rsidR="00274D62" w:rsidRDefault="0046668A">
                        <w:pPr>
                          <w:spacing w:after="160" w:line="259" w:lineRule="auto"/>
                          <w:ind w:left="0" w:firstLine="0"/>
                          <w:jc w:val="left"/>
                        </w:pPr>
                        <w:r>
                          <w:rPr>
                            <w:sz w:val="19"/>
                          </w:rPr>
                          <w:t xml:space="preserve"> </w:t>
                        </w:r>
                      </w:p>
                    </w:txbxContent>
                  </v:textbox>
                </v:rect>
                <v:shape id="Shape 158485" o:spid="_x0000_s1172" style="position:absolute;top:42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" path="m,l9144,r,9144l,9144,,e" fillcolor="black" stroked="f" strokeweight="0">
                  <v:stroke miterlimit="83231f" joinstyle="miter"/>
                  <v:path arrowok="t" textboxrect="0,0,9144,9144"/>
                </v:shape>
                <v:shape id="Shape 158486" o:spid="_x0000_s1173" style="position:absolute;left:60;top:4297;width:11202;height:92;visibility:visible;mso-wrap-style:square;v-text-anchor:top" coordsize="1120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" path="m,l1120140,r,9144l,9144,,e" fillcolor="black" stroked="f" strokeweight="0">
                  <v:stroke miterlimit="83231f" joinstyle="miter"/>
                  <v:path arrowok="t" textboxrect="0,0,1120140,9144"/>
                </v:shape>
                <v:shape id="Shape 158487" o:spid="_x0000_s1174" style="position:absolute;left:11261;top:429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" path="m,l9144,r,9144l,9144,,e" fillcolor="black" stroked="f" strokeweight="0">
                  <v:stroke miterlimit="83231f" joinstyle="miter"/>
                  <v:path arrowok="t" textboxrect="0,0,9144,9144"/>
                </v:shape>
                <v:shape id="Shape 158488" o:spid="_x0000_s1175" style="position:absolute;left:11322;top:4297;width:9787;height:92;visibility:visible;mso-wrap-style:square;v-text-anchor:top" coordsize="978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" path="m,l978713,r,9144l,9144,,e" fillcolor="black" stroked="f" strokeweight="0">
                  <v:stroke miterlimit="83231f" joinstyle="miter"/>
                  <v:path arrowok="t" textboxrect="0,0,978713,9144"/>
                </v:shape>
                <v:shape id="Shape 158489" o:spid="_x0000_s1176" style="position:absolute;left:21110;top:429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" path="m,l9144,r,9144l,9144,,e" fillcolor="black" stroked="f" strokeweight="0">
                  <v:stroke miterlimit="83231f" joinstyle="miter"/>
                  <v:path arrowok="t" textboxrect="0,0,9144,9144"/>
                </v:shape>
                <v:shape id="Shape 158490" o:spid="_x0000_s1177" style="position:absolute;left:21171;top:4297;width:9784;height:92;visibility:visible;mso-wrap-style:square;v-text-anchor:top" coordsize="978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" path="m,l978408,r,9144l,9144,,e" fillcolor="black" stroked="f" strokeweight="0">
                  <v:stroke miterlimit="83231f" joinstyle="miter"/>
                  <v:path arrowok="t" textboxrect="0,0,978408,9144"/>
                </v:shape>
                <v:shape id="Shape 158491" o:spid="_x0000_s1178" style="position:absolute;left:30955;top:429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" path="m,l9144,r,9144l,9144,,e" fillcolor="black" stroked="f" strokeweight="0">
                  <v:stroke miterlimit="83231f" joinstyle="miter"/>
                  <v:path arrowok="t" textboxrect="0,0,9144,9144"/>
                </v:shape>
                <v:shape id="Shape 158492" o:spid="_x0000_s1179" style="position:absolute;top:4358;width:91;height:2073;visibility:visible;mso-wrap-style:square;v-text-anchor:top" coordsize="9144,20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" path="m,l9144,r,207263l,207263,,e" fillcolor="black" stroked="f" strokeweight="0">
                  <v:stroke miterlimit="83231f" joinstyle="miter"/>
                  <v:path arrowok="t" textboxrect="0,0,9144,207263"/>
                </v:shape>
                <v:shape id="Shape 158493" o:spid="_x0000_s1180" style="position:absolute;left:11261;top:4358;width:92;height:2073;visibility:visible;mso-wrap-style:square;v-text-anchor:top" coordsize="9144,20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" path="m,l9144,r,207263l,207263,,e" fillcolor="black" stroked="f" strokeweight="0">
                  <v:stroke miterlimit="83231f" joinstyle="miter"/>
                  <v:path arrowok="t" textboxrect="0,0,9144,207263"/>
                </v:shape>
                <v:shape id="Shape 158494" o:spid="_x0000_s1181" style="position:absolute;left:21110;top:4358;width:92;height:2073;visibility:visible;mso-wrap-style:square;v-text-anchor:top" coordsize="9144,20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" path="m,l9144,r,207263l,207263,,e" fillcolor="black" stroked="f" strokeweight="0">
                  <v:stroke miterlimit="83231f" joinstyle="miter"/>
                  <v:path arrowok="t" textboxrect="0,0,9144,207263"/>
                </v:shape>
                <v:shape id="Shape 158495" o:spid="_x0000_s1182" style="position:absolute;left:30955;top:4358;width:92;height:2073;visibility:visible;mso-wrap-style:square;v-text-anchor:top" coordsize="9144,20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" path="m,l9144,r,207263l,207263,,e" fillcolor="black" stroked="f" strokeweight="0">
                  <v:stroke miterlimit="83231f" joinstyle="miter"/>
                  <v:path arrowok="t" textboxrect="0,0,9144,207263"/>
                </v:shape>
                <v:rect id="Rectangle 14543" o:spid="_x0000_s1183" style="position:absolute;left:716;top:6547;width:8025;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" filled="f" stroked="f">
                  <v:textbox inset="0,0,0,0">
                    <w:txbxContent>
                      <w:p w14:paraId="6ED205D4" w14:textId="77777777" w:rsidR="00274D62" w:rsidRDefault="0046668A">
                        <w:pPr>
                          <w:spacing w:after="160" w:line="259" w:lineRule="auto"/>
                          <w:ind w:left="0" w:firstLine="0"/>
                          <w:jc w:val="left"/>
                        </w:pPr>
                        <w:r>
                          <w:rPr>
                            <w:b/>
                            <w:sz w:val="19"/>
                          </w:rPr>
                          <w:t>Taekwondo</w:t>
                        </w:r>
                      </w:p>
                    </w:txbxContent>
                  </v:textbox>
                </v:rect>
                <v:rect id="Rectangle 14544" o:spid="_x0000_s1184" style="position:absolute;left:6750;top:6547;width:40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" filled="f" stroked="f">
                  <v:textbox inset="0,0,0,0">
                    <w:txbxContent>
                      <w:p w14:paraId="6964A894" w14:textId="77777777" w:rsidR="00274D62" w:rsidRDefault="0046668A">
                        <w:pPr>
                          <w:spacing w:after="160" w:line="259" w:lineRule="auto"/>
                          <w:ind w:left="0" w:firstLine="0"/>
                          <w:jc w:val="left"/>
                        </w:pPr>
                        <w:r>
                          <w:rPr>
                            <w:b/>
                            <w:sz w:val="19"/>
                          </w:rPr>
                          <w:t xml:space="preserve"> </w:t>
                        </w:r>
                      </w:p>
                    </w:txbxContent>
                  </v:textbox>
                </v:rect>
                <v:rect id="Rectangle 146375" o:spid="_x0000_s1185" style="position:absolute;left:13194;top:6547;width:4145;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" filled="f" stroked="f">
                  <v:textbox inset="0,0,0,0">
                    <w:txbxContent>
                      <w:p w14:paraId="125C1A75" w14:textId="77777777" w:rsidR="00274D62" w:rsidRDefault="0046668A">
                        <w:pPr>
                          <w:spacing w:after="160" w:line="259" w:lineRule="auto"/>
                          <w:ind w:left="0" w:firstLine="0"/>
                          <w:jc w:val="left"/>
                        </w:pPr>
                        <w:r>
                          <w:rPr>
                            <w:sz w:val="19"/>
                          </w:rPr>
                          <w:t>,073%</w:t>
                        </w:r>
                      </w:p>
                    </w:txbxContent>
                  </v:textbox>
                </v:rect>
                <v:rect id="Rectangle 146374" o:spid="_x0000_s1186" style="position:absolute;left:11978;top:6547;width:1609;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" filled="f" stroked="f">
                  <v:textbox inset="0,0,0,0">
                    <w:txbxContent>
                      <w:p w14:paraId="42C298B9" w14:textId="77777777" w:rsidR="00274D62" w:rsidRDefault="0046668A">
                        <w:pPr>
                          <w:spacing w:after="160" w:line="259" w:lineRule="auto"/>
                          <w:ind w:left="0" w:firstLine="0"/>
                          <w:jc w:val="left"/>
                        </w:pPr>
                        <w:r>
                          <w:rPr>
                            <w:sz w:val="19"/>
                          </w:rPr>
                          <w:t>75</w:t>
                        </w:r>
                      </w:p>
                    </w:txbxContent>
                  </v:textbox>
                </v:rect>
                <v:rect id="Rectangle 14546" o:spid="_x0000_s1187" style="position:absolute;left:16310;top:6547;width:40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" filled="f" stroked="f">
                  <v:textbox inset="0,0,0,0">
                    <w:txbxContent>
                      <w:p w14:paraId="7E0C4118" w14:textId="77777777" w:rsidR="00274D62" w:rsidRDefault="0046668A">
                        <w:pPr>
                          <w:spacing w:after="160" w:line="259" w:lineRule="auto"/>
                          <w:ind w:left="0" w:firstLine="0"/>
                          <w:jc w:val="left"/>
                        </w:pPr>
                        <w:r>
                          <w:rPr>
                            <w:sz w:val="19"/>
                          </w:rPr>
                          <w:t xml:space="preserve"> </w:t>
                        </w:r>
                      </w:p>
                    </w:txbxContent>
                  </v:textbox>
                </v:rect>
                <v:rect id="Rectangle 146377" o:spid="_x0000_s1188" style="position:absolute;left:23042;top:6547;width:4146;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" filled="f" stroked="f">
                  <v:textbox inset="0,0,0,0">
                    <w:txbxContent>
                      <w:p w14:paraId="68273EB4" w14:textId="77777777" w:rsidR="00274D62" w:rsidRDefault="0046668A">
                        <w:pPr>
                          <w:spacing w:after="160" w:line="259" w:lineRule="auto"/>
                          <w:ind w:left="0" w:firstLine="0"/>
                          <w:jc w:val="left"/>
                        </w:pPr>
                        <w:r>
                          <w:rPr>
                            <w:sz w:val="19"/>
                          </w:rPr>
                          <w:t>,175%</w:t>
                        </w:r>
                      </w:p>
                    </w:txbxContent>
                  </v:textbox>
                </v:rect>
                <v:rect id="Rectangle 146376" o:spid="_x0000_s1189" style="position:absolute;left:21826;top:6547;width:161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" filled="f" stroked="f">
                  <v:textbox inset="0,0,0,0">
                    <w:txbxContent>
                      <w:p w14:paraId="69209CCB" w14:textId="77777777" w:rsidR="00274D62" w:rsidRDefault="0046668A">
                        <w:pPr>
                          <w:spacing w:after="160" w:line="259" w:lineRule="auto"/>
                          <w:ind w:left="0" w:firstLine="0"/>
                          <w:jc w:val="left"/>
                        </w:pPr>
                        <w:r>
                          <w:rPr>
                            <w:sz w:val="19"/>
                          </w:rPr>
                          <w:t>50</w:t>
                        </w:r>
                      </w:p>
                    </w:txbxContent>
                  </v:textbox>
                </v:rect>
                <v:rect id="Rectangle 14548" o:spid="_x0000_s1190" style="position:absolute;left:26155;top:6547;width:400;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" filled="f" stroked="f">
                  <v:textbox inset="0,0,0,0">
                    <w:txbxContent>
                      <w:p w14:paraId="6C214826" w14:textId="77777777" w:rsidR="00274D62" w:rsidRDefault="0046668A">
                        <w:pPr>
                          <w:spacing w:after="160" w:line="259" w:lineRule="auto"/>
                          <w:ind w:left="0" w:firstLine="0"/>
                          <w:jc w:val="left"/>
                        </w:pPr>
                        <w:r>
                          <w:rPr>
                            <w:sz w:val="19"/>
                          </w:rPr>
                          <w:t xml:space="preserve"> </w:t>
                        </w:r>
                      </w:p>
                    </w:txbxContent>
                  </v:textbox>
                </v:rect>
                <v:shape id="Shape 158496" o:spid="_x0000_s1191" style="position:absolute;top:643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" path="m,l9144,r,9144l,9144,,e" fillcolor="black" stroked="f" strokeweight="0">
                  <v:stroke miterlimit="83231f" joinstyle="miter"/>
                  <v:path arrowok="t" textboxrect="0,0,9144,9144"/>
                </v:shape>
                <v:shape id="Shape 158497" o:spid="_x0000_s1192" style="position:absolute;left:60;top:6431;width:11202;height:91;visibility:visible;mso-wrap-style:square;v-text-anchor:top" coordsize="1120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" path="m,l1120140,r,9144l,9144,,e" fillcolor="black" stroked="f" strokeweight="0">
                  <v:stroke miterlimit="83231f" joinstyle="miter"/>
                  <v:path arrowok="t" textboxrect="0,0,1120140,9144"/>
                </v:shape>
                <v:shape id="Shape 158498" o:spid="_x0000_s1193" style="position:absolute;left:11261;top:643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" path="m,l9144,r,9144l,9144,,e" fillcolor="black" stroked="f" strokeweight="0">
                  <v:stroke miterlimit="83231f" joinstyle="miter"/>
                  <v:path arrowok="t" textboxrect="0,0,9144,9144"/>
                </v:shape>
                <v:shape id="Shape 158499" o:spid="_x0000_s1194" style="position:absolute;left:11322;top:6431;width:9787;height:91;visibility:visible;mso-wrap-style:square;v-text-anchor:top" coordsize="978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" path="m,l978713,r,9144l,9144,,e" fillcolor="black" stroked="f" strokeweight="0">
                  <v:stroke miterlimit="83231f" joinstyle="miter"/>
                  <v:path arrowok="t" textboxrect="0,0,978713,9144"/>
                </v:shape>
                <v:shape id="Shape 158500" o:spid="_x0000_s1195" style="position:absolute;left:21110;top:643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" path="m,l9144,r,9144l,9144,,e" fillcolor="black" stroked="f" strokeweight="0">
                  <v:stroke miterlimit="83231f" joinstyle="miter"/>
                  <v:path arrowok="t" textboxrect="0,0,9144,9144"/>
                </v:shape>
                <v:shape id="Shape 158501" o:spid="_x0000_s1196" style="position:absolute;left:21171;top:6431;width:9784;height:91;visibility:visible;mso-wrap-style:square;v-text-anchor:top" coordsize="978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" path="m,l978408,r,9144l,9144,,e" fillcolor="black" stroked="f" strokeweight="0">
                  <v:stroke miterlimit="83231f" joinstyle="miter"/>
                  <v:path arrowok="t" textboxrect="0,0,978408,9144"/>
                </v:shape>
                <v:shape id="Shape 158502" o:spid="_x0000_s1197" style="position:absolute;left:30955;top:643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" path="m,l9144,r,9144l,9144,,e" fillcolor="black" stroked="f" strokeweight="0">
                  <v:stroke miterlimit="83231f" joinstyle="miter"/>
                  <v:path arrowok="t" textboxrect="0,0,9144,9144"/>
                </v:shape>
                <v:shape id="Shape 158503" o:spid="_x0000_s1198" style="position:absolute;top:6492;width:91;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" path="m,l9144,r,208788l,208788,,e" fillcolor="black" stroked="f" strokeweight="0">
                  <v:stroke miterlimit="83231f" joinstyle="miter"/>
                  <v:path arrowok="t" textboxrect="0,0,9144,208788"/>
                </v:shape>
                <v:shape id="Shape 158504" o:spid="_x0000_s1199" style="position:absolute;left:11261;top:6492;width:92;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" path="m,l9144,r,208788l,208788,,e" fillcolor="black" stroked="f" strokeweight="0">
                  <v:stroke miterlimit="83231f" joinstyle="miter"/>
                  <v:path arrowok="t" textboxrect="0,0,9144,208788"/>
                </v:shape>
                <v:shape id="Shape 158505" o:spid="_x0000_s1200" style="position:absolute;left:21110;top:6492;width:92;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" path="m,l9144,r,208788l,208788,,e" fillcolor="black" stroked="f" strokeweight="0">
                  <v:stroke miterlimit="83231f" joinstyle="miter"/>
                  <v:path arrowok="t" textboxrect="0,0,9144,208788"/>
                </v:shape>
                <v:shape id="Shape 158506" o:spid="_x0000_s1201" style="position:absolute;left:30955;top:6492;width:92;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" path="m,l9144,r,208788l,208788,,e" fillcolor="black" stroked="f" strokeweight="0">
                  <v:stroke miterlimit="83231f" joinstyle="miter"/>
                  <v:path arrowok="t" textboxrect="0,0,9144,208788"/>
                </v:shape>
                <v:rect id="Rectangle 14560" o:spid="_x0000_s1202" style="position:absolute;left:716;top:8699;width:5729;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" filled="f" stroked="f">
                  <v:textbox inset="0,0,0,0">
                    <w:txbxContent>
                      <w:p w14:paraId="6362E060" w14:textId="77777777" w:rsidR="00274D62" w:rsidRDefault="0046668A">
                        <w:pPr>
                          <w:spacing w:after="160" w:line="259" w:lineRule="auto"/>
                          <w:ind w:left="0" w:firstLine="0"/>
                          <w:jc w:val="left"/>
                        </w:pPr>
                        <w:r>
                          <w:rPr>
                            <w:b/>
                            <w:sz w:val="19"/>
                          </w:rPr>
                          <w:t>Voleibol</w:t>
                        </w:r>
                      </w:p>
                    </w:txbxContent>
                  </v:textbox>
                </v:rect>
                <v:rect id="Rectangle 14561" o:spid="_x0000_s1203" style="position:absolute;left:5013;top:8699;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" filled="f" stroked="f">
                  <v:textbox inset="0,0,0,0">
                    <w:txbxContent>
                      <w:p w14:paraId="2BCDD26A" w14:textId="77777777" w:rsidR="00274D62" w:rsidRDefault="0046668A">
                        <w:pPr>
                          <w:spacing w:after="160" w:line="259" w:lineRule="auto"/>
                          <w:ind w:left="0" w:firstLine="0"/>
                          <w:jc w:val="left"/>
                        </w:pPr>
                        <w:r>
                          <w:rPr>
                            <w:b/>
                            <w:sz w:val="19"/>
                          </w:rPr>
                          <w:t xml:space="preserve"> </w:t>
                        </w:r>
                      </w:p>
                    </w:txbxContent>
                  </v:textbox>
                </v:rect>
                <v:rect id="Rectangle 146379" o:spid="_x0000_s1204" style="position:absolute;left:12586;top:8699;width:4145;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" filled="f" stroked="f">
                  <v:textbox inset="0,0,0,0">
                    <w:txbxContent>
                      <w:p w14:paraId="3D4D4A91" w14:textId="77777777" w:rsidR="00274D62" w:rsidRDefault="0046668A">
                        <w:pPr>
                          <w:spacing w:after="160" w:line="259" w:lineRule="auto"/>
                          <w:ind w:left="0" w:firstLine="0"/>
                          <w:jc w:val="left"/>
                        </w:pPr>
                        <w:r>
                          <w:rPr>
                            <w:sz w:val="19"/>
                          </w:rPr>
                          <w:t>,789%</w:t>
                        </w:r>
                      </w:p>
                    </w:txbxContent>
                  </v:textbox>
                </v:rect>
                <v:rect id="Rectangle 146378" o:spid="_x0000_s1205" style="position:absolute;left:11978;top:8699;width:8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" filled="f" stroked="f">
                  <v:textbox inset="0,0,0,0">
                    <w:txbxContent>
                      <w:p w14:paraId="005E131A" w14:textId="77777777" w:rsidR="00274D62" w:rsidRDefault="0046668A">
                        <w:pPr>
                          <w:spacing w:after="160" w:line="259" w:lineRule="auto"/>
                          <w:ind w:left="0" w:firstLine="0"/>
                          <w:jc w:val="left"/>
                        </w:pPr>
                        <w:r>
                          <w:rPr>
                            <w:sz w:val="19"/>
                          </w:rPr>
                          <w:t>9</w:t>
                        </w:r>
                      </w:p>
                    </w:txbxContent>
                  </v:textbox>
                </v:rect>
                <v:rect id="Rectangle 14563" o:spid="_x0000_s1206" style="position:absolute;left:15696;top:8699;width:4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" filled="f" stroked="f">
                  <v:textbox inset="0,0,0,0">
                    <w:txbxContent>
                      <w:p w14:paraId="52FBA347" w14:textId="77777777" w:rsidR="00274D62" w:rsidRDefault="0046668A">
                        <w:pPr>
                          <w:spacing w:after="160" w:line="259" w:lineRule="auto"/>
                          <w:ind w:left="0" w:firstLine="0"/>
                          <w:jc w:val="left"/>
                        </w:pPr>
                        <w:r>
                          <w:rPr>
                            <w:sz w:val="19"/>
                          </w:rPr>
                          <w:t xml:space="preserve"> </w:t>
                        </w:r>
                      </w:p>
                    </w:txbxContent>
                  </v:textbox>
                </v:rect>
                <v:rect id="Rectangle 146380" o:spid="_x0000_s1207" style="position:absolute;left:21826;top:8699;width:161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" filled="f" stroked="f">
                  <v:textbox inset="0,0,0,0">
                    <w:txbxContent>
                      <w:p w14:paraId="79F7AA19" w14:textId="77777777" w:rsidR="00274D62" w:rsidRDefault="0046668A">
                        <w:pPr>
                          <w:spacing w:after="160" w:line="259" w:lineRule="auto"/>
                          <w:ind w:left="0" w:firstLine="0"/>
                          <w:jc w:val="left"/>
                        </w:pPr>
                        <w:r>
                          <w:rPr>
                            <w:sz w:val="19"/>
                          </w:rPr>
                          <w:t>53</w:t>
                        </w:r>
                      </w:p>
                    </w:txbxContent>
                  </v:textbox>
                </v:rect>
                <v:rect id="Rectangle 146381" o:spid="_x0000_s1208" style="position:absolute;left:23042;top:8699;width:4146;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" filled="f" stroked="f">
                  <v:textbox inset="0,0,0,0">
                    <w:txbxContent>
                      <w:p w14:paraId="60076D79" w14:textId="77777777" w:rsidR="00274D62" w:rsidRDefault="0046668A">
                        <w:pPr>
                          <w:spacing w:after="160" w:line="259" w:lineRule="auto"/>
                          <w:ind w:left="0" w:firstLine="0"/>
                          <w:jc w:val="left"/>
                        </w:pPr>
                        <w:r>
                          <w:rPr>
                            <w:sz w:val="19"/>
                          </w:rPr>
                          <w:t>,410%</w:t>
                        </w:r>
                      </w:p>
                    </w:txbxContent>
                  </v:textbox>
                </v:rect>
                <v:rect id="Rectangle 14565" o:spid="_x0000_s1209" style="position:absolute;left:26155;top:8699;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" filled="f" stroked="f">
                  <v:textbox inset="0,0,0,0">
                    <w:txbxContent>
                      <w:p w14:paraId="448BB5CE" w14:textId="77777777" w:rsidR="00274D62" w:rsidRDefault="0046668A">
                        <w:pPr>
                          <w:spacing w:after="160" w:line="259" w:lineRule="auto"/>
                          <w:ind w:left="0" w:firstLine="0"/>
                          <w:jc w:val="left"/>
                        </w:pPr>
                        <w:r>
                          <w:rPr>
                            <w:sz w:val="19"/>
                          </w:rPr>
                          <w:t xml:space="preserve"> </w:t>
                        </w:r>
                      </w:p>
                    </w:txbxContent>
                  </v:textbox>
                </v:rect>
                <v:shape id="Shape 158507" o:spid="_x0000_s1210" style="position:absolute;top:85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" path="m,l9144,r,9144l,9144,,e" fillcolor="black" stroked="f" strokeweight="0">
                  <v:stroke miterlimit="83231f" joinstyle="miter"/>
                  <v:path arrowok="t" textboxrect="0,0,9144,9144"/>
                </v:shape>
                <v:shape id="Shape 158508" o:spid="_x0000_s1211" style="position:absolute;left:60;top:8580;width:11202;height:91;visibility:visible;mso-wrap-style:square;v-text-anchor:top" coordsize="1120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" path="m,l1120140,r,9144l,9144,,e" fillcolor="black" stroked="f" strokeweight="0">
                  <v:stroke miterlimit="83231f" joinstyle="miter"/>
                  <v:path arrowok="t" textboxrect="0,0,1120140,9144"/>
                </v:shape>
                <v:shape id="Shape 158509" o:spid="_x0000_s1212" style="position:absolute;left:11261;top:85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" path="m,l9144,r,9144l,9144,,e" fillcolor="black" stroked="f" strokeweight="0">
                  <v:stroke miterlimit="83231f" joinstyle="miter"/>
                  <v:path arrowok="t" textboxrect="0,0,9144,9144"/>
                </v:shape>
                <v:shape id="Shape 158510" o:spid="_x0000_s1213" style="position:absolute;left:11322;top:8580;width:9787;height:91;visibility:visible;mso-wrap-style:square;v-text-anchor:top" coordsize="978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" path="m,l978713,r,9144l,9144,,e" fillcolor="black" stroked="f" strokeweight="0">
                  <v:stroke miterlimit="83231f" joinstyle="miter"/>
                  <v:path arrowok="t" textboxrect="0,0,978713,9144"/>
                </v:shape>
                <v:shape id="Shape 158511" o:spid="_x0000_s1214" style="position:absolute;left:21110;top:85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" path="m,l9144,r,9144l,9144,,e" fillcolor="black" stroked="f" strokeweight="0">
                  <v:stroke miterlimit="83231f" joinstyle="miter"/>
                  <v:path arrowok="t" textboxrect="0,0,9144,9144"/>
                </v:shape>
                <v:shape id="Shape 158512" o:spid="_x0000_s1215" style="position:absolute;left:21171;top:8580;width:9784;height:91;visibility:visible;mso-wrap-style:square;v-text-anchor:top" coordsize="978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" path="m,l978408,r,9144l,9144,,e" fillcolor="black" stroked="f" strokeweight="0">
                  <v:stroke miterlimit="83231f" joinstyle="miter"/>
                  <v:path arrowok="t" textboxrect="0,0,978408,9144"/>
                </v:shape>
                <v:shape id="Shape 158513" o:spid="_x0000_s1216" style="position:absolute;left:30955;top:85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" path="m,l9144,r,9144l,9144,,e" fillcolor="black" stroked="f" strokeweight="0">
                  <v:stroke miterlimit="83231f" joinstyle="miter"/>
                  <v:path arrowok="t" textboxrect="0,0,9144,9144"/>
                </v:shape>
                <v:shape id="Shape 158514" o:spid="_x0000_s1217" style="position:absolute;top:8641;width:91;height:2091;visibility:visible;mso-wrap-style:square;v-text-anchor:top" coordsize="9144,20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" path="m,l9144,r,209093l,209093,,e" fillcolor="black" stroked="f" strokeweight="0">
                  <v:stroke miterlimit="83231f" joinstyle="miter"/>
                  <v:path arrowok="t" textboxrect="0,0,9144,209093"/>
                </v:shape>
                <v:shape id="Shape 158515" o:spid="_x0000_s1218" style="position:absolute;top:1073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" path="m,l9144,r,9144l,9144,,e" fillcolor="black" stroked="f" strokeweight="0">
                  <v:stroke miterlimit="83231f" joinstyle="miter"/>
                  <v:path arrowok="t" textboxrect="0,0,9144,9144"/>
                </v:shape>
                <v:shape id="Shape 158516" o:spid="_x0000_s1219" style="position:absolute;left:60;top:10732;width:11202;height:92;visibility:visible;mso-wrap-style:square;v-text-anchor:top" coordsize="11201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" path="m,l1120140,r,9144l,9144,,e" fillcolor="black" stroked="f" strokeweight="0">
                  <v:stroke miterlimit="83231f" joinstyle="miter"/>
                  <v:path arrowok="t" textboxrect="0,0,1120140,9144"/>
                </v:shape>
                <v:shape id="Shape 158517" o:spid="_x0000_s1220" style="position:absolute;left:11261;top:8641;width:92;height:2091;visibility:visible;mso-wrap-style:square;v-text-anchor:top" coordsize="9144,20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" path="m,l9144,r,209093l,209093,,e" fillcolor="black" stroked="f" strokeweight="0">
                  <v:stroke miterlimit="83231f" joinstyle="miter"/>
                  <v:path arrowok="t" textboxrect="0,0,9144,209093"/>
                </v:shape>
                <v:shape id="Shape 158518" o:spid="_x0000_s1221" style="position:absolute;left:11261;top:1073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" path="m,l9144,r,9144l,9144,,e" fillcolor="black" stroked="f" strokeweight="0">
                  <v:stroke miterlimit="83231f" joinstyle="miter"/>
                  <v:path arrowok="t" textboxrect="0,0,9144,9144"/>
                </v:shape>
                <v:shape id="Shape 158519" o:spid="_x0000_s1222" style="position:absolute;left:11322;top:10732;width:9787;height:92;visibility:visible;mso-wrap-style:square;v-text-anchor:top" coordsize="9787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" path="m,l978713,r,9144l,9144,,e" fillcolor="black" stroked="f" strokeweight="0">
                  <v:stroke miterlimit="83231f" joinstyle="miter"/>
                  <v:path arrowok="t" textboxrect="0,0,978713,9144"/>
                </v:shape>
                <v:shape id="Shape 158520" o:spid="_x0000_s1223" style="position:absolute;left:21110;top:8641;width:92;height:2091;visibility:visible;mso-wrap-style:square;v-text-anchor:top" coordsize="9144,20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" path="m,l9144,r,209093l,209093,,e" fillcolor="black" stroked="f" strokeweight="0">
                  <v:stroke miterlimit="83231f" joinstyle="miter"/>
                  <v:path arrowok="t" textboxrect="0,0,9144,209093"/>
                </v:shape>
                <v:shape id="Shape 158521" o:spid="_x0000_s1224" style="position:absolute;left:21110;top:1073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" path="m,l9144,r,9144l,9144,,e" fillcolor="black" stroked="f" strokeweight="0">
                  <v:stroke miterlimit="83231f" joinstyle="miter"/>
                  <v:path arrowok="t" textboxrect="0,0,9144,9144"/>
                </v:shape>
                <v:shape id="Shape 158522" o:spid="_x0000_s1225" style="position:absolute;left:21171;top:10732;width:9784;height:92;visibility:visible;mso-wrap-style:square;v-text-anchor:top" coordsize="978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" path="m,l978408,r,9144l,9144,,e" fillcolor="black" stroked="f" strokeweight="0">
                  <v:stroke miterlimit="83231f" joinstyle="miter"/>
                  <v:path arrowok="t" textboxrect="0,0,978408,9144"/>
                </v:shape>
                <v:shape id="Shape 158523" o:spid="_x0000_s1226" style="position:absolute;left:30955;top:8641;width:92;height:2091;visibility:visible;mso-wrap-style:square;v-text-anchor:top" coordsize="9144,20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" path="m,l9144,r,209093l,209093,,e" fillcolor="black" stroked="f" strokeweight="0">
                  <v:stroke miterlimit="83231f" joinstyle="miter"/>
                  <v:path arrowok="t" textboxrect="0,0,9144,209093"/>
                </v:shape>
                <v:shape id="Shape 158524" o:spid="_x0000_s1227" style="position:absolute;left:30955;top:1073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" path="m,l9144,r,9144l,9144,,e" fillcolor="black" stroked="f" strokeweight="0">
                  <v:stroke miterlimit="83231f" joinstyle="miter"/>
                  <v:path arrowok="t" textboxrect="0,0,9144,9144"/>
                </v:shape>
                <v:shape id="Shape 158525" o:spid="_x0000_s1228" style="position:absolute;left:533;top:10793;width:57967;height:2408;visibility:visible;mso-wrap-style:square;v-text-anchor:top" coordsize="5796661,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" path="m,l5796661,r,240792l,240792,,e" stroked="f" strokeweight="0">
                  <v:stroke miterlimit="83231f" joinstyle="miter"/>
                  <v:path arrowok="t" textboxrect="0,0,5796661,240792"/>
                </v:shape>
                <v:rect id="Rectangle 146382" o:spid="_x0000_s1229" style="position:absolute;left:716;top:10855;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" filled="f" stroked="f">
                  <v:textbox inset="0,0,0,0">
                    <w:txbxContent>
                      <w:p w14:paraId="78FE0FC4" w14:textId="77777777" w:rsidR="00274D62" w:rsidRDefault="0046668A">
                        <w:pPr>
                          <w:spacing w:after="160" w:line="259" w:lineRule="auto"/>
                          <w:ind w:left="0" w:firstLine="0"/>
                          <w:jc w:val="left"/>
                        </w:pPr>
                        <w:r>
                          <w:rPr>
                            <w:b/>
                            <w:sz w:val="22"/>
                          </w:rPr>
                          <w:t>(</w:t>
                        </w:r>
                      </w:p>
                    </w:txbxContent>
                  </v:textbox>
                </v:rect>
                <v:rect id="Rectangle 146383" o:spid="_x0000_s1230" style="position:absolute;left:1187;top:10855;width:320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" filled="f" stroked="f">
                  <v:textbox inset="0,0,0,0">
                    <w:txbxContent>
                      <w:p w14:paraId="046CDA03" w14:textId="77777777" w:rsidR="00274D62" w:rsidRDefault="0046668A">
                        <w:pPr>
                          <w:spacing w:after="160" w:line="259" w:lineRule="auto"/>
                          <w:ind w:left="0" w:firstLine="0"/>
                          <w:jc w:val="left"/>
                        </w:pPr>
                        <w:r>
                          <w:rPr>
                            <w:b/>
                            <w:sz w:val="22"/>
                          </w:rPr>
                          <w:t>Tab</w:t>
                        </w:r>
                      </w:p>
                    </w:txbxContent>
                  </v:textbox>
                </v:rect>
                <v:rect id="Rectangle 14588" o:spid="_x0000_s1231" style="position:absolute;left:3596;top:10855;width:453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" filled="f" stroked="f">
                  <v:textbox inset="0,0,0,0">
                    <w:txbxContent>
                      <w:p w14:paraId="60E20E3B" w14:textId="77777777" w:rsidR="00274D62" w:rsidRDefault="0046668A">
                        <w:pPr>
                          <w:spacing w:after="160" w:line="259" w:lineRule="auto"/>
                          <w:ind w:left="0" w:firstLine="0"/>
                          <w:jc w:val="left"/>
                        </w:pPr>
                        <w:r>
                          <w:rPr>
                            <w:b/>
                            <w:sz w:val="22"/>
                          </w:rPr>
                          <w:t xml:space="preserve">ela A </w:t>
                        </w:r>
                      </w:p>
                    </w:txbxContent>
                  </v:textbox>
                </v:rect>
                <v:rect id="Rectangle 14589" o:spid="_x0000_s1232" style="position:absolute;left:7009;top:11154;width:933;height:1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" filled="f" stroked="f">
                  <v:textbox inset="0,0,0,0">
                    <w:txbxContent>
                      <w:p w14:paraId="15A0D11C" w14:textId="77777777" w:rsidR="00274D62" w:rsidRDefault="0046668A">
                        <w:pPr>
                          <w:spacing w:after="160" w:line="259" w:lineRule="auto"/>
                          <w:ind w:left="0" w:firstLine="0"/>
                          <w:jc w:val="left"/>
                        </w:pPr>
                        <w:r>
                          <w:rPr>
                            <w:b/>
                            <w:sz w:val="22"/>
                          </w:rPr>
                          <w:t>–</w:t>
                        </w:r>
                      </w:p>
                    </w:txbxContent>
                  </v:textbox>
                </v:rect>
                <v:rect id="Rectangle 14590" o:spid="_x0000_s1233" style="position:absolute;left:7710;top:10855;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" filled="f" stroked="f">
                  <v:textbox inset="0,0,0,0">
                    <w:txbxContent>
                      <w:p w14:paraId="1679203F" w14:textId="77777777" w:rsidR="00274D62" w:rsidRDefault="0046668A">
                        <w:pPr>
                          <w:spacing w:after="160" w:line="259" w:lineRule="auto"/>
                          <w:ind w:left="0" w:firstLine="0"/>
                          <w:jc w:val="left"/>
                        </w:pPr>
                        <w:r>
                          <w:rPr>
                            <w:b/>
                            <w:sz w:val="22"/>
                          </w:rPr>
                          <w:t xml:space="preserve"> </w:t>
                        </w:r>
                      </w:p>
                    </w:txbxContent>
                  </v:textbox>
                </v:rect>
                <v:rect id="Rectangle 14591" o:spid="_x0000_s1234" style="position:absolute;left:8061;top:10855;width:566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" filled="f" stroked="f">
                  <v:textbox inset="0,0,0,0">
                    <w:txbxContent>
                      <w:p w14:paraId="3048B227" w14:textId="77777777" w:rsidR="00274D62" w:rsidRDefault="0046668A">
                        <w:pPr>
                          <w:spacing w:after="160" w:line="259" w:lineRule="auto"/>
                          <w:ind w:left="0" w:firstLine="0"/>
                          <w:jc w:val="left"/>
                        </w:pPr>
                        <w:r>
                          <w:rPr>
                            <w:b/>
                            <w:sz w:val="22"/>
                          </w:rPr>
                          <w:t>valores</w:t>
                        </w:r>
                      </w:p>
                    </w:txbxContent>
                  </v:textbox>
                </v:rect>
                <v:rect id="Rectangle 14592" o:spid="_x0000_s1235" style="position:absolute;left:12328;top:10855;width:62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" filled="f" stroked="f">
                  <v:textbox inset="0,0,0,0">
                    <w:txbxContent>
                      <w:p w14:paraId="17D040C6" w14:textId="77777777" w:rsidR="00274D62" w:rsidRDefault="0046668A">
                        <w:pPr>
                          <w:spacing w:after="160" w:line="259" w:lineRule="auto"/>
                          <w:ind w:left="0" w:firstLine="0"/>
                          <w:jc w:val="left"/>
                        </w:pPr>
                        <w:r>
                          <w:rPr>
                            <w:b/>
                            <w:sz w:val="22"/>
                          </w:rPr>
                          <w:t>-</w:t>
                        </w:r>
                      </w:p>
                    </w:txbxContent>
                  </v:textbox>
                </v:rect>
                <v:rect id="Rectangle 14593" o:spid="_x0000_s1236" style="position:absolute;left:12801;top:10855;width:4760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" filled="f" stroked="f">
                  <v:textbox inset="0,0,0,0">
                    <w:txbxContent>
                      <w:p w14:paraId="78AA446E" w14:textId="77777777" w:rsidR="00274D62" w:rsidRDefault="0046668A">
                        <w:pPr>
                          <w:spacing w:after="160" w:line="259" w:lineRule="auto"/>
                          <w:ind w:left="0" w:firstLine="0"/>
                          <w:jc w:val="left"/>
                        </w:pPr>
                        <w:r>
                          <w:rPr>
                            <w:b/>
                            <w:sz w:val="22"/>
                          </w:rPr>
                          <w:t>p em percentagem para o teste da percentagem de positivos)</w:t>
                        </w:r>
                      </w:p>
                    </w:txbxContent>
                  </v:textbox>
                </v:rect>
                <v:rect id="Rectangle 14594" o:spid="_x0000_s1237" style="position:absolute;left:48610;top:10855;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" filled="f" stroked="f">
                  <v:textbox inset="0,0,0,0">
                    <w:txbxContent>
                      <w:p w14:paraId="7FAAB451" w14:textId="77777777" w:rsidR="00274D62" w:rsidRDefault="0046668A">
                        <w:pPr>
                          <w:spacing w:after="160" w:line="259" w:lineRule="auto"/>
                          <w:ind w:left="0" w:firstLine="0"/>
                          <w:jc w:val="left"/>
                        </w:pPr>
                        <w:r>
                          <w:rPr>
                            <w:b/>
                            <w:sz w:val="22"/>
                          </w:rPr>
                          <w:t xml:space="preserve"> </w:t>
                        </w:r>
                      </w:p>
                    </w:txbxContent>
                  </v:textbox>
                </v:rect>
                <w10:anchorlock/>
              </v:group>
            </w:pict>
          </mc:Fallback>
        </mc:AlternateContent>
      </w:r>
    </w:p>
    <w:p w14:paraId="3093D25B" w14:textId="77777777" w:rsidR="00274D62" w:rsidRDefault="0046668A">
      <w:pPr>
        <w:spacing w:after="103" w:line="259" w:lineRule="auto"/>
        <w:ind w:left="108" w:firstLine="0"/>
        <w:jc w:val="left"/>
      </w:pPr>
      <w:r>
        <w:rPr>
          <w:b/>
          <w:sz w:val="22"/>
        </w:rPr>
        <w:t xml:space="preserve"> </w:t>
      </w:r>
    </w:p>
    <w:p w14:paraId="31F9BBA9" w14:textId="77777777" w:rsidR="00274D62" w:rsidRDefault="0046668A">
      <w:pPr>
        <w:spacing w:after="103" w:line="259" w:lineRule="auto"/>
        <w:ind w:left="108" w:firstLine="0"/>
        <w:jc w:val="left"/>
      </w:pPr>
      <w:r>
        <w:rPr>
          <w:b/>
          <w:sz w:val="22"/>
        </w:rPr>
        <w:lastRenderedPageBreak/>
        <w:t xml:space="preserve"> </w:t>
      </w:r>
    </w:p>
    <w:p w14:paraId="54A10AA0" w14:textId="77777777" w:rsidR="00274D62" w:rsidRDefault="0046668A">
      <w:pPr>
        <w:spacing w:after="65" w:line="259" w:lineRule="auto"/>
        <w:ind w:left="108" w:firstLine="0"/>
        <w:jc w:val="left"/>
      </w:pPr>
      <w:r>
        <w:rPr>
          <w:b/>
          <w:sz w:val="22"/>
        </w:rPr>
        <w:t xml:space="preserve"> </w:t>
      </w:r>
    </w:p>
    <w:p w14:paraId="412179DC" w14:textId="77777777" w:rsidR="00274D62" w:rsidRDefault="0046668A">
      <w:pPr>
        <w:spacing w:after="0" w:line="259" w:lineRule="auto"/>
        <w:ind w:left="-5" w:firstLine="0"/>
        <w:jc w:val="left"/>
      </w:pPr>
      <w:r>
        <w:rPr>
          <w:rFonts w:ascii="Calibri" w:eastAsia="Calibri" w:hAnsi="Calibri" w:cs="Calibri"/>
          <w:noProof/>
          <w:sz w:val="22"/>
        </w:rPr>
        <mc:AlternateContent>
          <mc:Choice Requires="wpg">
            <w:drawing>
              <wp:inline distT="0" distB="0" distL="0" distR="0" wp14:anchorId="282AB31C" wp14:editId="09260E5E">
                <wp:extent cx="5850001" cy="1657350"/>
                <wp:effectExtent l="0" t="0" r="0" b="0"/>
                <wp:docPr id="147186" name="Group 147186"/>
                <wp:cNvGraphicFramePr/>
                <a:graphic xmlns:a="http://schemas.openxmlformats.org/drawingml/2006/main">
                  <a:graphicData uri="http://schemas.microsoft.com/office/word/2010/wordprocessingGroup">
                    <wpg:wgp>
                      <wpg:cNvGrpSpPr/>
                      <wpg:grpSpPr>
                        <a:xfrm>
                          <a:off x="0" y="0"/>
                          <a:ext cx="5850001" cy="1657350"/>
                          <a:chOff x="0" y="0"/>
                          <a:chExt cx="5850001" cy="1320038"/>
                        </a:xfrm>
                      </wpg:grpSpPr>
                      <wps:wsp>
                        <wps:cNvPr id="14602" name="Rectangle 14602"/>
                        <wps:cNvSpPr/>
                        <wps:spPr>
                          <a:xfrm>
                            <a:off x="1200861" y="11599"/>
                            <a:ext cx="657800" cy="177261"/>
                          </a:xfrm>
                          <a:prstGeom prst="rect">
                            <a:avLst/>
                          </a:prstGeom>
                          <a:ln>
                            <a:noFill/>
                          </a:ln>
                        </wps:spPr>
                        <wps:txbx>
                          <w:txbxContent>
                            <w:p w14:paraId="3D6428D2" w14:textId="77777777" w:rsidR="00274D62" w:rsidRDefault="0046668A">
                              <w:pPr>
                                <w:spacing w:after="160" w:line="259" w:lineRule="auto"/>
                                <w:ind w:left="0" w:firstLine="0"/>
                                <w:jc w:val="left"/>
                              </w:pPr>
                              <w:r>
                                <w:rPr>
                                  <w:b/>
                                  <w:sz w:val="19"/>
                                </w:rPr>
                                <w:t>Atletismo</w:t>
                              </w:r>
                            </w:p>
                          </w:txbxContent>
                        </wps:txbx>
                        <wps:bodyPr horzOverflow="overflow" vert="horz" lIns="0" tIns="0" rIns="0" bIns="0" rtlCol="0">
                          <a:noAutofit/>
                        </wps:bodyPr>
                      </wps:wsp>
                      <wps:wsp>
                        <wps:cNvPr id="14603" name="Rectangle 14603"/>
                        <wps:cNvSpPr/>
                        <wps:spPr>
                          <a:xfrm>
                            <a:off x="1696542" y="11599"/>
                            <a:ext cx="40032" cy="177261"/>
                          </a:xfrm>
                          <a:prstGeom prst="rect">
                            <a:avLst/>
                          </a:prstGeom>
                          <a:ln>
                            <a:noFill/>
                          </a:ln>
                        </wps:spPr>
                        <wps:txbx>
                          <w:txbxContent>
                            <w:p w14:paraId="0B019B7C"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4604" name="Rectangle 14604"/>
                        <wps:cNvSpPr/>
                        <wps:spPr>
                          <a:xfrm>
                            <a:off x="2173554" y="11599"/>
                            <a:ext cx="594711" cy="177261"/>
                          </a:xfrm>
                          <a:prstGeom prst="rect">
                            <a:avLst/>
                          </a:prstGeom>
                          <a:ln>
                            <a:noFill/>
                          </a:ln>
                        </wps:spPr>
                        <wps:txbx>
                          <w:txbxContent>
                            <w:p w14:paraId="11DA2D20" w14:textId="77777777" w:rsidR="00274D62" w:rsidRDefault="0046668A">
                              <w:pPr>
                                <w:spacing w:after="160" w:line="259" w:lineRule="auto"/>
                                <w:ind w:left="0" w:firstLine="0"/>
                                <w:jc w:val="left"/>
                              </w:pPr>
                              <w:r>
                                <w:rPr>
                                  <w:b/>
                                  <w:sz w:val="19"/>
                                </w:rPr>
                                <w:t>Ciclismo</w:t>
                              </w:r>
                            </w:p>
                          </w:txbxContent>
                        </wps:txbx>
                        <wps:bodyPr horzOverflow="overflow" vert="horz" lIns="0" tIns="0" rIns="0" bIns="0" rtlCol="0">
                          <a:noAutofit/>
                        </wps:bodyPr>
                      </wps:wsp>
                      <wps:wsp>
                        <wps:cNvPr id="14605" name="Rectangle 14605"/>
                        <wps:cNvSpPr/>
                        <wps:spPr>
                          <a:xfrm>
                            <a:off x="2623134" y="11599"/>
                            <a:ext cx="40032" cy="177261"/>
                          </a:xfrm>
                          <a:prstGeom prst="rect">
                            <a:avLst/>
                          </a:prstGeom>
                          <a:ln>
                            <a:noFill/>
                          </a:ln>
                        </wps:spPr>
                        <wps:txbx>
                          <w:txbxContent>
                            <w:p w14:paraId="32705EC4"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58589" name="Shape 1585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90" name="Shape 158590"/>
                        <wps:cNvSpPr/>
                        <wps:spPr>
                          <a:xfrm>
                            <a:off x="6096" y="0"/>
                            <a:ext cx="1123188" cy="9144"/>
                          </a:xfrm>
                          <a:custGeom>
                            <a:avLst/>
                            <a:gdLst/>
                            <a:ahLst/>
                            <a:cxnLst/>
                            <a:rect l="0" t="0" r="0" b="0"/>
                            <a:pathLst>
                              <a:path w="1123188" h="9144">
                                <a:moveTo>
                                  <a:pt x="0" y="0"/>
                                </a:moveTo>
                                <a:lnTo>
                                  <a:pt x="1123188" y="0"/>
                                </a:lnTo>
                                <a:lnTo>
                                  <a:pt x="1123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91" name="Shape 158591"/>
                        <wps:cNvSpPr/>
                        <wps:spPr>
                          <a:xfrm>
                            <a:off x="11292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92" name="Shape 158592"/>
                        <wps:cNvSpPr/>
                        <wps:spPr>
                          <a:xfrm>
                            <a:off x="1135329" y="0"/>
                            <a:ext cx="968045" cy="9144"/>
                          </a:xfrm>
                          <a:custGeom>
                            <a:avLst/>
                            <a:gdLst/>
                            <a:ahLst/>
                            <a:cxnLst/>
                            <a:rect l="0" t="0" r="0" b="0"/>
                            <a:pathLst>
                              <a:path w="968045" h="9144">
                                <a:moveTo>
                                  <a:pt x="0" y="0"/>
                                </a:moveTo>
                                <a:lnTo>
                                  <a:pt x="968045" y="0"/>
                                </a:lnTo>
                                <a:lnTo>
                                  <a:pt x="968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93" name="Shape 158593"/>
                        <wps:cNvSpPr/>
                        <wps:spPr>
                          <a:xfrm>
                            <a:off x="21034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94" name="Shape 158594"/>
                        <wps:cNvSpPr/>
                        <wps:spPr>
                          <a:xfrm>
                            <a:off x="2109546" y="0"/>
                            <a:ext cx="993648" cy="9144"/>
                          </a:xfrm>
                          <a:custGeom>
                            <a:avLst/>
                            <a:gdLst/>
                            <a:ahLst/>
                            <a:cxnLst/>
                            <a:rect l="0" t="0" r="0" b="0"/>
                            <a:pathLst>
                              <a:path w="993648" h="9144">
                                <a:moveTo>
                                  <a:pt x="0" y="0"/>
                                </a:moveTo>
                                <a:lnTo>
                                  <a:pt x="993648" y="0"/>
                                </a:lnTo>
                                <a:lnTo>
                                  <a:pt x="993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95" name="Shape 158595"/>
                        <wps:cNvSpPr/>
                        <wps:spPr>
                          <a:xfrm>
                            <a:off x="31031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96" name="Shape 158596"/>
                        <wps:cNvSpPr/>
                        <wps:spPr>
                          <a:xfrm>
                            <a:off x="0" y="6097"/>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97" name="Shape 158597"/>
                        <wps:cNvSpPr/>
                        <wps:spPr>
                          <a:xfrm>
                            <a:off x="1129233" y="6097"/>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98" name="Shape 158598"/>
                        <wps:cNvSpPr/>
                        <wps:spPr>
                          <a:xfrm>
                            <a:off x="2103450" y="6097"/>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599" name="Shape 158599"/>
                        <wps:cNvSpPr/>
                        <wps:spPr>
                          <a:xfrm>
                            <a:off x="3103194" y="6097"/>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19" name="Rectangle 14619"/>
                        <wps:cNvSpPr/>
                        <wps:spPr>
                          <a:xfrm>
                            <a:off x="71628" y="226483"/>
                            <a:ext cx="579499" cy="177261"/>
                          </a:xfrm>
                          <a:prstGeom prst="rect">
                            <a:avLst/>
                          </a:prstGeom>
                          <a:ln>
                            <a:noFill/>
                          </a:ln>
                        </wps:spPr>
                        <wps:txbx>
                          <w:txbxContent>
                            <w:p w14:paraId="6F69BB71" w14:textId="77777777" w:rsidR="00274D62" w:rsidRDefault="0046668A">
                              <w:pPr>
                                <w:spacing w:after="160" w:line="259" w:lineRule="auto"/>
                                <w:ind w:left="0" w:firstLine="0"/>
                                <w:jc w:val="left"/>
                              </w:pPr>
                              <w:r>
                                <w:rPr>
                                  <w:b/>
                                  <w:sz w:val="19"/>
                                </w:rPr>
                                <w:t>Andebol</w:t>
                              </w:r>
                            </w:p>
                          </w:txbxContent>
                        </wps:txbx>
                        <wps:bodyPr horzOverflow="overflow" vert="horz" lIns="0" tIns="0" rIns="0" bIns="0" rtlCol="0">
                          <a:noAutofit/>
                        </wps:bodyPr>
                      </wps:wsp>
                      <wps:wsp>
                        <wps:cNvPr id="14620" name="Rectangle 14620"/>
                        <wps:cNvSpPr/>
                        <wps:spPr>
                          <a:xfrm>
                            <a:off x="507441" y="226483"/>
                            <a:ext cx="40032" cy="177261"/>
                          </a:xfrm>
                          <a:prstGeom prst="rect">
                            <a:avLst/>
                          </a:prstGeom>
                          <a:ln>
                            <a:noFill/>
                          </a:ln>
                        </wps:spPr>
                        <wps:txbx>
                          <w:txbxContent>
                            <w:p w14:paraId="7266CDAC"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46385" name="Rectangle 146385"/>
                        <wps:cNvSpPr/>
                        <wps:spPr>
                          <a:xfrm>
                            <a:off x="1261661" y="226483"/>
                            <a:ext cx="414568" cy="177261"/>
                          </a:xfrm>
                          <a:prstGeom prst="rect">
                            <a:avLst/>
                          </a:prstGeom>
                          <a:ln>
                            <a:noFill/>
                          </a:ln>
                        </wps:spPr>
                        <wps:txbx>
                          <w:txbxContent>
                            <w:p w14:paraId="610ADECA" w14:textId="77777777" w:rsidR="00274D62" w:rsidRDefault="0046668A">
                              <w:pPr>
                                <w:spacing w:after="160" w:line="259" w:lineRule="auto"/>
                                <w:ind w:left="0" w:firstLine="0"/>
                                <w:jc w:val="left"/>
                              </w:pPr>
                              <w:r>
                                <w:rPr>
                                  <w:sz w:val="19"/>
                                </w:rPr>
                                <w:t>,000%</w:t>
                              </w:r>
                            </w:p>
                          </w:txbxContent>
                        </wps:txbx>
                        <wps:bodyPr horzOverflow="overflow" vert="horz" lIns="0" tIns="0" rIns="0" bIns="0" rtlCol="0">
                          <a:noAutofit/>
                        </wps:bodyPr>
                      </wps:wsp>
                      <wps:wsp>
                        <wps:cNvPr id="146384" name="Rectangle 146384"/>
                        <wps:cNvSpPr/>
                        <wps:spPr>
                          <a:xfrm>
                            <a:off x="1200861" y="226483"/>
                            <a:ext cx="80063" cy="177261"/>
                          </a:xfrm>
                          <a:prstGeom prst="rect">
                            <a:avLst/>
                          </a:prstGeom>
                          <a:ln>
                            <a:noFill/>
                          </a:ln>
                        </wps:spPr>
                        <wps:txbx>
                          <w:txbxContent>
                            <w:p w14:paraId="3B4EDBCB" w14:textId="77777777" w:rsidR="00274D62" w:rsidRDefault="0046668A">
                              <w:pPr>
                                <w:spacing w:after="160" w:line="259" w:lineRule="auto"/>
                                <w:ind w:left="0" w:firstLine="0"/>
                                <w:jc w:val="left"/>
                              </w:pPr>
                              <w:r>
                                <w:rPr>
                                  <w:sz w:val="19"/>
                                </w:rPr>
                                <w:t>0</w:t>
                              </w:r>
                            </w:p>
                          </w:txbxContent>
                        </wps:txbx>
                        <wps:bodyPr horzOverflow="overflow" vert="horz" lIns="0" tIns="0" rIns="0" bIns="0" rtlCol="0">
                          <a:noAutofit/>
                        </wps:bodyPr>
                      </wps:wsp>
                      <wps:wsp>
                        <wps:cNvPr id="14622" name="Rectangle 14622"/>
                        <wps:cNvSpPr/>
                        <wps:spPr>
                          <a:xfrm>
                            <a:off x="1572717" y="226483"/>
                            <a:ext cx="40032" cy="177261"/>
                          </a:xfrm>
                          <a:prstGeom prst="rect">
                            <a:avLst/>
                          </a:prstGeom>
                          <a:ln>
                            <a:noFill/>
                          </a:ln>
                        </wps:spPr>
                        <wps:txbx>
                          <w:txbxContent>
                            <w:p w14:paraId="1025F909"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46387" name="Rectangle 146387"/>
                        <wps:cNvSpPr/>
                        <wps:spPr>
                          <a:xfrm>
                            <a:off x="2295154" y="226483"/>
                            <a:ext cx="414568" cy="177261"/>
                          </a:xfrm>
                          <a:prstGeom prst="rect">
                            <a:avLst/>
                          </a:prstGeom>
                          <a:ln>
                            <a:noFill/>
                          </a:ln>
                        </wps:spPr>
                        <wps:txbx>
                          <w:txbxContent>
                            <w:p w14:paraId="024F9276" w14:textId="77777777" w:rsidR="00274D62" w:rsidRDefault="0046668A">
                              <w:pPr>
                                <w:spacing w:after="160" w:line="259" w:lineRule="auto"/>
                                <w:ind w:left="0" w:firstLine="0"/>
                                <w:jc w:val="left"/>
                              </w:pPr>
                              <w:r>
                                <w:rPr>
                                  <w:sz w:val="19"/>
                                </w:rPr>
                                <w:t>,587%</w:t>
                              </w:r>
                            </w:p>
                          </w:txbxContent>
                        </wps:txbx>
                        <wps:bodyPr horzOverflow="overflow" vert="horz" lIns="0" tIns="0" rIns="0" bIns="0" rtlCol="0">
                          <a:noAutofit/>
                        </wps:bodyPr>
                      </wps:wsp>
                      <wps:wsp>
                        <wps:cNvPr id="146386" name="Rectangle 146386"/>
                        <wps:cNvSpPr/>
                        <wps:spPr>
                          <a:xfrm>
                            <a:off x="2173554" y="226483"/>
                            <a:ext cx="160927" cy="177261"/>
                          </a:xfrm>
                          <a:prstGeom prst="rect">
                            <a:avLst/>
                          </a:prstGeom>
                          <a:ln>
                            <a:noFill/>
                          </a:ln>
                        </wps:spPr>
                        <wps:txbx>
                          <w:txbxContent>
                            <w:p w14:paraId="72E25570" w14:textId="77777777" w:rsidR="00274D62" w:rsidRDefault="0046668A">
                              <w:pPr>
                                <w:spacing w:after="160" w:line="259" w:lineRule="auto"/>
                                <w:ind w:left="0" w:firstLine="0"/>
                                <w:jc w:val="left"/>
                              </w:pPr>
                              <w:r>
                                <w:rPr>
                                  <w:sz w:val="19"/>
                                </w:rPr>
                                <w:t>74</w:t>
                              </w:r>
                            </w:p>
                          </w:txbxContent>
                        </wps:txbx>
                        <wps:bodyPr horzOverflow="overflow" vert="horz" lIns="0" tIns="0" rIns="0" bIns="0" rtlCol="0">
                          <a:noAutofit/>
                        </wps:bodyPr>
                      </wps:wsp>
                      <wps:wsp>
                        <wps:cNvPr id="14624" name="Rectangle 14624"/>
                        <wps:cNvSpPr/>
                        <wps:spPr>
                          <a:xfrm>
                            <a:off x="2606370" y="226483"/>
                            <a:ext cx="40032" cy="177261"/>
                          </a:xfrm>
                          <a:prstGeom prst="rect">
                            <a:avLst/>
                          </a:prstGeom>
                          <a:ln>
                            <a:noFill/>
                          </a:ln>
                        </wps:spPr>
                        <wps:txbx>
                          <w:txbxContent>
                            <w:p w14:paraId="146EEC4F"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58600" name="Shape 158600"/>
                        <wps:cNvSpPr/>
                        <wps:spPr>
                          <a:xfrm>
                            <a:off x="0" y="2148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01" name="Shape 158601"/>
                        <wps:cNvSpPr/>
                        <wps:spPr>
                          <a:xfrm>
                            <a:off x="6096" y="214885"/>
                            <a:ext cx="1123188" cy="9144"/>
                          </a:xfrm>
                          <a:custGeom>
                            <a:avLst/>
                            <a:gdLst/>
                            <a:ahLst/>
                            <a:cxnLst/>
                            <a:rect l="0" t="0" r="0" b="0"/>
                            <a:pathLst>
                              <a:path w="1123188" h="9144">
                                <a:moveTo>
                                  <a:pt x="0" y="0"/>
                                </a:moveTo>
                                <a:lnTo>
                                  <a:pt x="1123188" y="0"/>
                                </a:lnTo>
                                <a:lnTo>
                                  <a:pt x="1123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02" name="Shape 158602"/>
                        <wps:cNvSpPr/>
                        <wps:spPr>
                          <a:xfrm>
                            <a:off x="1129233" y="2148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03" name="Shape 158603"/>
                        <wps:cNvSpPr/>
                        <wps:spPr>
                          <a:xfrm>
                            <a:off x="1135329" y="214885"/>
                            <a:ext cx="968045" cy="9144"/>
                          </a:xfrm>
                          <a:custGeom>
                            <a:avLst/>
                            <a:gdLst/>
                            <a:ahLst/>
                            <a:cxnLst/>
                            <a:rect l="0" t="0" r="0" b="0"/>
                            <a:pathLst>
                              <a:path w="968045" h="9144">
                                <a:moveTo>
                                  <a:pt x="0" y="0"/>
                                </a:moveTo>
                                <a:lnTo>
                                  <a:pt x="968045" y="0"/>
                                </a:lnTo>
                                <a:lnTo>
                                  <a:pt x="968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04" name="Shape 158604"/>
                        <wps:cNvSpPr/>
                        <wps:spPr>
                          <a:xfrm>
                            <a:off x="2103450" y="2148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05" name="Shape 158605"/>
                        <wps:cNvSpPr/>
                        <wps:spPr>
                          <a:xfrm>
                            <a:off x="2109546" y="214885"/>
                            <a:ext cx="993648" cy="9144"/>
                          </a:xfrm>
                          <a:custGeom>
                            <a:avLst/>
                            <a:gdLst/>
                            <a:ahLst/>
                            <a:cxnLst/>
                            <a:rect l="0" t="0" r="0" b="0"/>
                            <a:pathLst>
                              <a:path w="993648" h="9144">
                                <a:moveTo>
                                  <a:pt x="0" y="0"/>
                                </a:moveTo>
                                <a:lnTo>
                                  <a:pt x="993648" y="0"/>
                                </a:lnTo>
                                <a:lnTo>
                                  <a:pt x="993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06" name="Shape 158606"/>
                        <wps:cNvSpPr/>
                        <wps:spPr>
                          <a:xfrm>
                            <a:off x="3103194" y="2148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07" name="Shape 158607"/>
                        <wps:cNvSpPr/>
                        <wps:spPr>
                          <a:xfrm>
                            <a:off x="0" y="220980"/>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08" name="Shape 158608"/>
                        <wps:cNvSpPr/>
                        <wps:spPr>
                          <a:xfrm>
                            <a:off x="1129233" y="220980"/>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09" name="Shape 158609"/>
                        <wps:cNvSpPr/>
                        <wps:spPr>
                          <a:xfrm>
                            <a:off x="2103450" y="220980"/>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10" name="Shape 158610"/>
                        <wps:cNvSpPr/>
                        <wps:spPr>
                          <a:xfrm>
                            <a:off x="3103194" y="220980"/>
                            <a:ext cx="9144" cy="208788"/>
                          </a:xfrm>
                          <a:custGeom>
                            <a:avLst/>
                            <a:gdLst/>
                            <a:ahLst/>
                            <a:cxnLst/>
                            <a:rect l="0" t="0" r="0" b="0"/>
                            <a:pathLst>
                              <a:path w="9144" h="208788">
                                <a:moveTo>
                                  <a:pt x="0" y="0"/>
                                </a:moveTo>
                                <a:lnTo>
                                  <a:pt x="9144" y="0"/>
                                </a:lnTo>
                                <a:lnTo>
                                  <a:pt x="9144" y="208788"/>
                                </a:lnTo>
                                <a:lnTo>
                                  <a:pt x="0" y="2087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6" name="Rectangle 14636"/>
                        <wps:cNvSpPr/>
                        <wps:spPr>
                          <a:xfrm>
                            <a:off x="71628" y="441368"/>
                            <a:ext cx="454760" cy="177261"/>
                          </a:xfrm>
                          <a:prstGeom prst="rect">
                            <a:avLst/>
                          </a:prstGeom>
                          <a:ln>
                            <a:noFill/>
                          </a:ln>
                        </wps:spPr>
                        <wps:txbx>
                          <w:txbxContent>
                            <w:p w14:paraId="1DF1D9D0" w14:textId="77777777" w:rsidR="00274D62" w:rsidRDefault="0046668A">
                              <w:pPr>
                                <w:spacing w:after="160" w:line="259" w:lineRule="auto"/>
                                <w:ind w:left="0" w:firstLine="0"/>
                                <w:jc w:val="left"/>
                              </w:pPr>
                              <w:r>
                                <w:rPr>
                                  <w:b/>
                                  <w:sz w:val="19"/>
                                </w:rPr>
                                <w:t>Rugby</w:t>
                              </w:r>
                            </w:p>
                          </w:txbxContent>
                        </wps:txbx>
                        <wps:bodyPr horzOverflow="overflow" vert="horz" lIns="0" tIns="0" rIns="0" bIns="0" rtlCol="0">
                          <a:noAutofit/>
                        </wps:bodyPr>
                      </wps:wsp>
                      <wps:wsp>
                        <wps:cNvPr id="14637" name="Rectangle 14637"/>
                        <wps:cNvSpPr/>
                        <wps:spPr>
                          <a:xfrm>
                            <a:off x="413004" y="441368"/>
                            <a:ext cx="40032" cy="177261"/>
                          </a:xfrm>
                          <a:prstGeom prst="rect">
                            <a:avLst/>
                          </a:prstGeom>
                          <a:ln>
                            <a:noFill/>
                          </a:ln>
                        </wps:spPr>
                        <wps:txbx>
                          <w:txbxContent>
                            <w:p w14:paraId="73B23AFE"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46389" name="Rectangle 146389"/>
                        <wps:cNvSpPr/>
                        <wps:spPr>
                          <a:xfrm>
                            <a:off x="1261661" y="441368"/>
                            <a:ext cx="414568" cy="177261"/>
                          </a:xfrm>
                          <a:prstGeom prst="rect">
                            <a:avLst/>
                          </a:prstGeom>
                          <a:ln>
                            <a:noFill/>
                          </a:ln>
                        </wps:spPr>
                        <wps:txbx>
                          <w:txbxContent>
                            <w:p w14:paraId="4129C6F3" w14:textId="77777777" w:rsidR="00274D62" w:rsidRDefault="0046668A">
                              <w:pPr>
                                <w:spacing w:after="160" w:line="259" w:lineRule="auto"/>
                                <w:ind w:left="0" w:firstLine="0"/>
                                <w:jc w:val="left"/>
                              </w:pPr>
                              <w:r>
                                <w:rPr>
                                  <w:sz w:val="19"/>
                                </w:rPr>
                                <w:t>,034%</w:t>
                              </w:r>
                            </w:p>
                          </w:txbxContent>
                        </wps:txbx>
                        <wps:bodyPr horzOverflow="overflow" vert="horz" lIns="0" tIns="0" rIns="0" bIns="0" rtlCol="0">
                          <a:noAutofit/>
                        </wps:bodyPr>
                      </wps:wsp>
                      <wps:wsp>
                        <wps:cNvPr id="146388" name="Rectangle 146388"/>
                        <wps:cNvSpPr/>
                        <wps:spPr>
                          <a:xfrm>
                            <a:off x="1200861" y="441368"/>
                            <a:ext cx="80063" cy="177261"/>
                          </a:xfrm>
                          <a:prstGeom prst="rect">
                            <a:avLst/>
                          </a:prstGeom>
                          <a:ln>
                            <a:noFill/>
                          </a:ln>
                        </wps:spPr>
                        <wps:txbx>
                          <w:txbxContent>
                            <w:p w14:paraId="0631E446" w14:textId="77777777" w:rsidR="00274D62" w:rsidRDefault="0046668A">
                              <w:pPr>
                                <w:spacing w:after="160" w:line="259" w:lineRule="auto"/>
                                <w:ind w:left="0" w:firstLine="0"/>
                                <w:jc w:val="left"/>
                              </w:pPr>
                              <w:r>
                                <w:rPr>
                                  <w:sz w:val="19"/>
                                </w:rPr>
                                <w:t>6</w:t>
                              </w:r>
                            </w:p>
                          </w:txbxContent>
                        </wps:txbx>
                        <wps:bodyPr horzOverflow="overflow" vert="horz" lIns="0" tIns="0" rIns="0" bIns="0" rtlCol="0">
                          <a:noAutofit/>
                        </wps:bodyPr>
                      </wps:wsp>
                      <wps:wsp>
                        <wps:cNvPr id="14639" name="Rectangle 14639"/>
                        <wps:cNvSpPr/>
                        <wps:spPr>
                          <a:xfrm>
                            <a:off x="1572717" y="441368"/>
                            <a:ext cx="40032" cy="177261"/>
                          </a:xfrm>
                          <a:prstGeom prst="rect">
                            <a:avLst/>
                          </a:prstGeom>
                          <a:ln>
                            <a:noFill/>
                          </a:ln>
                        </wps:spPr>
                        <wps:txbx>
                          <w:txbxContent>
                            <w:p w14:paraId="328106DA"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46391" name="Rectangle 146391"/>
                        <wps:cNvSpPr/>
                        <wps:spPr>
                          <a:xfrm>
                            <a:off x="2295154" y="441368"/>
                            <a:ext cx="414568" cy="177261"/>
                          </a:xfrm>
                          <a:prstGeom prst="rect">
                            <a:avLst/>
                          </a:prstGeom>
                          <a:ln>
                            <a:noFill/>
                          </a:ln>
                        </wps:spPr>
                        <wps:txbx>
                          <w:txbxContent>
                            <w:p w14:paraId="1BAD1900" w14:textId="77777777" w:rsidR="00274D62" w:rsidRDefault="0046668A">
                              <w:pPr>
                                <w:spacing w:after="160" w:line="259" w:lineRule="auto"/>
                                <w:ind w:left="0" w:firstLine="0"/>
                                <w:jc w:val="left"/>
                              </w:pPr>
                              <w:r>
                                <w:rPr>
                                  <w:sz w:val="19"/>
                                </w:rPr>
                                <w:t>,145%</w:t>
                              </w:r>
                            </w:p>
                          </w:txbxContent>
                        </wps:txbx>
                        <wps:bodyPr horzOverflow="overflow" vert="horz" lIns="0" tIns="0" rIns="0" bIns="0" rtlCol="0">
                          <a:noAutofit/>
                        </wps:bodyPr>
                      </wps:wsp>
                      <wps:wsp>
                        <wps:cNvPr id="146390" name="Rectangle 146390"/>
                        <wps:cNvSpPr/>
                        <wps:spPr>
                          <a:xfrm>
                            <a:off x="2173554" y="441368"/>
                            <a:ext cx="160927" cy="177261"/>
                          </a:xfrm>
                          <a:prstGeom prst="rect">
                            <a:avLst/>
                          </a:prstGeom>
                          <a:ln>
                            <a:noFill/>
                          </a:ln>
                        </wps:spPr>
                        <wps:txbx>
                          <w:txbxContent>
                            <w:p w14:paraId="0124258B" w14:textId="77777777" w:rsidR="00274D62" w:rsidRDefault="0046668A">
                              <w:pPr>
                                <w:spacing w:after="160" w:line="259" w:lineRule="auto"/>
                                <w:ind w:left="0" w:firstLine="0"/>
                                <w:jc w:val="left"/>
                              </w:pPr>
                              <w:r>
                                <w:rPr>
                                  <w:sz w:val="19"/>
                                </w:rPr>
                                <w:t>34</w:t>
                              </w:r>
                            </w:p>
                          </w:txbxContent>
                        </wps:txbx>
                        <wps:bodyPr horzOverflow="overflow" vert="horz" lIns="0" tIns="0" rIns="0" bIns="0" rtlCol="0">
                          <a:noAutofit/>
                        </wps:bodyPr>
                      </wps:wsp>
                      <wps:wsp>
                        <wps:cNvPr id="14641" name="Rectangle 14641"/>
                        <wps:cNvSpPr/>
                        <wps:spPr>
                          <a:xfrm>
                            <a:off x="2606370" y="441368"/>
                            <a:ext cx="40032" cy="177261"/>
                          </a:xfrm>
                          <a:prstGeom prst="rect">
                            <a:avLst/>
                          </a:prstGeom>
                          <a:ln>
                            <a:noFill/>
                          </a:ln>
                        </wps:spPr>
                        <wps:txbx>
                          <w:txbxContent>
                            <w:p w14:paraId="22276298"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58611" name="Shape 158611"/>
                        <wps:cNvSpPr/>
                        <wps:spPr>
                          <a:xfrm>
                            <a:off x="0" y="4297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12" name="Shape 158612"/>
                        <wps:cNvSpPr/>
                        <wps:spPr>
                          <a:xfrm>
                            <a:off x="6096" y="429768"/>
                            <a:ext cx="1123188" cy="9144"/>
                          </a:xfrm>
                          <a:custGeom>
                            <a:avLst/>
                            <a:gdLst/>
                            <a:ahLst/>
                            <a:cxnLst/>
                            <a:rect l="0" t="0" r="0" b="0"/>
                            <a:pathLst>
                              <a:path w="1123188" h="9144">
                                <a:moveTo>
                                  <a:pt x="0" y="0"/>
                                </a:moveTo>
                                <a:lnTo>
                                  <a:pt x="1123188" y="0"/>
                                </a:lnTo>
                                <a:lnTo>
                                  <a:pt x="1123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13" name="Shape 158613"/>
                        <wps:cNvSpPr/>
                        <wps:spPr>
                          <a:xfrm>
                            <a:off x="1129233" y="4297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14" name="Shape 158614"/>
                        <wps:cNvSpPr/>
                        <wps:spPr>
                          <a:xfrm>
                            <a:off x="1135329" y="429768"/>
                            <a:ext cx="968045" cy="9144"/>
                          </a:xfrm>
                          <a:custGeom>
                            <a:avLst/>
                            <a:gdLst/>
                            <a:ahLst/>
                            <a:cxnLst/>
                            <a:rect l="0" t="0" r="0" b="0"/>
                            <a:pathLst>
                              <a:path w="968045" h="9144">
                                <a:moveTo>
                                  <a:pt x="0" y="0"/>
                                </a:moveTo>
                                <a:lnTo>
                                  <a:pt x="968045" y="0"/>
                                </a:lnTo>
                                <a:lnTo>
                                  <a:pt x="968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15" name="Shape 158615"/>
                        <wps:cNvSpPr/>
                        <wps:spPr>
                          <a:xfrm>
                            <a:off x="2103450" y="4297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16" name="Shape 158616"/>
                        <wps:cNvSpPr/>
                        <wps:spPr>
                          <a:xfrm>
                            <a:off x="2109546" y="429768"/>
                            <a:ext cx="993648" cy="9144"/>
                          </a:xfrm>
                          <a:custGeom>
                            <a:avLst/>
                            <a:gdLst/>
                            <a:ahLst/>
                            <a:cxnLst/>
                            <a:rect l="0" t="0" r="0" b="0"/>
                            <a:pathLst>
                              <a:path w="993648" h="9144">
                                <a:moveTo>
                                  <a:pt x="0" y="0"/>
                                </a:moveTo>
                                <a:lnTo>
                                  <a:pt x="993648" y="0"/>
                                </a:lnTo>
                                <a:lnTo>
                                  <a:pt x="993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17" name="Shape 158617"/>
                        <wps:cNvSpPr/>
                        <wps:spPr>
                          <a:xfrm>
                            <a:off x="3103194" y="4297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18" name="Shape 158618"/>
                        <wps:cNvSpPr/>
                        <wps:spPr>
                          <a:xfrm>
                            <a:off x="0" y="435864"/>
                            <a:ext cx="9144" cy="207264"/>
                          </a:xfrm>
                          <a:custGeom>
                            <a:avLst/>
                            <a:gdLst/>
                            <a:ahLst/>
                            <a:cxnLst/>
                            <a:rect l="0" t="0" r="0" b="0"/>
                            <a:pathLst>
                              <a:path w="9144" h="207264">
                                <a:moveTo>
                                  <a:pt x="0" y="0"/>
                                </a:moveTo>
                                <a:lnTo>
                                  <a:pt x="9144" y="0"/>
                                </a:lnTo>
                                <a:lnTo>
                                  <a:pt x="9144" y="207264"/>
                                </a:lnTo>
                                <a:lnTo>
                                  <a:pt x="0" y="2072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19" name="Shape 158619"/>
                        <wps:cNvSpPr/>
                        <wps:spPr>
                          <a:xfrm>
                            <a:off x="1129233" y="435864"/>
                            <a:ext cx="9144" cy="207264"/>
                          </a:xfrm>
                          <a:custGeom>
                            <a:avLst/>
                            <a:gdLst/>
                            <a:ahLst/>
                            <a:cxnLst/>
                            <a:rect l="0" t="0" r="0" b="0"/>
                            <a:pathLst>
                              <a:path w="9144" h="207264">
                                <a:moveTo>
                                  <a:pt x="0" y="0"/>
                                </a:moveTo>
                                <a:lnTo>
                                  <a:pt x="9144" y="0"/>
                                </a:lnTo>
                                <a:lnTo>
                                  <a:pt x="9144" y="207264"/>
                                </a:lnTo>
                                <a:lnTo>
                                  <a:pt x="0" y="2072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20" name="Shape 158620"/>
                        <wps:cNvSpPr/>
                        <wps:spPr>
                          <a:xfrm>
                            <a:off x="2103450" y="435864"/>
                            <a:ext cx="9144" cy="207264"/>
                          </a:xfrm>
                          <a:custGeom>
                            <a:avLst/>
                            <a:gdLst/>
                            <a:ahLst/>
                            <a:cxnLst/>
                            <a:rect l="0" t="0" r="0" b="0"/>
                            <a:pathLst>
                              <a:path w="9144" h="207264">
                                <a:moveTo>
                                  <a:pt x="0" y="0"/>
                                </a:moveTo>
                                <a:lnTo>
                                  <a:pt x="9144" y="0"/>
                                </a:lnTo>
                                <a:lnTo>
                                  <a:pt x="9144" y="207264"/>
                                </a:lnTo>
                                <a:lnTo>
                                  <a:pt x="0" y="2072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21" name="Shape 158621"/>
                        <wps:cNvSpPr/>
                        <wps:spPr>
                          <a:xfrm>
                            <a:off x="3103194" y="435864"/>
                            <a:ext cx="9144" cy="207264"/>
                          </a:xfrm>
                          <a:custGeom>
                            <a:avLst/>
                            <a:gdLst/>
                            <a:ahLst/>
                            <a:cxnLst/>
                            <a:rect l="0" t="0" r="0" b="0"/>
                            <a:pathLst>
                              <a:path w="9144" h="207264">
                                <a:moveTo>
                                  <a:pt x="0" y="0"/>
                                </a:moveTo>
                                <a:lnTo>
                                  <a:pt x="9144" y="0"/>
                                </a:lnTo>
                                <a:lnTo>
                                  <a:pt x="9144" y="207264"/>
                                </a:lnTo>
                                <a:lnTo>
                                  <a:pt x="0" y="2072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3" name="Rectangle 14653"/>
                        <wps:cNvSpPr/>
                        <wps:spPr>
                          <a:xfrm>
                            <a:off x="71628" y="656251"/>
                            <a:ext cx="802555" cy="177261"/>
                          </a:xfrm>
                          <a:prstGeom prst="rect">
                            <a:avLst/>
                          </a:prstGeom>
                          <a:ln>
                            <a:noFill/>
                          </a:ln>
                        </wps:spPr>
                        <wps:txbx>
                          <w:txbxContent>
                            <w:p w14:paraId="41A87195" w14:textId="77777777" w:rsidR="00274D62" w:rsidRDefault="0046668A">
                              <w:pPr>
                                <w:spacing w:after="160" w:line="259" w:lineRule="auto"/>
                                <w:ind w:left="0" w:firstLine="0"/>
                                <w:jc w:val="left"/>
                              </w:pPr>
                              <w:r>
                                <w:rPr>
                                  <w:b/>
                                  <w:sz w:val="19"/>
                                </w:rPr>
                                <w:t>Taekwondo</w:t>
                              </w:r>
                            </w:p>
                          </w:txbxContent>
                        </wps:txbx>
                        <wps:bodyPr horzOverflow="overflow" vert="horz" lIns="0" tIns="0" rIns="0" bIns="0" rtlCol="0">
                          <a:noAutofit/>
                        </wps:bodyPr>
                      </wps:wsp>
                      <wps:wsp>
                        <wps:cNvPr id="14654" name="Rectangle 14654"/>
                        <wps:cNvSpPr/>
                        <wps:spPr>
                          <a:xfrm>
                            <a:off x="675081" y="656251"/>
                            <a:ext cx="40032" cy="177261"/>
                          </a:xfrm>
                          <a:prstGeom prst="rect">
                            <a:avLst/>
                          </a:prstGeom>
                          <a:ln>
                            <a:noFill/>
                          </a:ln>
                        </wps:spPr>
                        <wps:txbx>
                          <w:txbxContent>
                            <w:p w14:paraId="6466CF85"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46392" name="Rectangle 146392"/>
                        <wps:cNvSpPr/>
                        <wps:spPr>
                          <a:xfrm>
                            <a:off x="1200861" y="656251"/>
                            <a:ext cx="80063" cy="177261"/>
                          </a:xfrm>
                          <a:prstGeom prst="rect">
                            <a:avLst/>
                          </a:prstGeom>
                          <a:ln>
                            <a:noFill/>
                          </a:ln>
                        </wps:spPr>
                        <wps:txbx>
                          <w:txbxContent>
                            <w:p w14:paraId="005F3D66" w14:textId="77777777" w:rsidR="00274D62" w:rsidRDefault="0046668A">
                              <w:pPr>
                                <w:spacing w:after="160" w:line="259" w:lineRule="auto"/>
                                <w:ind w:left="0" w:firstLine="0"/>
                                <w:jc w:val="left"/>
                              </w:pPr>
                              <w:r>
                                <w:rPr>
                                  <w:sz w:val="19"/>
                                </w:rPr>
                                <w:t>0</w:t>
                              </w:r>
                            </w:p>
                          </w:txbxContent>
                        </wps:txbx>
                        <wps:bodyPr horzOverflow="overflow" vert="horz" lIns="0" tIns="0" rIns="0" bIns="0" rtlCol="0">
                          <a:noAutofit/>
                        </wps:bodyPr>
                      </wps:wsp>
                      <wps:wsp>
                        <wps:cNvPr id="146393" name="Rectangle 146393"/>
                        <wps:cNvSpPr/>
                        <wps:spPr>
                          <a:xfrm>
                            <a:off x="1261661" y="656251"/>
                            <a:ext cx="414568" cy="177261"/>
                          </a:xfrm>
                          <a:prstGeom prst="rect">
                            <a:avLst/>
                          </a:prstGeom>
                          <a:ln>
                            <a:noFill/>
                          </a:ln>
                        </wps:spPr>
                        <wps:txbx>
                          <w:txbxContent>
                            <w:p w14:paraId="368CC639" w14:textId="77777777" w:rsidR="00274D62" w:rsidRDefault="0046668A">
                              <w:pPr>
                                <w:spacing w:after="160" w:line="259" w:lineRule="auto"/>
                                <w:ind w:left="0" w:firstLine="0"/>
                                <w:jc w:val="left"/>
                              </w:pPr>
                              <w:r>
                                <w:rPr>
                                  <w:sz w:val="19"/>
                                </w:rPr>
                                <w:t>,000%</w:t>
                              </w:r>
                            </w:p>
                          </w:txbxContent>
                        </wps:txbx>
                        <wps:bodyPr horzOverflow="overflow" vert="horz" lIns="0" tIns="0" rIns="0" bIns="0" rtlCol="0">
                          <a:noAutofit/>
                        </wps:bodyPr>
                      </wps:wsp>
                      <wps:wsp>
                        <wps:cNvPr id="14656" name="Rectangle 14656"/>
                        <wps:cNvSpPr/>
                        <wps:spPr>
                          <a:xfrm>
                            <a:off x="1572717" y="656251"/>
                            <a:ext cx="40032" cy="177261"/>
                          </a:xfrm>
                          <a:prstGeom prst="rect">
                            <a:avLst/>
                          </a:prstGeom>
                          <a:ln>
                            <a:noFill/>
                          </a:ln>
                        </wps:spPr>
                        <wps:txbx>
                          <w:txbxContent>
                            <w:p w14:paraId="19DC68E6"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46395" name="Rectangle 146395"/>
                        <wps:cNvSpPr/>
                        <wps:spPr>
                          <a:xfrm>
                            <a:off x="2234354" y="656251"/>
                            <a:ext cx="414568" cy="177261"/>
                          </a:xfrm>
                          <a:prstGeom prst="rect">
                            <a:avLst/>
                          </a:prstGeom>
                          <a:ln>
                            <a:noFill/>
                          </a:ln>
                        </wps:spPr>
                        <wps:txbx>
                          <w:txbxContent>
                            <w:p w14:paraId="1BCCBB8B" w14:textId="77777777" w:rsidR="00274D62" w:rsidRDefault="0046668A">
                              <w:pPr>
                                <w:spacing w:after="160" w:line="259" w:lineRule="auto"/>
                                <w:ind w:left="0" w:firstLine="0"/>
                                <w:jc w:val="left"/>
                              </w:pPr>
                              <w:r>
                                <w:rPr>
                                  <w:sz w:val="19"/>
                                </w:rPr>
                                <w:t>,000%</w:t>
                              </w:r>
                            </w:p>
                          </w:txbxContent>
                        </wps:txbx>
                        <wps:bodyPr horzOverflow="overflow" vert="horz" lIns="0" tIns="0" rIns="0" bIns="0" rtlCol="0">
                          <a:noAutofit/>
                        </wps:bodyPr>
                      </wps:wsp>
                      <wps:wsp>
                        <wps:cNvPr id="146394" name="Rectangle 146394"/>
                        <wps:cNvSpPr/>
                        <wps:spPr>
                          <a:xfrm>
                            <a:off x="2173554" y="656251"/>
                            <a:ext cx="80063" cy="177261"/>
                          </a:xfrm>
                          <a:prstGeom prst="rect">
                            <a:avLst/>
                          </a:prstGeom>
                          <a:ln>
                            <a:noFill/>
                          </a:ln>
                        </wps:spPr>
                        <wps:txbx>
                          <w:txbxContent>
                            <w:p w14:paraId="730F13E6" w14:textId="77777777" w:rsidR="00274D62" w:rsidRDefault="0046668A">
                              <w:pPr>
                                <w:spacing w:after="160" w:line="259" w:lineRule="auto"/>
                                <w:ind w:left="0" w:firstLine="0"/>
                                <w:jc w:val="left"/>
                              </w:pPr>
                              <w:r>
                                <w:rPr>
                                  <w:sz w:val="19"/>
                                </w:rPr>
                                <w:t>0</w:t>
                              </w:r>
                            </w:p>
                          </w:txbxContent>
                        </wps:txbx>
                        <wps:bodyPr horzOverflow="overflow" vert="horz" lIns="0" tIns="0" rIns="0" bIns="0" rtlCol="0">
                          <a:noAutofit/>
                        </wps:bodyPr>
                      </wps:wsp>
                      <wps:wsp>
                        <wps:cNvPr id="14658" name="Rectangle 14658"/>
                        <wps:cNvSpPr/>
                        <wps:spPr>
                          <a:xfrm>
                            <a:off x="2545410" y="656251"/>
                            <a:ext cx="40032" cy="177261"/>
                          </a:xfrm>
                          <a:prstGeom prst="rect">
                            <a:avLst/>
                          </a:prstGeom>
                          <a:ln>
                            <a:noFill/>
                          </a:ln>
                        </wps:spPr>
                        <wps:txbx>
                          <w:txbxContent>
                            <w:p w14:paraId="279F3BE3"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58622" name="Shape 158622"/>
                        <wps:cNvSpPr/>
                        <wps:spPr>
                          <a:xfrm>
                            <a:off x="0" y="643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23" name="Shape 158623"/>
                        <wps:cNvSpPr/>
                        <wps:spPr>
                          <a:xfrm>
                            <a:off x="6096" y="643129"/>
                            <a:ext cx="1123188" cy="9144"/>
                          </a:xfrm>
                          <a:custGeom>
                            <a:avLst/>
                            <a:gdLst/>
                            <a:ahLst/>
                            <a:cxnLst/>
                            <a:rect l="0" t="0" r="0" b="0"/>
                            <a:pathLst>
                              <a:path w="1123188" h="9144">
                                <a:moveTo>
                                  <a:pt x="0" y="0"/>
                                </a:moveTo>
                                <a:lnTo>
                                  <a:pt x="1123188" y="0"/>
                                </a:lnTo>
                                <a:lnTo>
                                  <a:pt x="1123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24" name="Shape 158624"/>
                        <wps:cNvSpPr/>
                        <wps:spPr>
                          <a:xfrm>
                            <a:off x="1129233" y="643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25" name="Shape 158625"/>
                        <wps:cNvSpPr/>
                        <wps:spPr>
                          <a:xfrm>
                            <a:off x="1135329" y="643129"/>
                            <a:ext cx="968045" cy="9144"/>
                          </a:xfrm>
                          <a:custGeom>
                            <a:avLst/>
                            <a:gdLst/>
                            <a:ahLst/>
                            <a:cxnLst/>
                            <a:rect l="0" t="0" r="0" b="0"/>
                            <a:pathLst>
                              <a:path w="968045" h="9144">
                                <a:moveTo>
                                  <a:pt x="0" y="0"/>
                                </a:moveTo>
                                <a:lnTo>
                                  <a:pt x="968045" y="0"/>
                                </a:lnTo>
                                <a:lnTo>
                                  <a:pt x="968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26" name="Shape 158626"/>
                        <wps:cNvSpPr/>
                        <wps:spPr>
                          <a:xfrm>
                            <a:off x="2103450" y="643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27" name="Shape 158627"/>
                        <wps:cNvSpPr/>
                        <wps:spPr>
                          <a:xfrm>
                            <a:off x="2109546" y="643129"/>
                            <a:ext cx="993648" cy="9144"/>
                          </a:xfrm>
                          <a:custGeom>
                            <a:avLst/>
                            <a:gdLst/>
                            <a:ahLst/>
                            <a:cxnLst/>
                            <a:rect l="0" t="0" r="0" b="0"/>
                            <a:pathLst>
                              <a:path w="993648" h="9144">
                                <a:moveTo>
                                  <a:pt x="0" y="0"/>
                                </a:moveTo>
                                <a:lnTo>
                                  <a:pt x="993648" y="0"/>
                                </a:lnTo>
                                <a:lnTo>
                                  <a:pt x="993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28" name="Shape 158628"/>
                        <wps:cNvSpPr/>
                        <wps:spPr>
                          <a:xfrm>
                            <a:off x="3103194" y="643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29" name="Shape 158629"/>
                        <wps:cNvSpPr/>
                        <wps:spPr>
                          <a:xfrm>
                            <a:off x="0" y="649225"/>
                            <a:ext cx="9144" cy="208787"/>
                          </a:xfrm>
                          <a:custGeom>
                            <a:avLst/>
                            <a:gdLst/>
                            <a:ahLst/>
                            <a:cxnLst/>
                            <a:rect l="0" t="0" r="0" b="0"/>
                            <a:pathLst>
                              <a:path w="9144" h="208787">
                                <a:moveTo>
                                  <a:pt x="0" y="0"/>
                                </a:moveTo>
                                <a:lnTo>
                                  <a:pt x="9144" y="0"/>
                                </a:lnTo>
                                <a:lnTo>
                                  <a:pt x="9144" y="208787"/>
                                </a:lnTo>
                                <a:lnTo>
                                  <a:pt x="0" y="2087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30" name="Shape 158630"/>
                        <wps:cNvSpPr/>
                        <wps:spPr>
                          <a:xfrm>
                            <a:off x="1129233" y="649225"/>
                            <a:ext cx="9144" cy="208787"/>
                          </a:xfrm>
                          <a:custGeom>
                            <a:avLst/>
                            <a:gdLst/>
                            <a:ahLst/>
                            <a:cxnLst/>
                            <a:rect l="0" t="0" r="0" b="0"/>
                            <a:pathLst>
                              <a:path w="9144" h="208787">
                                <a:moveTo>
                                  <a:pt x="0" y="0"/>
                                </a:moveTo>
                                <a:lnTo>
                                  <a:pt x="9144" y="0"/>
                                </a:lnTo>
                                <a:lnTo>
                                  <a:pt x="9144" y="208787"/>
                                </a:lnTo>
                                <a:lnTo>
                                  <a:pt x="0" y="2087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31" name="Shape 158631"/>
                        <wps:cNvSpPr/>
                        <wps:spPr>
                          <a:xfrm>
                            <a:off x="2103450" y="649225"/>
                            <a:ext cx="9144" cy="208787"/>
                          </a:xfrm>
                          <a:custGeom>
                            <a:avLst/>
                            <a:gdLst/>
                            <a:ahLst/>
                            <a:cxnLst/>
                            <a:rect l="0" t="0" r="0" b="0"/>
                            <a:pathLst>
                              <a:path w="9144" h="208787">
                                <a:moveTo>
                                  <a:pt x="0" y="0"/>
                                </a:moveTo>
                                <a:lnTo>
                                  <a:pt x="9144" y="0"/>
                                </a:lnTo>
                                <a:lnTo>
                                  <a:pt x="9144" y="208787"/>
                                </a:lnTo>
                                <a:lnTo>
                                  <a:pt x="0" y="2087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32" name="Shape 158632"/>
                        <wps:cNvSpPr/>
                        <wps:spPr>
                          <a:xfrm>
                            <a:off x="3103194" y="649225"/>
                            <a:ext cx="9144" cy="208787"/>
                          </a:xfrm>
                          <a:custGeom>
                            <a:avLst/>
                            <a:gdLst/>
                            <a:ahLst/>
                            <a:cxnLst/>
                            <a:rect l="0" t="0" r="0" b="0"/>
                            <a:pathLst>
                              <a:path w="9144" h="208787">
                                <a:moveTo>
                                  <a:pt x="0" y="0"/>
                                </a:moveTo>
                                <a:lnTo>
                                  <a:pt x="9144" y="0"/>
                                </a:lnTo>
                                <a:lnTo>
                                  <a:pt x="9144" y="208787"/>
                                </a:lnTo>
                                <a:lnTo>
                                  <a:pt x="0" y="2087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70" name="Rectangle 14670"/>
                        <wps:cNvSpPr/>
                        <wps:spPr>
                          <a:xfrm>
                            <a:off x="71628" y="869866"/>
                            <a:ext cx="572933" cy="177261"/>
                          </a:xfrm>
                          <a:prstGeom prst="rect">
                            <a:avLst/>
                          </a:prstGeom>
                          <a:ln>
                            <a:noFill/>
                          </a:ln>
                        </wps:spPr>
                        <wps:txbx>
                          <w:txbxContent>
                            <w:p w14:paraId="1C51C16C" w14:textId="77777777" w:rsidR="00274D62" w:rsidRDefault="0046668A">
                              <w:pPr>
                                <w:spacing w:after="160" w:line="259" w:lineRule="auto"/>
                                <w:ind w:left="0" w:firstLine="0"/>
                                <w:jc w:val="left"/>
                              </w:pPr>
                              <w:r>
                                <w:rPr>
                                  <w:b/>
                                  <w:sz w:val="19"/>
                                </w:rPr>
                                <w:t>Voleibol</w:t>
                              </w:r>
                            </w:p>
                          </w:txbxContent>
                        </wps:txbx>
                        <wps:bodyPr horzOverflow="overflow" vert="horz" lIns="0" tIns="0" rIns="0" bIns="0" rtlCol="0">
                          <a:noAutofit/>
                        </wps:bodyPr>
                      </wps:wsp>
                      <wps:wsp>
                        <wps:cNvPr id="14671" name="Rectangle 14671"/>
                        <wps:cNvSpPr/>
                        <wps:spPr>
                          <a:xfrm>
                            <a:off x="501345" y="869866"/>
                            <a:ext cx="40032" cy="177261"/>
                          </a:xfrm>
                          <a:prstGeom prst="rect">
                            <a:avLst/>
                          </a:prstGeom>
                          <a:ln>
                            <a:noFill/>
                          </a:ln>
                        </wps:spPr>
                        <wps:txbx>
                          <w:txbxContent>
                            <w:p w14:paraId="5441A1E7" w14:textId="77777777" w:rsidR="00274D62" w:rsidRDefault="0046668A">
                              <w:pPr>
                                <w:spacing w:after="160" w:line="259" w:lineRule="auto"/>
                                <w:ind w:left="0" w:firstLine="0"/>
                                <w:jc w:val="left"/>
                              </w:pPr>
                              <w:r>
                                <w:rPr>
                                  <w:b/>
                                  <w:sz w:val="19"/>
                                </w:rPr>
                                <w:t xml:space="preserve"> </w:t>
                              </w:r>
                            </w:p>
                          </w:txbxContent>
                        </wps:txbx>
                        <wps:bodyPr horzOverflow="overflow" vert="horz" lIns="0" tIns="0" rIns="0" bIns="0" rtlCol="0">
                          <a:noAutofit/>
                        </wps:bodyPr>
                      </wps:wsp>
                      <wps:wsp>
                        <wps:cNvPr id="146397" name="Rectangle 146397"/>
                        <wps:cNvSpPr/>
                        <wps:spPr>
                          <a:xfrm>
                            <a:off x="1261661" y="869866"/>
                            <a:ext cx="414568" cy="177261"/>
                          </a:xfrm>
                          <a:prstGeom prst="rect">
                            <a:avLst/>
                          </a:prstGeom>
                          <a:ln>
                            <a:noFill/>
                          </a:ln>
                        </wps:spPr>
                        <wps:txbx>
                          <w:txbxContent>
                            <w:p w14:paraId="40DE2F01" w14:textId="77777777" w:rsidR="00274D62" w:rsidRDefault="0046668A">
                              <w:pPr>
                                <w:spacing w:after="160" w:line="259" w:lineRule="auto"/>
                                <w:ind w:left="0" w:firstLine="0"/>
                                <w:jc w:val="left"/>
                              </w:pPr>
                              <w:r>
                                <w:rPr>
                                  <w:sz w:val="19"/>
                                </w:rPr>
                                <w:t>,000%</w:t>
                              </w:r>
                            </w:p>
                          </w:txbxContent>
                        </wps:txbx>
                        <wps:bodyPr horzOverflow="overflow" vert="horz" lIns="0" tIns="0" rIns="0" bIns="0" rtlCol="0">
                          <a:noAutofit/>
                        </wps:bodyPr>
                      </wps:wsp>
                      <wps:wsp>
                        <wps:cNvPr id="146396" name="Rectangle 146396"/>
                        <wps:cNvSpPr/>
                        <wps:spPr>
                          <a:xfrm>
                            <a:off x="1200861" y="869866"/>
                            <a:ext cx="80063" cy="177261"/>
                          </a:xfrm>
                          <a:prstGeom prst="rect">
                            <a:avLst/>
                          </a:prstGeom>
                          <a:ln>
                            <a:noFill/>
                          </a:ln>
                        </wps:spPr>
                        <wps:txbx>
                          <w:txbxContent>
                            <w:p w14:paraId="6321D883" w14:textId="77777777" w:rsidR="00274D62" w:rsidRDefault="0046668A">
                              <w:pPr>
                                <w:spacing w:after="160" w:line="259" w:lineRule="auto"/>
                                <w:ind w:left="0" w:firstLine="0"/>
                                <w:jc w:val="left"/>
                              </w:pPr>
                              <w:r>
                                <w:rPr>
                                  <w:sz w:val="19"/>
                                </w:rPr>
                                <w:t>0</w:t>
                              </w:r>
                            </w:p>
                          </w:txbxContent>
                        </wps:txbx>
                        <wps:bodyPr horzOverflow="overflow" vert="horz" lIns="0" tIns="0" rIns="0" bIns="0" rtlCol="0">
                          <a:noAutofit/>
                        </wps:bodyPr>
                      </wps:wsp>
                      <wps:wsp>
                        <wps:cNvPr id="14673" name="Rectangle 14673"/>
                        <wps:cNvSpPr/>
                        <wps:spPr>
                          <a:xfrm>
                            <a:off x="1572717" y="869866"/>
                            <a:ext cx="40032" cy="177261"/>
                          </a:xfrm>
                          <a:prstGeom prst="rect">
                            <a:avLst/>
                          </a:prstGeom>
                          <a:ln>
                            <a:noFill/>
                          </a:ln>
                        </wps:spPr>
                        <wps:txbx>
                          <w:txbxContent>
                            <w:p w14:paraId="44757AC5"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46399" name="Rectangle 146399"/>
                        <wps:cNvSpPr/>
                        <wps:spPr>
                          <a:xfrm>
                            <a:off x="2234354" y="869866"/>
                            <a:ext cx="414568" cy="177261"/>
                          </a:xfrm>
                          <a:prstGeom prst="rect">
                            <a:avLst/>
                          </a:prstGeom>
                          <a:ln>
                            <a:noFill/>
                          </a:ln>
                        </wps:spPr>
                        <wps:txbx>
                          <w:txbxContent>
                            <w:p w14:paraId="420F954D" w14:textId="77777777" w:rsidR="00274D62" w:rsidRDefault="0046668A">
                              <w:pPr>
                                <w:spacing w:after="160" w:line="259" w:lineRule="auto"/>
                                <w:ind w:left="0" w:firstLine="0"/>
                                <w:jc w:val="left"/>
                              </w:pPr>
                              <w:r>
                                <w:rPr>
                                  <w:sz w:val="19"/>
                                </w:rPr>
                                <w:t>,015%</w:t>
                              </w:r>
                            </w:p>
                          </w:txbxContent>
                        </wps:txbx>
                        <wps:bodyPr horzOverflow="overflow" vert="horz" lIns="0" tIns="0" rIns="0" bIns="0" rtlCol="0">
                          <a:noAutofit/>
                        </wps:bodyPr>
                      </wps:wsp>
                      <wps:wsp>
                        <wps:cNvPr id="146398" name="Rectangle 146398"/>
                        <wps:cNvSpPr/>
                        <wps:spPr>
                          <a:xfrm>
                            <a:off x="2173554" y="869866"/>
                            <a:ext cx="80063" cy="177261"/>
                          </a:xfrm>
                          <a:prstGeom prst="rect">
                            <a:avLst/>
                          </a:prstGeom>
                          <a:ln>
                            <a:noFill/>
                          </a:ln>
                        </wps:spPr>
                        <wps:txbx>
                          <w:txbxContent>
                            <w:p w14:paraId="1D895F22" w14:textId="77777777" w:rsidR="00274D62" w:rsidRDefault="0046668A">
                              <w:pPr>
                                <w:spacing w:after="160" w:line="259" w:lineRule="auto"/>
                                <w:ind w:left="0" w:firstLine="0"/>
                                <w:jc w:val="left"/>
                              </w:pPr>
                              <w:r>
                                <w:rPr>
                                  <w:sz w:val="19"/>
                                </w:rPr>
                                <w:t>3</w:t>
                              </w:r>
                            </w:p>
                          </w:txbxContent>
                        </wps:txbx>
                        <wps:bodyPr horzOverflow="overflow" vert="horz" lIns="0" tIns="0" rIns="0" bIns="0" rtlCol="0">
                          <a:noAutofit/>
                        </wps:bodyPr>
                      </wps:wsp>
                      <wps:wsp>
                        <wps:cNvPr id="14675" name="Rectangle 14675"/>
                        <wps:cNvSpPr/>
                        <wps:spPr>
                          <a:xfrm>
                            <a:off x="2545410" y="869866"/>
                            <a:ext cx="40032" cy="177261"/>
                          </a:xfrm>
                          <a:prstGeom prst="rect">
                            <a:avLst/>
                          </a:prstGeom>
                          <a:ln>
                            <a:noFill/>
                          </a:ln>
                        </wps:spPr>
                        <wps:txbx>
                          <w:txbxContent>
                            <w:p w14:paraId="117EEFCB" w14:textId="77777777" w:rsidR="00274D62" w:rsidRDefault="0046668A">
                              <w:pPr>
                                <w:spacing w:after="160" w:line="259" w:lineRule="auto"/>
                                <w:ind w:left="0" w:firstLine="0"/>
                                <w:jc w:val="left"/>
                              </w:pPr>
                              <w:r>
                                <w:rPr>
                                  <w:sz w:val="19"/>
                                </w:rPr>
                                <w:t xml:space="preserve"> </w:t>
                              </w:r>
                            </w:p>
                          </w:txbxContent>
                        </wps:txbx>
                        <wps:bodyPr horzOverflow="overflow" vert="horz" lIns="0" tIns="0" rIns="0" bIns="0" rtlCol="0">
                          <a:noAutofit/>
                        </wps:bodyPr>
                      </wps:wsp>
                      <wps:wsp>
                        <wps:cNvPr id="158633" name="Shape 158633"/>
                        <wps:cNvSpPr/>
                        <wps:spPr>
                          <a:xfrm>
                            <a:off x="0" y="858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34" name="Shape 158634"/>
                        <wps:cNvSpPr/>
                        <wps:spPr>
                          <a:xfrm>
                            <a:off x="6096" y="858012"/>
                            <a:ext cx="1123188" cy="9144"/>
                          </a:xfrm>
                          <a:custGeom>
                            <a:avLst/>
                            <a:gdLst/>
                            <a:ahLst/>
                            <a:cxnLst/>
                            <a:rect l="0" t="0" r="0" b="0"/>
                            <a:pathLst>
                              <a:path w="1123188" h="9144">
                                <a:moveTo>
                                  <a:pt x="0" y="0"/>
                                </a:moveTo>
                                <a:lnTo>
                                  <a:pt x="1123188" y="0"/>
                                </a:lnTo>
                                <a:lnTo>
                                  <a:pt x="1123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35" name="Shape 158635"/>
                        <wps:cNvSpPr/>
                        <wps:spPr>
                          <a:xfrm>
                            <a:off x="1129233" y="858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36" name="Shape 158636"/>
                        <wps:cNvSpPr/>
                        <wps:spPr>
                          <a:xfrm>
                            <a:off x="1135329" y="858012"/>
                            <a:ext cx="968045" cy="9144"/>
                          </a:xfrm>
                          <a:custGeom>
                            <a:avLst/>
                            <a:gdLst/>
                            <a:ahLst/>
                            <a:cxnLst/>
                            <a:rect l="0" t="0" r="0" b="0"/>
                            <a:pathLst>
                              <a:path w="968045" h="9144">
                                <a:moveTo>
                                  <a:pt x="0" y="0"/>
                                </a:moveTo>
                                <a:lnTo>
                                  <a:pt x="968045" y="0"/>
                                </a:lnTo>
                                <a:lnTo>
                                  <a:pt x="968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37" name="Shape 158637"/>
                        <wps:cNvSpPr/>
                        <wps:spPr>
                          <a:xfrm>
                            <a:off x="2103450" y="858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38" name="Shape 158638"/>
                        <wps:cNvSpPr/>
                        <wps:spPr>
                          <a:xfrm>
                            <a:off x="2109546" y="858012"/>
                            <a:ext cx="993648" cy="9144"/>
                          </a:xfrm>
                          <a:custGeom>
                            <a:avLst/>
                            <a:gdLst/>
                            <a:ahLst/>
                            <a:cxnLst/>
                            <a:rect l="0" t="0" r="0" b="0"/>
                            <a:pathLst>
                              <a:path w="993648" h="9144">
                                <a:moveTo>
                                  <a:pt x="0" y="0"/>
                                </a:moveTo>
                                <a:lnTo>
                                  <a:pt x="993648" y="0"/>
                                </a:lnTo>
                                <a:lnTo>
                                  <a:pt x="993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39" name="Shape 158639"/>
                        <wps:cNvSpPr/>
                        <wps:spPr>
                          <a:xfrm>
                            <a:off x="3103194" y="8580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40" name="Shape 158640"/>
                        <wps:cNvSpPr/>
                        <wps:spPr>
                          <a:xfrm>
                            <a:off x="0" y="864057"/>
                            <a:ext cx="9144" cy="209093"/>
                          </a:xfrm>
                          <a:custGeom>
                            <a:avLst/>
                            <a:gdLst/>
                            <a:ahLst/>
                            <a:cxnLst/>
                            <a:rect l="0" t="0" r="0" b="0"/>
                            <a:pathLst>
                              <a:path w="9144" h="209093">
                                <a:moveTo>
                                  <a:pt x="0" y="0"/>
                                </a:moveTo>
                                <a:lnTo>
                                  <a:pt x="9144" y="0"/>
                                </a:lnTo>
                                <a:lnTo>
                                  <a:pt x="9144" y="209093"/>
                                </a:lnTo>
                                <a:lnTo>
                                  <a:pt x="0" y="209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41" name="Shape 158641"/>
                        <wps:cNvSpPr/>
                        <wps:spPr>
                          <a:xfrm>
                            <a:off x="0" y="10731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42" name="Shape 158642"/>
                        <wps:cNvSpPr/>
                        <wps:spPr>
                          <a:xfrm>
                            <a:off x="6096" y="1073151"/>
                            <a:ext cx="1123188" cy="9144"/>
                          </a:xfrm>
                          <a:custGeom>
                            <a:avLst/>
                            <a:gdLst/>
                            <a:ahLst/>
                            <a:cxnLst/>
                            <a:rect l="0" t="0" r="0" b="0"/>
                            <a:pathLst>
                              <a:path w="1123188" h="9144">
                                <a:moveTo>
                                  <a:pt x="0" y="0"/>
                                </a:moveTo>
                                <a:lnTo>
                                  <a:pt x="1123188" y="0"/>
                                </a:lnTo>
                                <a:lnTo>
                                  <a:pt x="11231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43" name="Shape 158643"/>
                        <wps:cNvSpPr/>
                        <wps:spPr>
                          <a:xfrm>
                            <a:off x="1129233" y="864057"/>
                            <a:ext cx="9144" cy="209093"/>
                          </a:xfrm>
                          <a:custGeom>
                            <a:avLst/>
                            <a:gdLst/>
                            <a:ahLst/>
                            <a:cxnLst/>
                            <a:rect l="0" t="0" r="0" b="0"/>
                            <a:pathLst>
                              <a:path w="9144" h="209093">
                                <a:moveTo>
                                  <a:pt x="0" y="0"/>
                                </a:moveTo>
                                <a:lnTo>
                                  <a:pt x="9144" y="0"/>
                                </a:lnTo>
                                <a:lnTo>
                                  <a:pt x="9144" y="209093"/>
                                </a:lnTo>
                                <a:lnTo>
                                  <a:pt x="0" y="209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44" name="Shape 158644"/>
                        <wps:cNvSpPr/>
                        <wps:spPr>
                          <a:xfrm>
                            <a:off x="1129233" y="10731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45" name="Shape 158645"/>
                        <wps:cNvSpPr/>
                        <wps:spPr>
                          <a:xfrm>
                            <a:off x="1135329" y="1073151"/>
                            <a:ext cx="968045" cy="9144"/>
                          </a:xfrm>
                          <a:custGeom>
                            <a:avLst/>
                            <a:gdLst/>
                            <a:ahLst/>
                            <a:cxnLst/>
                            <a:rect l="0" t="0" r="0" b="0"/>
                            <a:pathLst>
                              <a:path w="968045" h="9144">
                                <a:moveTo>
                                  <a:pt x="0" y="0"/>
                                </a:moveTo>
                                <a:lnTo>
                                  <a:pt x="968045" y="0"/>
                                </a:lnTo>
                                <a:lnTo>
                                  <a:pt x="9680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46" name="Shape 158646"/>
                        <wps:cNvSpPr/>
                        <wps:spPr>
                          <a:xfrm>
                            <a:off x="2103450" y="864057"/>
                            <a:ext cx="9144" cy="209093"/>
                          </a:xfrm>
                          <a:custGeom>
                            <a:avLst/>
                            <a:gdLst/>
                            <a:ahLst/>
                            <a:cxnLst/>
                            <a:rect l="0" t="0" r="0" b="0"/>
                            <a:pathLst>
                              <a:path w="9144" h="209093">
                                <a:moveTo>
                                  <a:pt x="0" y="0"/>
                                </a:moveTo>
                                <a:lnTo>
                                  <a:pt x="9144" y="0"/>
                                </a:lnTo>
                                <a:lnTo>
                                  <a:pt x="9144" y="209093"/>
                                </a:lnTo>
                                <a:lnTo>
                                  <a:pt x="0" y="209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47" name="Shape 158647"/>
                        <wps:cNvSpPr/>
                        <wps:spPr>
                          <a:xfrm>
                            <a:off x="2103450" y="10731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48" name="Shape 158648"/>
                        <wps:cNvSpPr/>
                        <wps:spPr>
                          <a:xfrm>
                            <a:off x="2109546" y="1073151"/>
                            <a:ext cx="993648" cy="9144"/>
                          </a:xfrm>
                          <a:custGeom>
                            <a:avLst/>
                            <a:gdLst/>
                            <a:ahLst/>
                            <a:cxnLst/>
                            <a:rect l="0" t="0" r="0" b="0"/>
                            <a:pathLst>
                              <a:path w="993648" h="9144">
                                <a:moveTo>
                                  <a:pt x="0" y="0"/>
                                </a:moveTo>
                                <a:lnTo>
                                  <a:pt x="993648" y="0"/>
                                </a:lnTo>
                                <a:lnTo>
                                  <a:pt x="9936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49" name="Shape 158649"/>
                        <wps:cNvSpPr/>
                        <wps:spPr>
                          <a:xfrm>
                            <a:off x="3103194" y="864057"/>
                            <a:ext cx="9144" cy="209093"/>
                          </a:xfrm>
                          <a:custGeom>
                            <a:avLst/>
                            <a:gdLst/>
                            <a:ahLst/>
                            <a:cxnLst/>
                            <a:rect l="0" t="0" r="0" b="0"/>
                            <a:pathLst>
                              <a:path w="9144" h="209093">
                                <a:moveTo>
                                  <a:pt x="0" y="0"/>
                                </a:moveTo>
                                <a:lnTo>
                                  <a:pt x="9144" y="0"/>
                                </a:lnTo>
                                <a:lnTo>
                                  <a:pt x="9144" y="209093"/>
                                </a:lnTo>
                                <a:lnTo>
                                  <a:pt x="0" y="2090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50" name="Shape 158650"/>
                        <wps:cNvSpPr/>
                        <wps:spPr>
                          <a:xfrm>
                            <a:off x="3103194" y="107315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51" name="Shape 158651"/>
                        <wps:cNvSpPr/>
                        <wps:spPr>
                          <a:xfrm>
                            <a:off x="53340" y="1079247"/>
                            <a:ext cx="5796661" cy="240792"/>
                          </a:xfrm>
                          <a:custGeom>
                            <a:avLst/>
                            <a:gdLst/>
                            <a:ahLst/>
                            <a:cxnLst/>
                            <a:rect l="0" t="0" r="0" b="0"/>
                            <a:pathLst>
                              <a:path w="5796661" h="240792">
                                <a:moveTo>
                                  <a:pt x="0" y="0"/>
                                </a:moveTo>
                                <a:lnTo>
                                  <a:pt x="5796661" y="0"/>
                                </a:lnTo>
                                <a:lnTo>
                                  <a:pt x="5796661" y="240792"/>
                                </a:lnTo>
                                <a:lnTo>
                                  <a:pt x="0" y="2407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400" name="Rectangle 146400"/>
                        <wps:cNvSpPr/>
                        <wps:spPr>
                          <a:xfrm>
                            <a:off x="71628" y="1085385"/>
                            <a:ext cx="62098" cy="206430"/>
                          </a:xfrm>
                          <a:prstGeom prst="rect">
                            <a:avLst/>
                          </a:prstGeom>
                          <a:ln>
                            <a:noFill/>
                          </a:ln>
                        </wps:spPr>
                        <wps:txbx>
                          <w:txbxContent>
                            <w:p w14:paraId="27B7E0E0" w14:textId="77777777" w:rsidR="00274D62" w:rsidRDefault="0046668A">
                              <w:pPr>
                                <w:spacing w:after="160" w:line="259" w:lineRule="auto"/>
                                <w:ind w:left="0" w:firstLine="0"/>
                                <w:jc w:val="left"/>
                              </w:pPr>
                              <w:r>
                                <w:rPr>
                                  <w:b/>
                                  <w:sz w:val="22"/>
                                </w:rPr>
                                <w:t>(</w:t>
                              </w:r>
                            </w:p>
                          </w:txbxContent>
                        </wps:txbx>
                        <wps:bodyPr horzOverflow="overflow" vert="horz" lIns="0" tIns="0" rIns="0" bIns="0" rtlCol="0">
                          <a:noAutofit/>
                        </wps:bodyPr>
                      </wps:wsp>
                      <wps:wsp>
                        <wps:cNvPr id="146401" name="Rectangle 146401"/>
                        <wps:cNvSpPr/>
                        <wps:spPr>
                          <a:xfrm>
                            <a:off x="118738" y="1085385"/>
                            <a:ext cx="764181" cy="206430"/>
                          </a:xfrm>
                          <a:prstGeom prst="rect">
                            <a:avLst/>
                          </a:prstGeom>
                          <a:ln>
                            <a:noFill/>
                          </a:ln>
                        </wps:spPr>
                        <wps:txbx>
                          <w:txbxContent>
                            <w:p w14:paraId="6DA15983" w14:textId="77777777" w:rsidR="00274D62" w:rsidRDefault="0046668A">
                              <w:pPr>
                                <w:spacing w:after="160" w:line="259" w:lineRule="auto"/>
                                <w:ind w:left="0" w:firstLine="0"/>
                                <w:jc w:val="left"/>
                              </w:pPr>
                              <w:r>
                                <w:rPr>
                                  <w:b/>
                                  <w:sz w:val="22"/>
                                </w:rPr>
                                <w:t xml:space="preserve">Tabela B </w:t>
                              </w:r>
                            </w:p>
                          </w:txbxContent>
                        </wps:txbx>
                        <wps:bodyPr horzOverflow="overflow" vert="horz" lIns="0" tIns="0" rIns="0" bIns="0" rtlCol="0">
                          <a:noAutofit/>
                        </wps:bodyPr>
                      </wps:wsp>
                      <wps:wsp>
                        <wps:cNvPr id="14698" name="Rectangle 14698"/>
                        <wps:cNvSpPr/>
                        <wps:spPr>
                          <a:xfrm>
                            <a:off x="693369" y="1115355"/>
                            <a:ext cx="93238" cy="166626"/>
                          </a:xfrm>
                          <a:prstGeom prst="rect">
                            <a:avLst/>
                          </a:prstGeom>
                          <a:ln>
                            <a:noFill/>
                          </a:ln>
                        </wps:spPr>
                        <wps:txbx>
                          <w:txbxContent>
                            <w:p w14:paraId="6760DAB7" w14:textId="77777777" w:rsidR="00274D62" w:rsidRDefault="0046668A">
                              <w:pPr>
                                <w:spacing w:after="160" w:line="259" w:lineRule="auto"/>
                                <w:ind w:left="0" w:firstLine="0"/>
                                <w:jc w:val="left"/>
                              </w:pPr>
                              <w:r>
                                <w:rPr>
                                  <w:b/>
                                  <w:sz w:val="22"/>
                                </w:rPr>
                                <w:t>–</w:t>
                              </w:r>
                            </w:p>
                          </w:txbxContent>
                        </wps:txbx>
                        <wps:bodyPr horzOverflow="overflow" vert="horz" lIns="0" tIns="0" rIns="0" bIns="0" rtlCol="0">
                          <a:noAutofit/>
                        </wps:bodyPr>
                      </wps:wsp>
                      <wps:wsp>
                        <wps:cNvPr id="14699" name="Rectangle 14699"/>
                        <wps:cNvSpPr/>
                        <wps:spPr>
                          <a:xfrm>
                            <a:off x="763473" y="1085385"/>
                            <a:ext cx="46619" cy="206430"/>
                          </a:xfrm>
                          <a:prstGeom prst="rect">
                            <a:avLst/>
                          </a:prstGeom>
                          <a:ln>
                            <a:noFill/>
                          </a:ln>
                        </wps:spPr>
                        <wps:txbx>
                          <w:txbxContent>
                            <w:p w14:paraId="4820F0AC" w14:textId="77777777" w:rsidR="00274D62" w:rsidRDefault="0046668A">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14700" name="Rectangle 14700"/>
                        <wps:cNvSpPr/>
                        <wps:spPr>
                          <a:xfrm>
                            <a:off x="798525" y="1085385"/>
                            <a:ext cx="566919" cy="206430"/>
                          </a:xfrm>
                          <a:prstGeom prst="rect">
                            <a:avLst/>
                          </a:prstGeom>
                          <a:ln>
                            <a:noFill/>
                          </a:ln>
                        </wps:spPr>
                        <wps:txbx>
                          <w:txbxContent>
                            <w:p w14:paraId="3774EBBF" w14:textId="77777777" w:rsidR="00274D62" w:rsidRDefault="0046668A">
                              <w:pPr>
                                <w:spacing w:after="160" w:line="259" w:lineRule="auto"/>
                                <w:ind w:left="0" w:firstLine="0"/>
                                <w:jc w:val="left"/>
                              </w:pPr>
                              <w:r>
                                <w:rPr>
                                  <w:b/>
                                  <w:sz w:val="22"/>
                                </w:rPr>
                                <w:t>valores</w:t>
                              </w:r>
                            </w:p>
                          </w:txbxContent>
                        </wps:txbx>
                        <wps:bodyPr horzOverflow="overflow" vert="horz" lIns="0" tIns="0" rIns="0" bIns="0" rtlCol="0">
                          <a:noAutofit/>
                        </wps:bodyPr>
                      </wps:wsp>
                      <wps:wsp>
                        <wps:cNvPr id="14701" name="Rectangle 14701"/>
                        <wps:cNvSpPr/>
                        <wps:spPr>
                          <a:xfrm>
                            <a:off x="1225245" y="1085385"/>
                            <a:ext cx="62098" cy="206430"/>
                          </a:xfrm>
                          <a:prstGeom prst="rect">
                            <a:avLst/>
                          </a:prstGeom>
                          <a:ln>
                            <a:noFill/>
                          </a:ln>
                        </wps:spPr>
                        <wps:txbx>
                          <w:txbxContent>
                            <w:p w14:paraId="520EDEC0" w14:textId="77777777" w:rsidR="00274D62" w:rsidRDefault="0046668A">
                              <w:pPr>
                                <w:spacing w:after="160" w:line="259" w:lineRule="auto"/>
                                <w:ind w:left="0" w:firstLine="0"/>
                                <w:jc w:val="left"/>
                              </w:pPr>
                              <w:r>
                                <w:rPr>
                                  <w:b/>
                                  <w:sz w:val="22"/>
                                </w:rPr>
                                <w:t>-</w:t>
                              </w:r>
                            </w:p>
                          </w:txbxContent>
                        </wps:txbx>
                        <wps:bodyPr horzOverflow="overflow" vert="horz" lIns="0" tIns="0" rIns="0" bIns="0" rtlCol="0">
                          <a:noAutofit/>
                        </wps:bodyPr>
                      </wps:wsp>
                      <wps:wsp>
                        <wps:cNvPr id="14702" name="Rectangle 14702"/>
                        <wps:cNvSpPr/>
                        <wps:spPr>
                          <a:xfrm>
                            <a:off x="1272489" y="1085385"/>
                            <a:ext cx="3559811" cy="206430"/>
                          </a:xfrm>
                          <a:prstGeom prst="rect">
                            <a:avLst/>
                          </a:prstGeom>
                          <a:ln>
                            <a:noFill/>
                          </a:ln>
                        </wps:spPr>
                        <wps:txbx>
                          <w:txbxContent>
                            <w:p w14:paraId="32430E73" w14:textId="77777777" w:rsidR="00274D62" w:rsidRDefault="0046668A">
                              <w:pPr>
                                <w:spacing w:after="160" w:line="259" w:lineRule="auto"/>
                                <w:ind w:left="0" w:firstLine="0"/>
                                <w:jc w:val="left"/>
                              </w:pPr>
                              <w:r>
                                <w:rPr>
                                  <w:b/>
                                  <w:sz w:val="22"/>
                                </w:rPr>
                                <w:t>p em percentagem para o teste do número de</w:t>
                              </w:r>
                            </w:p>
                          </w:txbxContent>
                        </wps:txbx>
                        <wps:bodyPr horzOverflow="overflow" vert="horz" lIns="0" tIns="0" rIns="0" bIns="0" rtlCol="0">
                          <a:noAutofit/>
                        </wps:bodyPr>
                      </wps:wsp>
                      <wps:wsp>
                        <wps:cNvPr id="14703" name="Rectangle 14703"/>
                        <wps:cNvSpPr/>
                        <wps:spPr>
                          <a:xfrm>
                            <a:off x="3950792" y="1085385"/>
                            <a:ext cx="46619" cy="206430"/>
                          </a:xfrm>
                          <a:prstGeom prst="rect">
                            <a:avLst/>
                          </a:prstGeom>
                          <a:ln>
                            <a:noFill/>
                          </a:ln>
                        </wps:spPr>
                        <wps:txbx>
                          <w:txbxContent>
                            <w:p w14:paraId="532CA099" w14:textId="77777777" w:rsidR="00274D62" w:rsidRDefault="0046668A">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14704" name="Rectangle 14704"/>
                        <wps:cNvSpPr/>
                        <wps:spPr>
                          <a:xfrm>
                            <a:off x="3984320" y="1085385"/>
                            <a:ext cx="876628" cy="206430"/>
                          </a:xfrm>
                          <a:prstGeom prst="rect">
                            <a:avLst/>
                          </a:prstGeom>
                          <a:ln>
                            <a:noFill/>
                          </a:ln>
                        </wps:spPr>
                        <wps:txbx>
                          <w:txbxContent>
                            <w:p w14:paraId="6AA9DF8C" w14:textId="77777777" w:rsidR="00274D62" w:rsidRDefault="0046668A">
                              <w:pPr>
                                <w:spacing w:after="160" w:line="259" w:lineRule="auto"/>
                                <w:ind w:left="0" w:firstLine="0"/>
                                <w:jc w:val="left"/>
                              </w:pPr>
                              <w:r>
                                <w:rPr>
                                  <w:b/>
                                  <w:sz w:val="22"/>
                                </w:rPr>
                                <w:t>formações)</w:t>
                              </w:r>
                            </w:p>
                          </w:txbxContent>
                        </wps:txbx>
                        <wps:bodyPr horzOverflow="overflow" vert="horz" lIns="0" tIns="0" rIns="0" bIns="0" rtlCol="0">
                          <a:noAutofit/>
                        </wps:bodyPr>
                      </wps:wsp>
                      <wps:wsp>
                        <wps:cNvPr id="14705" name="Rectangle 14705"/>
                        <wps:cNvSpPr/>
                        <wps:spPr>
                          <a:xfrm>
                            <a:off x="4642688" y="1085385"/>
                            <a:ext cx="46619" cy="206430"/>
                          </a:xfrm>
                          <a:prstGeom prst="rect">
                            <a:avLst/>
                          </a:prstGeom>
                          <a:ln>
                            <a:noFill/>
                          </a:ln>
                        </wps:spPr>
                        <wps:txbx>
                          <w:txbxContent>
                            <w:p w14:paraId="06C17622" w14:textId="77777777" w:rsidR="00274D62" w:rsidRDefault="0046668A">
                              <w:pPr>
                                <w:spacing w:after="160" w:line="259" w:lineRule="auto"/>
                                <w:ind w:left="0" w:firstLine="0"/>
                                <w:jc w:val="left"/>
                              </w:pPr>
                              <w:r>
                                <w:rPr>
                                  <w:b/>
                                  <w:sz w:val="22"/>
                                </w:rPr>
                                <w:t xml:space="preserve"> </w:t>
                              </w:r>
                            </w:p>
                          </w:txbxContent>
                        </wps:txbx>
                        <wps:bodyPr horzOverflow="overflow" vert="horz" lIns="0" tIns="0" rIns="0" bIns="0" rtlCol="0">
                          <a:noAutofit/>
                        </wps:bodyPr>
                      </wps:wsp>
                    </wpg:wgp>
                  </a:graphicData>
                </a:graphic>
              </wp:inline>
            </w:drawing>
          </mc:Choice>
          <mc:Fallback>
            <w:pict>
              <v:group w14:anchorId="282AB31C" id="Group 147186" o:spid="_x0000_s1238" style="width:460.65pt;height:130.5pt;mso-position-horizontal-relative:char;mso-position-vertical-relative:line" coordsize="58500,1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">
                <v:rect id="Rectangle 14602" o:spid="_x0000_s1239" style="position:absolute;left:12008;top:115;width:6578;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" filled="f" stroked="f">
                  <v:textbox inset="0,0,0,0">
                    <w:txbxContent>
                      <w:p w14:paraId="3D6428D2" w14:textId="77777777" w:rsidR="00274D62" w:rsidRDefault="0046668A">
                        <w:pPr>
                          <w:spacing w:after="160" w:line="259" w:lineRule="auto"/>
                          <w:ind w:left="0" w:firstLine="0"/>
                          <w:jc w:val="left"/>
                        </w:pPr>
                        <w:r>
                          <w:rPr>
                            <w:b/>
                            <w:sz w:val="19"/>
                          </w:rPr>
                          <w:t>Atletismo</w:t>
                        </w:r>
                      </w:p>
                    </w:txbxContent>
                  </v:textbox>
                </v:rect>
                <v:rect id="Rectangle 14603" o:spid="_x0000_s1240" style="position:absolute;left:16965;top:115;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" filled="f" stroked="f">
                  <v:textbox inset="0,0,0,0">
                    <w:txbxContent>
                      <w:p w14:paraId="0B019B7C" w14:textId="77777777" w:rsidR="00274D62" w:rsidRDefault="0046668A">
                        <w:pPr>
                          <w:spacing w:after="160" w:line="259" w:lineRule="auto"/>
                          <w:ind w:left="0" w:firstLine="0"/>
                          <w:jc w:val="left"/>
                        </w:pPr>
                        <w:r>
                          <w:rPr>
                            <w:b/>
                            <w:sz w:val="19"/>
                          </w:rPr>
                          <w:t xml:space="preserve"> </w:t>
                        </w:r>
                      </w:p>
                    </w:txbxContent>
                  </v:textbox>
                </v:rect>
                <v:rect id="Rectangle 14604" o:spid="_x0000_s1241" style="position:absolute;left:21735;top:115;width:5947;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" filled="f" stroked="f">
                  <v:textbox inset="0,0,0,0">
                    <w:txbxContent>
                      <w:p w14:paraId="11DA2D20" w14:textId="77777777" w:rsidR="00274D62" w:rsidRDefault="0046668A">
                        <w:pPr>
                          <w:spacing w:after="160" w:line="259" w:lineRule="auto"/>
                          <w:ind w:left="0" w:firstLine="0"/>
                          <w:jc w:val="left"/>
                        </w:pPr>
                        <w:r>
                          <w:rPr>
                            <w:b/>
                            <w:sz w:val="19"/>
                          </w:rPr>
                          <w:t>Ciclismo</w:t>
                        </w:r>
                      </w:p>
                    </w:txbxContent>
                  </v:textbox>
                </v:rect>
                <v:rect id="Rectangle 14605" o:spid="_x0000_s1242" style="position:absolute;left:26231;top:115;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" filled="f" stroked="f">
                  <v:textbox inset="0,0,0,0">
                    <w:txbxContent>
                      <w:p w14:paraId="32705EC4" w14:textId="77777777" w:rsidR="00274D62" w:rsidRDefault="0046668A">
                        <w:pPr>
                          <w:spacing w:after="160" w:line="259" w:lineRule="auto"/>
                          <w:ind w:left="0" w:firstLine="0"/>
                          <w:jc w:val="left"/>
                        </w:pPr>
                        <w:r>
                          <w:rPr>
                            <w:b/>
                            <w:sz w:val="19"/>
                          </w:rPr>
                          <w:t xml:space="preserve"> </w:t>
                        </w:r>
                      </w:p>
                    </w:txbxContent>
                  </v:textbox>
                </v:rect>
                <v:shape id="Shape 158589" o:spid="_x0000_s124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" path="m,l9144,r,9144l,9144,,e" fillcolor="black" stroked="f" strokeweight="0">
                  <v:stroke miterlimit="83231f" joinstyle="miter"/>
                  <v:path arrowok="t" textboxrect="0,0,9144,9144"/>
                </v:shape>
                <v:shape id="Shape 158590" o:spid="_x0000_s1244" style="position:absolute;left:60;width:11232;height:91;visibility:visible;mso-wrap-style:square;v-text-anchor:top" coordsize="1123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" path="m,l1123188,r,9144l,9144,,e" fillcolor="black" stroked="f" strokeweight="0">
                  <v:stroke miterlimit="83231f" joinstyle="miter"/>
                  <v:path arrowok="t" textboxrect="0,0,1123188,9144"/>
                </v:shape>
                <v:shape id="Shape 158591" o:spid="_x0000_s1245" style="position:absolute;left:112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" path="m,l9144,r,9144l,9144,,e" fillcolor="black" stroked="f" strokeweight="0">
                  <v:stroke miterlimit="83231f" joinstyle="miter"/>
                  <v:path arrowok="t" textboxrect="0,0,9144,9144"/>
                </v:shape>
                <v:shape id="Shape 158592" o:spid="_x0000_s1246" style="position:absolute;left:11353;width:9680;height:91;visibility:visible;mso-wrap-style:square;v-text-anchor:top" coordsize="9680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" path="m,l968045,r,9144l,9144,,e" fillcolor="black" stroked="f" strokeweight="0">
                  <v:stroke miterlimit="83231f" joinstyle="miter"/>
                  <v:path arrowok="t" textboxrect="0,0,968045,9144"/>
                </v:shape>
                <v:shape id="Shape 158593" o:spid="_x0000_s1247" style="position:absolute;left:210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" path="m,l9144,r,9144l,9144,,e" fillcolor="black" stroked="f" strokeweight="0">
                  <v:stroke miterlimit="83231f" joinstyle="miter"/>
                  <v:path arrowok="t" textboxrect="0,0,9144,9144"/>
                </v:shape>
                <v:shape id="Shape 158594" o:spid="_x0000_s1248" style="position:absolute;left:21095;width:9936;height:91;visibility:visible;mso-wrap-style:square;v-text-anchor:top" coordsize="993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" path="m,l993648,r,9144l,9144,,e" fillcolor="black" stroked="f" strokeweight="0">
                  <v:stroke miterlimit="83231f" joinstyle="miter"/>
                  <v:path arrowok="t" textboxrect="0,0,993648,9144"/>
                </v:shape>
                <v:shape id="Shape 158595" o:spid="_x0000_s1249" style="position:absolute;left:3103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" path="m,l9144,r,9144l,9144,,e" fillcolor="black" stroked="f" strokeweight="0">
                  <v:stroke miterlimit="83231f" joinstyle="miter"/>
                  <v:path arrowok="t" textboxrect="0,0,9144,9144"/>
                </v:shape>
                <v:shape id="Shape 158596" o:spid="_x0000_s1250" style="position:absolute;top:60;width:91;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" path="m,l9144,r,208788l,208788,,e" fillcolor="black" stroked="f" strokeweight="0">
                  <v:stroke miterlimit="83231f" joinstyle="miter"/>
                  <v:path arrowok="t" textboxrect="0,0,9144,208788"/>
                </v:shape>
                <v:shape id="Shape 158597" o:spid="_x0000_s1251" style="position:absolute;left:11292;top:60;width:91;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" path="m,l9144,r,208788l,208788,,e" fillcolor="black" stroked="f" strokeweight="0">
                  <v:stroke miterlimit="83231f" joinstyle="miter"/>
                  <v:path arrowok="t" textboxrect="0,0,9144,208788"/>
                </v:shape>
                <v:shape id="Shape 158598" o:spid="_x0000_s1252" style="position:absolute;left:21034;top:60;width:91;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" path="m,l9144,r,208788l,208788,,e" fillcolor="black" stroked="f" strokeweight="0">
                  <v:stroke miterlimit="83231f" joinstyle="miter"/>
                  <v:path arrowok="t" textboxrect="0,0,9144,208788"/>
                </v:shape>
                <v:shape id="Shape 158599" o:spid="_x0000_s1253" style="position:absolute;left:31031;top:60;width:92;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" path="m,l9144,r,208788l,208788,,e" fillcolor="black" stroked="f" strokeweight="0">
                  <v:stroke miterlimit="83231f" joinstyle="miter"/>
                  <v:path arrowok="t" textboxrect="0,0,9144,208788"/>
                </v:shape>
                <v:rect id="Rectangle 14619" o:spid="_x0000_s1254" style="position:absolute;left:716;top:2264;width:5795;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" filled="f" stroked="f">
                  <v:textbox inset="0,0,0,0">
                    <w:txbxContent>
                      <w:p w14:paraId="6F69BB71" w14:textId="77777777" w:rsidR="00274D62" w:rsidRDefault="0046668A">
                        <w:pPr>
                          <w:spacing w:after="160" w:line="259" w:lineRule="auto"/>
                          <w:ind w:left="0" w:firstLine="0"/>
                          <w:jc w:val="left"/>
                        </w:pPr>
                        <w:r>
                          <w:rPr>
                            <w:b/>
                            <w:sz w:val="19"/>
                          </w:rPr>
                          <w:t>Andebol</w:t>
                        </w:r>
                      </w:p>
                    </w:txbxContent>
                  </v:textbox>
                </v:rect>
                <v:rect id="Rectangle 14620" o:spid="_x0000_s1255" style="position:absolute;left:5074;top:2264;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" filled="f" stroked="f">
                  <v:textbox inset="0,0,0,0">
                    <w:txbxContent>
                      <w:p w14:paraId="7266CDAC" w14:textId="77777777" w:rsidR="00274D62" w:rsidRDefault="0046668A">
                        <w:pPr>
                          <w:spacing w:after="160" w:line="259" w:lineRule="auto"/>
                          <w:ind w:left="0" w:firstLine="0"/>
                          <w:jc w:val="left"/>
                        </w:pPr>
                        <w:r>
                          <w:rPr>
                            <w:b/>
                            <w:sz w:val="19"/>
                          </w:rPr>
                          <w:t xml:space="preserve"> </w:t>
                        </w:r>
                      </w:p>
                    </w:txbxContent>
                  </v:textbox>
                </v:rect>
                <v:rect id="Rectangle 146385" o:spid="_x0000_s1256" style="position:absolute;left:12616;top:2264;width:4146;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" filled="f" stroked="f">
                  <v:textbox inset="0,0,0,0">
                    <w:txbxContent>
                      <w:p w14:paraId="610ADECA" w14:textId="77777777" w:rsidR="00274D62" w:rsidRDefault="0046668A">
                        <w:pPr>
                          <w:spacing w:after="160" w:line="259" w:lineRule="auto"/>
                          <w:ind w:left="0" w:firstLine="0"/>
                          <w:jc w:val="left"/>
                        </w:pPr>
                        <w:r>
                          <w:rPr>
                            <w:sz w:val="19"/>
                          </w:rPr>
                          <w:t>,000%</w:t>
                        </w:r>
                      </w:p>
                    </w:txbxContent>
                  </v:textbox>
                </v:rect>
                <v:rect id="Rectangle 146384" o:spid="_x0000_s1257" style="position:absolute;left:12008;top:2264;width:8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" filled="f" stroked="f">
                  <v:textbox inset="0,0,0,0">
                    <w:txbxContent>
                      <w:p w14:paraId="3B4EDBCB" w14:textId="77777777" w:rsidR="00274D62" w:rsidRDefault="0046668A">
                        <w:pPr>
                          <w:spacing w:after="160" w:line="259" w:lineRule="auto"/>
                          <w:ind w:left="0" w:firstLine="0"/>
                          <w:jc w:val="left"/>
                        </w:pPr>
                        <w:r>
                          <w:rPr>
                            <w:sz w:val="19"/>
                          </w:rPr>
                          <w:t>0</w:t>
                        </w:r>
                      </w:p>
                    </w:txbxContent>
                  </v:textbox>
                </v:rect>
                <v:rect id="Rectangle 14622" o:spid="_x0000_s1258" style="position:absolute;left:15727;top:2264;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" filled="f" stroked="f">
                  <v:textbox inset="0,0,0,0">
                    <w:txbxContent>
                      <w:p w14:paraId="1025F909" w14:textId="77777777" w:rsidR="00274D62" w:rsidRDefault="0046668A">
                        <w:pPr>
                          <w:spacing w:after="160" w:line="259" w:lineRule="auto"/>
                          <w:ind w:left="0" w:firstLine="0"/>
                          <w:jc w:val="left"/>
                        </w:pPr>
                        <w:r>
                          <w:rPr>
                            <w:sz w:val="19"/>
                          </w:rPr>
                          <w:t xml:space="preserve"> </w:t>
                        </w:r>
                      </w:p>
                    </w:txbxContent>
                  </v:textbox>
                </v:rect>
                <v:rect id="Rectangle 146387" o:spid="_x0000_s1259" style="position:absolute;left:22951;top:2264;width:4146;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" filled="f" stroked="f">
                  <v:textbox inset="0,0,0,0">
                    <w:txbxContent>
                      <w:p w14:paraId="024F9276" w14:textId="77777777" w:rsidR="00274D62" w:rsidRDefault="0046668A">
                        <w:pPr>
                          <w:spacing w:after="160" w:line="259" w:lineRule="auto"/>
                          <w:ind w:left="0" w:firstLine="0"/>
                          <w:jc w:val="left"/>
                        </w:pPr>
                        <w:r>
                          <w:rPr>
                            <w:sz w:val="19"/>
                          </w:rPr>
                          <w:t>,587%</w:t>
                        </w:r>
                      </w:p>
                    </w:txbxContent>
                  </v:textbox>
                </v:rect>
                <v:rect id="Rectangle 146386" o:spid="_x0000_s1260" style="position:absolute;left:21735;top:2264;width:1609;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" filled="f" stroked="f">
                  <v:textbox inset="0,0,0,0">
                    <w:txbxContent>
                      <w:p w14:paraId="72E25570" w14:textId="77777777" w:rsidR="00274D62" w:rsidRDefault="0046668A">
                        <w:pPr>
                          <w:spacing w:after="160" w:line="259" w:lineRule="auto"/>
                          <w:ind w:left="0" w:firstLine="0"/>
                          <w:jc w:val="left"/>
                        </w:pPr>
                        <w:r>
                          <w:rPr>
                            <w:sz w:val="19"/>
                          </w:rPr>
                          <w:t>74</w:t>
                        </w:r>
                      </w:p>
                    </w:txbxContent>
                  </v:textbox>
                </v:rect>
                <v:rect id="Rectangle 14624" o:spid="_x0000_s1261" style="position:absolute;left:26063;top:2264;width:4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" filled="f" stroked="f">
                  <v:textbox inset="0,0,0,0">
                    <w:txbxContent>
                      <w:p w14:paraId="146EEC4F" w14:textId="77777777" w:rsidR="00274D62" w:rsidRDefault="0046668A">
                        <w:pPr>
                          <w:spacing w:after="160" w:line="259" w:lineRule="auto"/>
                          <w:ind w:left="0" w:firstLine="0"/>
                          <w:jc w:val="left"/>
                        </w:pPr>
                        <w:r>
                          <w:rPr>
                            <w:sz w:val="19"/>
                          </w:rPr>
                          <w:t xml:space="preserve"> </w:t>
                        </w:r>
                      </w:p>
                    </w:txbxContent>
                  </v:textbox>
                </v:rect>
                <v:shape id="Shape 158600" o:spid="_x0000_s1262" style="position:absolute;top:214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" path="m,l9144,r,9144l,9144,,e" fillcolor="black" stroked="f" strokeweight="0">
                  <v:stroke miterlimit="83231f" joinstyle="miter"/>
                  <v:path arrowok="t" textboxrect="0,0,9144,9144"/>
                </v:shape>
                <v:shape id="Shape 158601" o:spid="_x0000_s1263" style="position:absolute;left:60;top:2148;width:11232;height:92;visibility:visible;mso-wrap-style:square;v-text-anchor:top" coordsize="1123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" path="m,l1123188,r,9144l,9144,,e" fillcolor="black" stroked="f" strokeweight="0">
                  <v:stroke miterlimit="83231f" joinstyle="miter"/>
                  <v:path arrowok="t" textboxrect="0,0,1123188,9144"/>
                </v:shape>
                <v:shape id="Shape 158602" o:spid="_x0000_s1264" style="position:absolute;left:11292;top:214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" path="m,l9144,r,9144l,9144,,e" fillcolor="black" stroked="f" strokeweight="0">
                  <v:stroke miterlimit="83231f" joinstyle="miter"/>
                  <v:path arrowok="t" textboxrect="0,0,9144,9144"/>
                </v:shape>
                <v:shape id="Shape 158603" o:spid="_x0000_s1265" style="position:absolute;left:11353;top:2148;width:9680;height:92;visibility:visible;mso-wrap-style:square;v-text-anchor:top" coordsize="9680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" path="m,l968045,r,9144l,9144,,e" fillcolor="black" stroked="f" strokeweight="0">
                  <v:stroke miterlimit="83231f" joinstyle="miter"/>
                  <v:path arrowok="t" textboxrect="0,0,968045,9144"/>
                </v:shape>
                <v:shape id="Shape 158604" o:spid="_x0000_s1266" style="position:absolute;left:21034;top:214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" path="m,l9144,r,9144l,9144,,e" fillcolor="black" stroked="f" strokeweight="0">
                  <v:stroke miterlimit="83231f" joinstyle="miter"/>
                  <v:path arrowok="t" textboxrect="0,0,9144,9144"/>
                </v:shape>
                <v:shape id="Shape 158605" o:spid="_x0000_s1267" style="position:absolute;left:21095;top:2148;width:9936;height:92;visibility:visible;mso-wrap-style:square;v-text-anchor:top" coordsize="993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" path="m,l993648,r,9144l,9144,,e" fillcolor="black" stroked="f" strokeweight="0">
                  <v:stroke miterlimit="83231f" joinstyle="miter"/>
                  <v:path arrowok="t" textboxrect="0,0,993648,9144"/>
                </v:shape>
                <v:shape id="Shape 158606" o:spid="_x0000_s1268" style="position:absolute;left:31031;top:214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" path="m,l9144,r,9144l,9144,,e" fillcolor="black" stroked="f" strokeweight="0">
                  <v:stroke miterlimit="83231f" joinstyle="miter"/>
                  <v:path arrowok="t" textboxrect="0,0,9144,9144"/>
                </v:shape>
                <v:shape id="Shape 158607" o:spid="_x0000_s1269" style="position:absolute;top:2209;width:91;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" path="m,l9144,r,208788l,208788,,e" fillcolor="black" stroked="f" strokeweight="0">
                  <v:stroke miterlimit="83231f" joinstyle="miter"/>
                  <v:path arrowok="t" textboxrect="0,0,9144,208788"/>
                </v:shape>
                <v:shape id="Shape 158608" o:spid="_x0000_s1270" style="position:absolute;left:11292;top:2209;width:91;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" path="m,l9144,r,208788l,208788,,e" fillcolor="black" stroked="f" strokeweight="0">
                  <v:stroke miterlimit="83231f" joinstyle="miter"/>
                  <v:path arrowok="t" textboxrect="0,0,9144,208788"/>
                </v:shape>
                <v:shape id="Shape 158609" o:spid="_x0000_s1271" style="position:absolute;left:21034;top:2209;width:91;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" path="m,l9144,r,208788l,208788,,e" fillcolor="black" stroked="f" strokeweight="0">
                  <v:stroke miterlimit="83231f" joinstyle="miter"/>
                  <v:path arrowok="t" textboxrect="0,0,9144,208788"/>
                </v:shape>
                <v:shape id="Shape 158610" o:spid="_x0000_s1272" style="position:absolute;left:31031;top:2209;width:92;height:2088;visibility:visible;mso-wrap-style:square;v-text-anchor:top" coordsize="9144,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" path="m,l9144,r,208788l,208788,,e" fillcolor="black" stroked="f" strokeweight="0">
                  <v:stroke miterlimit="83231f" joinstyle="miter"/>
                  <v:path arrowok="t" textboxrect="0,0,9144,208788"/>
                </v:shape>
                <v:rect id="Rectangle 14636" o:spid="_x0000_s1273" style="position:absolute;left:716;top:4413;width:4547;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" filled="f" stroked="f">
                  <v:textbox inset="0,0,0,0">
                    <w:txbxContent>
                      <w:p w14:paraId="1DF1D9D0" w14:textId="77777777" w:rsidR="00274D62" w:rsidRDefault="0046668A">
                        <w:pPr>
                          <w:spacing w:after="160" w:line="259" w:lineRule="auto"/>
                          <w:ind w:left="0" w:firstLine="0"/>
                          <w:jc w:val="left"/>
                        </w:pPr>
                        <w:r>
                          <w:rPr>
                            <w:b/>
                            <w:sz w:val="19"/>
                          </w:rPr>
                          <w:t>Rugby</w:t>
                        </w:r>
                      </w:p>
                    </w:txbxContent>
                  </v:textbox>
                </v:rect>
                <v:rect id="Rectangle 14637" o:spid="_x0000_s1274" style="position:absolute;left:4130;top:4413;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" filled="f" stroked="f">
                  <v:textbox inset="0,0,0,0">
                    <w:txbxContent>
                      <w:p w14:paraId="73B23AFE" w14:textId="77777777" w:rsidR="00274D62" w:rsidRDefault="0046668A">
                        <w:pPr>
                          <w:spacing w:after="160" w:line="259" w:lineRule="auto"/>
                          <w:ind w:left="0" w:firstLine="0"/>
                          <w:jc w:val="left"/>
                        </w:pPr>
                        <w:r>
                          <w:rPr>
                            <w:b/>
                            <w:sz w:val="19"/>
                          </w:rPr>
                          <w:t xml:space="preserve"> </w:t>
                        </w:r>
                      </w:p>
                    </w:txbxContent>
                  </v:textbox>
                </v:rect>
                <v:rect id="Rectangle 146389" o:spid="_x0000_s1275" style="position:absolute;left:12616;top:4413;width:4146;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" filled="f" stroked="f">
                  <v:textbox inset="0,0,0,0">
                    <w:txbxContent>
                      <w:p w14:paraId="4129C6F3" w14:textId="77777777" w:rsidR="00274D62" w:rsidRDefault="0046668A">
                        <w:pPr>
                          <w:spacing w:after="160" w:line="259" w:lineRule="auto"/>
                          <w:ind w:left="0" w:firstLine="0"/>
                          <w:jc w:val="left"/>
                        </w:pPr>
                        <w:r>
                          <w:rPr>
                            <w:sz w:val="19"/>
                          </w:rPr>
                          <w:t>,034%</w:t>
                        </w:r>
                      </w:p>
                    </w:txbxContent>
                  </v:textbox>
                </v:rect>
                <v:rect id="Rectangle 146388" o:spid="_x0000_s1276" style="position:absolute;left:12008;top:4413;width:8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" filled="f" stroked="f">
                  <v:textbox inset="0,0,0,0">
                    <w:txbxContent>
                      <w:p w14:paraId="0631E446" w14:textId="77777777" w:rsidR="00274D62" w:rsidRDefault="0046668A">
                        <w:pPr>
                          <w:spacing w:after="160" w:line="259" w:lineRule="auto"/>
                          <w:ind w:left="0" w:firstLine="0"/>
                          <w:jc w:val="left"/>
                        </w:pPr>
                        <w:r>
                          <w:rPr>
                            <w:sz w:val="19"/>
                          </w:rPr>
                          <w:t>6</w:t>
                        </w:r>
                      </w:p>
                    </w:txbxContent>
                  </v:textbox>
                </v:rect>
                <v:rect id="Rectangle 14639" o:spid="_x0000_s1277" style="position:absolute;left:15727;top:4413;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" filled="f" stroked="f">
                  <v:textbox inset="0,0,0,0">
                    <w:txbxContent>
                      <w:p w14:paraId="328106DA" w14:textId="77777777" w:rsidR="00274D62" w:rsidRDefault="0046668A">
                        <w:pPr>
                          <w:spacing w:after="160" w:line="259" w:lineRule="auto"/>
                          <w:ind w:left="0" w:firstLine="0"/>
                          <w:jc w:val="left"/>
                        </w:pPr>
                        <w:r>
                          <w:rPr>
                            <w:sz w:val="19"/>
                          </w:rPr>
                          <w:t xml:space="preserve"> </w:t>
                        </w:r>
                      </w:p>
                    </w:txbxContent>
                  </v:textbox>
                </v:rect>
                <v:rect id="Rectangle 146391" o:spid="_x0000_s1278" style="position:absolute;left:22951;top:4413;width:4146;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" filled="f" stroked="f">
                  <v:textbox inset="0,0,0,0">
                    <w:txbxContent>
                      <w:p w14:paraId="1BAD1900" w14:textId="77777777" w:rsidR="00274D62" w:rsidRDefault="0046668A">
                        <w:pPr>
                          <w:spacing w:after="160" w:line="259" w:lineRule="auto"/>
                          <w:ind w:left="0" w:firstLine="0"/>
                          <w:jc w:val="left"/>
                        </w:pPr>
                        <w:r>
                          <w:rPr>
                            <w:sz w:val="19"/>
                          </w:rPr>
                          <w:t>,145%</w:t>
                        </w:r>
                      </w:p>
                    </w:txbxContent>
                  </v:textbox>
                </v:rect>
                <v:rect id="Rectangle 146390" o:spid="_x0000_s1279" style="position:absolute;left:21735;top:4413;width:1609;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" filled="f" stroked="f">
                  <v:textbox inset="0,0,0,0">
                    <w:txbxContent>
                      <w:p w14:paraId="0124258B" w14:textId="77777777" w:rsidR="00274D62" w:rsidRDefault="0046668A">
                        <w:pPr>
                          <w:spacing w:after="160" w:line="259" w:lineRule="auto"/>
                          <w:ind w:left="0" w:firstLine="0"/>
                          <w:jc w:val="left"/>
                        </w:pPr>
                        <w:r>
                          <w:rPr>
                            <w:sz w:val="19"/>
                          </w:rPr>
                          <w:t>34</w:t>
                        </w:r>
                      </w:p>
                    </w:txbxContent>
                  </v:textbox>
                </v:rect>
                <v:rect id="Rectangle 14641" o:spid="_x0000_s1280" style="position:absolute;left:26063;top:4413;width:4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" filled="f" stroked="f">
                  <v:textbox inset="0,0,0,0">
                    <w:txbxContent>
                      <w:p w14:paraId="22276298" w14:textId="77777777" w:rsidR="00274D62" w:rsidRDefault="0046668A">
                        <w:pPr>
                          <w:spacing w:after="160" w:line="259" w:lineRule="auto"/>
                          <w:ind w:left="0" w:firstLine="0"/>
                          <w:jc w:val="left"/>
                        </w:pPr>
                        <w:r>
                          <w:rPr>
                            <w:sz w:val="19"/>
                          </w:rPr>
                          <w:t xml:space="preserve"> </w:t>
                        </w:r>
                      </w:p>
                    </w:txbxContent>
                  </v:textbox>
                </v:rect>
                <v:shape id="Shape 158611" o:spid="_x0000_s1281" style="position:absolute;top:42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" path="m,l9144,r,9144l,9144,,e" fillcolor="black" stroked="f" strokeweight="0">
                  <v:stroke miterlimit="83231f" joinstyle="miter"/>
                  <v:path arrowok="t" textboxrect="0,0,9144,9144"/>
                </v:shape>
                <v:shape id="Shape 158612" o:spid="_x0000_s1282" style="position:absolute;left:60;top:4297;width:11232;height:92;visibility:visible;mso-wrap-style:square;v-text-anchor:top" coordsize="1123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" path="m,l1123188,r,9144l,9144,,e" fillcolor="black" stroked="f" strokeweight="0">
                  <v:stroke miterlimit="83231f" joinstyle="miter"/>
                  <v:path arrowok="t" textboxrect="0,0,1123188,9144"/>
                </v:shape>
                <v:shape id="Shape 158613" o:spid="_x0000_s1283" style="position:absolute;left:11292;top:42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" path="m,l9144,r,9144l,9144,,e" fillcolor="black" stroked="f" strokeweight="0">
                  <v:stroke miterlimit="83231f" joinstyle="miter"/>
                  <v:path arrowok="t" textboxrect="0,0,9144,9144"/>
                </v:shape>
                <v:shape id="Shape 158614" o:spid="_x0000_s1284" style="position:absolute;left:11353;top:4297;width:9680;height:92;visibility:visible;mso-wrap-style:square;v-text-anchor:top" coordsize="9680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" path="m,l968045,r,9144l,9144,,e" fillcolor="black" stroked="f" strokeweight="0">
                  <v:stroke miterlimit="83231f" joinstyle="miter"/>
                  <v:path arrowok="t" textboxrect="0,0,968045,9144"/>
                </v:shape>
                <v:shape id="Shape 158615" o:spid="_x0000_s1285" style="position:absolute;left:21034;top:42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" path="m,l9144,r,9144l,9144,,e" fillcolor="black" stroked="f" strokeweight="0">
                  <v:stroke miterlimit="83231f" joinstyle="miter"/>
                  <v:path arrowok="t" textboxrect="0,0,9144,9144"/>
                </v:shape>
                <v:shape id="Shape 158616" o:spid="_x0000_s1286" style="position:absolute;left:21095;top:4297;width:9936;height:92;visibility:visible;mso-wrap-style:square;v-text-anchor:top" coordsize="993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" path="m,l993648,r,9144l,9144,,e" fillcolor="black" stroked="f" strokeweight="0">
                  <v:stroke miterlimit="83231f" joinstyle="miter"/>
                  <v:path arrowok="t" textboxrect="0,0,993648,9144"/>
                </v:shape>
                <v:shape id="Shape 158617" o:spid="_x0000_s1287" style="position:absolute;left:31031;top:429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" path="m,l9144,r,9144l,9144,,e" fillcolor="black" stroked="f" strokeweight="0">
                  <v:stroke miterlimit="83231f" joinstyle="miter"/>
                  <v:path arrowok="t" textboxrect="0,0,9144,9144"/>
                </v:shape>
                <v:shape id="Shape 158618" o:spid="_x0000_s1288" style="position:absolute;top:4358;width:91;height:2073;visibility:visible;mso-wrap-style:square;v-text-anchor:top" coordsize="9144,2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" path="m,l9144,r,207264l,207264,,e" fillcolor="black" stroked="f" strokeweight="0">
                  <v:stroke miterlimit="83231f" joinstyle="miter"/>
                  <v:path arrowok="t" textboxrect="0,0,9144,207264"/>
                </v:shape>
                <v:shape id="Shape 158619" o:spid="_x0000_s1289" style="position:absolute;left:11292;top:4358;width:91;height:2073;visibility:visible;mso-wrap-style:square;v-text-anchor:top" coordsize="9144,2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" path="m,l9144,r,207264l,207264,,e" fillcolor="black" stroked="f" strokeweight="0">
                  <v:stroke miterlimit="83231f" joinstyle="miter"/>
                  <v:path arrowok="t" textboxrect="0,0,9144,207264"/>
                </v:shape>
                <v:shape id="Shape 158620" o:spid="_x0000_s1290" style="position:absolute;left:21034;top:4358;width:91;height:2073;visibility:visible;mso-wrap-style:square;v-text-anchor:top" coordsize="9144,2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" path="m,l9144,r,207264l,207264,,e" fillcolor="black" stroked="f" strokeweight="0">
                  <v:stroke miterlimit="83231f" joinstyle="miter"/>
                  <v:path arrowok="t" textboxrect="0,0,9144,207264"/>
                </v:shape>
                <v:shape id="Shape 158621" o:spid="_x0000_s1291" style="position:absolute;left:31031;top:4358;width:92;height:2073;visibility:visible;mso-wrap-style:square;v-text-anchor:top" coordsize="9144,207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" path="m,l9144,r,207264l,207264,,e" fillcolor="black" stroked="f" strokeweight="0">
                  <v:stroke miterlimit="83231f" joinstyle="miter"/>
                  <v:path arrowok="t" textboxrect="0,0,9144,207264"/>
                </v:shape>
                <v:rect id="Rectangle 14653" o:spid="_x0000_s1292" style="position:absolute;left:716;top:6562;width:8025;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" filled="f" stroked="f">
                  <v:textbox inset="0,0,0,0">
                    <w:txbxContent>
                      <w:p w14:paraId="41A87195" w14:textId="77777777" w:rsidR="00274D62" w:rsidRDefault="0046668A">
                        <w:pPr>
                          <w:spacing w:after="160" w:line="259" w:lineRule="auto"/>
                          <w:ind w:left="0" w:firstLine="0"/>
                          <w:jc w:val="left"/>
                        </w:pPr>
                        <w:r>
                          <w:rPr>
                            <w:b/>
                            <w:sz w:val="19"/>
                          </w:rPr>
                          <w:t>Taekwondo</w:t>
                        </w:r>
                      </w:p>
                    </w:txbxContent>
                  </v:textbox>
                </v:rect>
                <v:rect id="Rectangle 14654" o:spid="_x0000_s1293" style="position:absolute;left:6750;top:6562;width:4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" filled="f" stroked="f">
                  <v:textbox inset="0,0,0,0">
                    <w:txbxContent>
                      <w:p w14:paraId="6466CF85" w14:textId="77777777" w:rsidR="00274D62" w:rsidRDefault="0046668A">
                        <w:pPr>
                          <w:spacing w:after="160" w:line="259" w:lineRule="auto"/>
                          <w:ind w:left="0" w:firstLine="0"/>
                          <w:jc w:val="left"/>
                        </w:pPr>
                        <w:r>
                          <w:rPr>
                            <w:b/>
                            <w:sz w:val="19"/>
                          </w:rPr>
                          <w:t xml:space="preserve"> </w:t>
                        </w:r>
                      </w:p>
                    </w:txbxContent>
                  </v:textbox>
                </v:rect>
                <v:rect id="Rectangle 146392" o:spid="_x0000_s1294" style="position:absolute;left:12008;top:6562;width:8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" filled="f" stroked="f">
                  <v:textbox inset="0,0,0,0">
                    <w:txbxContent>
                      <w:p w14:paraId="005F3D66" w14:textId="77777777" w:rsidR="00274D62" w:rsidRDefault="0046668A">
                        <w:pPr>
                          <w:spacing w:after="160" w:line="259" w:lineRule="auto"/>
                          <w:ind w:left="0" w:firstLine="0"/>
                          <w:jc w:val="left"/>
                        </w:pPr>
                        <w:r>
                          <w:rPr>
                            <w:sz w:val="19"/>
                          </w:rPr>
                          <w:t>0</w:t>
                        </w:r>
                      </w:p>
                    </w:txbxContent>
                  </v:textbox>
                </v:rect>
                <v:rect id="Rectangle 146393" o:spid="_x0000_s1295" style="position:absolute;left:12616;top:6562;width:4146;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" filled="f" stroked="f">
                  <v:textbox inset="0,0,0,0">
                    <w:txbxContent>
                      <w:p w14:paraId="368CC639" w14:textId="77777777" w:rsidR="00274D62" w:rsidRDefault="0046668A">
                        <w:pPr>
                          <w:spacing w:after="160" w:line="259" w:lineRule="auto"/>
                          <w:ind w:left="0" w:firstLine="0"/>
                          <w:jc w:val="left"/>
                        </w:pPr>
                        <w:r>
                          <w:rPr>
                            <w:sz w:val="19"/>
                          </w:rPr>
                          <w:t>,000%</w:t>
                        </w:r>
                      </w:p>
                    </w:txbxContent>
                  </v:textbox>
                </v:rect>
                <v:rect id="Rectangle 14656" o:spid="_x0000_s1296" style="position:absolute;left:15727;top:6562;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" filled="f" stroked="f">
                  <v:textbox inset="0,0,0,0">
                    <w:txbxContent>
                      <w:p w14:paraId="19DC68E6" w14:textId="77777777" w:rsidR="00274D62" w:rsidRDefault="0046668A">
                        <w:pPr>
                          <w:spacing w:after="160" w:line="259" w:lineRule="auto"/>
                          <w:ind w:left="0" w:firstLine="0"/>
                          <w:jc w:val="left"/>
                        </w:pPr>
                        <w:r>
                          <w:rPr>
                            <w:sz w:val="19"/>
                          </w:rPr>
                          <w:t xml:space="preserve"> </w:t>
                        </w:r>
                      </w:p>
                    </w:txbxContent>
                  </v:textbox>
                </v:rect>
                <v:rect id="Rectangle 146395" o:spid="_x0000_s1297" style="position:absolute;left:22343;top:6562;width:4146;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" filled="f" stroked="f">
                  <v:textbox inset="0,0,0,0">
                    <w:txbxContent>
                      <w:p w14:paraId="1BCCBB8B" w14:textId="77777777" w:rsidR="00274D62" w:rsidRDefault="0046668A">
                        <w:pPr>
                          <w:spacing w:after="160" w:line="259" w:lineRule="auto"/>
                          <w:ind w:left="0" w:firstLine="0"/>
                          <w:jc w:val="left"/>
                        </w:pPr>
                        <w:r>
                          <w:rPr>
                            <w:sz w:val="19"/>
                          </w:rPr>
                          <w:t>,000%</w:t>
                        </w:r>
                      </w:p>
                    </w:txbxContent>
                  </v:textbox>
                </v:rect>
                <v:rect id="Rectangle 146394" o:spid="_x0000_s1298" style="position:absolute;left:21735;top:6562;width:8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" filled="f" stroked="f">
                  <v:textbox inset="0,0,0,0">
                    <w:txbxContent>
                      <w:p w14:paraId="730F13E6" w14:textId="77777777" w:rsidR="00274D62" w:rsidRDefault="0046668A">
                        <w:pPr>
                          <w:spacing w:after="160" w:line="259" w:lineRule="auto"/>
                          <w:ind w:left="0" w:firstLine="0"/>
                          <w:jc w:val="left"/>
                        </w:pPr>
                        <w:r>
                          <w:rPr>
                            <w:sz w:val="19"/>
                          </w:rPr>
                          <w:t>0</w:t>
                        </w:r>
                      </w:p>
                    </w:txbxContent>
                  </v:textbox>
                </v:rect>
                <v:rect id="Rectangle 14658" o:spid="_x0000_s1299" style="position:absolute;left:25454;top:6562;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" filled="f" stroked="f">
                  <v:textbox inset="0,0,0,0">
                    <w:txbxContent>
                      <w:p w14:paraId="279F3BE3" w14:textId="77777777" w:rsidR="00274D62" w:rsidRDefault="0046668A">
                        <w:pPr>
                          <w:spacing w:after="160" w:line="259" w:lineRule="auto"/>
                          <w:ind w:left="0" w:firstLine="0"/>
                          <w:jc w:val="left"/>
                        </w:pPr>
                        <w:r>
                          <w:rPr>
                            <w:sz w:val="19"/>
                          </w:rPr>
                          <w:t xml:space="preserve"> </w:t>
                        </w:r>
                      </w:p>
                    </w:txbxContent>
                  </v:textbox>
                </v:rect>
                <v:shape id="Shape 158622" o:spid="_x0000_s1300" style="position:absolute;top:643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" path="m,l9144,r,9144l,9144,,e" fillcolor="black" stroked="f" strokeweight="0">
                  <v:stroke miterlimit="83231f" joinstyle="miter"/>
                  <v:path arrowok="t" textboxrect="0,0,9144,9144"/>
                </v:shape>
                <v:shape id="Shape 158623" o:spid="_x0000_s1301" style="position:absolute;left:60;top:6431;width:11232;height:91;visibility:visible;mso-wrap-style:square;v-text-anchor:top" coordsize="1123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" path="m,l1123188,r,9144l,9144,,e" fillcolor="black" stroked="f" strokeweight="0">
                  <v:stroke miterlimit="83231f" joinstyle="miter"/>
                  <v:path arrowok="t" textboxrect="0,0,1123188,9144"/>
                </v:shape>
                <v:shape id="Shape 158624" o:spid="_x0000_s1302" style="position:absolute;left:11292;top:643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" path="m,l9144,r,9144l,9144,,e" fillcolor="black" stroked="f" strokeweight="0">
                  <v:stroke miterlimit="83231f" joinstyle="miter"/>
                  <v:path arrowok="t" textboxrect="0,0,9144,9144"/>
                </v:shape>
                <v:shape id="Shape 158625" o:spid="_x0000_s1303" style="position:absolute;left:11353;top:6431;width:9680;height:91;visibility:visible;mso-wrap-style:square;v-text-anchor:top" coordsize="9680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" path="m,l968045,r,9144l,9144,,e" fillcolor="black" stroked="f" strokeweight="0">
                  <v:stroke miterlimit="83231f" joinstyle="miter"/>
                  <v:path arrowok="t" textboxrect="0,0,968045,9144"/>
                </v:shape>
                <v:shape id="Shape 158626" o:spid="_x0000_s1304" style="position:absolute;left:21034;top:643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" path="m,l9144,r,9144l,9144,,e" fillcolor="black" stroked="f" strokeweight="0">
                  <v:stroke miterlimit="83231f" joinstyle="miter"/>
                  <v:path arrowok="t" textboxrect="0,0,9144,9144"/>
                </v:shape>
                <v:shape id="Shape 158627" o:spid="_x0000_s1305" style="position:absolute;left:21095;top:6431;width:9936;height:91;visibility:visible;mso-wrap-style:square;v-text-anchor:top" coordsize="993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" path="m,l993648,r,9144l,9144,,e" fillcolor="black" stroked="f" strokeweight="0">
                  <v:stroke miterlimit="83231f" joinstyle="miter"/>
                  <v:path arrowok="t" textboxrect="0,0,993648,9144"/>
                </v:shape>
                <v:shape id="Shape 158628" o:spid="_x0000_s1306" style="position:absolute;left:31031;top:643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" path="m,l9144,r,9144l,9144,,e" fillcolor="black" stroked="f" strokeweight="0">
                  <v:stroke miterlimit="83231f" joinstyle="miter"/>
                  <v:path arrowok="t" textboxrect="0,0,9144,9144"/>
                </v:shape>
                <v:shape id="Shape 158629" o:spid="_x0000_s1307" style="position:absolute;top:6492;width:91;height:2088;visibility:visible;mso-wrap-style:square;v-text-anchor:top" coordsize="9144,20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" path="m,l9144,r,208787l,208787,,e" fillcolor="black" stroked="f" strokeweight="0">
                  <v:stroke miterlimit="83231f" joinstyle="miter"/>
                  <v:path arrowok="t" textboxrect="0,0,9144,208787"/>
                </v:shape>
                <v:shape id="Shape 158630" o:spid="_x0000_s1308" style="position:absolute;left:11292;top:6492;width:91;height:2088;visibility:visible;mso-wrap-style:square;v-text-anchor:top" coordsize="9144,20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" path="m,l9144,r,208787l,208787,,e" fillcolor="black" stroked="f" strokeweight="0">
                  <v:stroke miterlimit="83231f" joinstyle="miter"/>
                  <v:path arrowok="t" textboxrect="0,0,9144,208787"/>
                </v:shape>
                <v:shape id="Shape 158631" o:spid="_x0000_s1309" style="position:absolute;left:21034;top:6492;width:91;height:2088;visibility:visible;mso-wrap-style:square;v-text-anchor:top" coordsize="9144,20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" path="m,l9144,r,208787l,208787,,e" fillcolor="black" stroked="f" strokeweight="0">
                  <v:stroke miterlimit="83231f" joinstyle="miter"/>
                  <v:path arrowok="t" textboxrect="0,0,9144,208787"/>
                </v:shape>
                <v:shape id="Shape 158632" o:spid="_x0000_s1310" style="position:absolute;left:31031;top:6492;width:92;height:2088;visibility:visible;mso-wrap-style:square;v-text-anchor:top" coordsize="9144,20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" path="m,l9144,r,208787l,208787,,e" fillcolor="black" stroked="f" strokeweight="0">
                  <v:stroke miterlimit="83231f" joinstyle="miter"/>
                  <v:path arrowok="t" textboxrect="0,0,9144,208787"/>
                </v:shape>
                <v:rect id="Rectangle 14670" o:spid="_x0000_s1311" style="position:absolute;left:716;top:8698;width:5729;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" filled="f" stroked="f">
                  <v:textbox inset="0,0,0,0">
                    <w:txbxContent>
                      <w:p w14:paraId="1C51C16C" w14:textId="77777777" w:rsidR="00274D62" w:rsidRDefault="0046668A">
                        <w:pPr>
                          <w:spacing w:after="160" w:line="259" w:lineRule="auto"/>
                          <w:ind w:left="0" w:firstLine="0"/>
                          <w:jc w:val="left"/>
                        </w:pPr>
                        <w:r>
                          <w:rPr>
                            <w:b/>
                            <w:sz w:val="19"/>
                          </w:rPr>
                          <w:t>Voleibol</w:t>
                        </w:r>
                      </w:p>
                    </w:txbxContent>
                  </v:textbox>
                </v:rect>
                <v:rect id="Rectangle 14671" o:spid="_x0000_s1312" style="position:absolute;left:5013;top:8698;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" filled="f" stroked="f">
                  <v:textbox inset="0,0,0,0">
                    <w:txbxContent>
                      <w:p w14:paraId="5441A1E7" w14:textId="77777777" w:rsidR="00274D62" w:rsidRDefault="0046668A">
                        <w:pPr>
                          <w:spacing w:after="160" w:line="259" w:lineRule="auto"/>
                          <w:ind w:left="0" w:firstLine="0"/>
                          <w:jc w:val="left"/>
                        </w:pPr>
                        <w:r>
                          <w:rPr>
                            <w:b/>
                            <w:sz w:val="19"/>
                          </w:rPr>
                          <w:t xml:space="preserve"> </w:t>
                        </w:r>
                      </w:p>
                    </w:txbxContent>
                  </v:textbox>
                </v:rect>
                <v:rect id="Rectangle 146397" o:spid="_x0000_s1313" style="position:absolute;left:12616;top:8698;width:4146;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" filled="f" stroked="f">
                  <v:textbox inset="0,0,0,0">
                    <w:txbxContent>
                      <w:p w14:paraId="40DE2F01" w14:textId="77777777" w:rsidR="00274D62" w:rsidRDefault="0046668A">
                        <w:pPr>
                          <w:spacing w:after="160" w:line="259" w:lineRule="auto"/>
                          <w:ind w:left="0" w:firstLine="0"/>
                          <w:jc w:val="left"/>
                        </w:pPr>
                        <w:r>
                          <w:rPr>
                            <w:sz w:val="19"/>
                          </w:rPr>
                          <w:t>,000%</w:t>
                        </w:r>
                      </w:p>
                    </w:txbxContent>
                  </v:textbox>
                </v:rect>
                <v:rect id="Rectangle 146396" o:spid="_x0000_s1314" style="position:absolute;left:12008;top:8698;width:8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" filled="f" stroked="f">
                  <v:textbox inset="0,0,0,0">
                    <w:txbxContent>
                      <w:p w14:paraId="6321D883" w14:textId="77777777" w:rsidR="00274D62" w:rsidRDefault="0046668A">
                        <w:pPr>
                          <w:spacing w:after="160" w:line="259" w:lineRule="auto"/>
                          <w:ind w:left="0" w:firstLine="0"/>
                          <w:jc w:val="left"/>
                        </w:pPr>
                        <w:r>
                          <w:rPr>
                            <w:sz w:val="19"/>
                          </w:rPr>
                          <w:t>0</w:t>
                        </w:r>
                      </w:p>
                    </w:txbxContent>
                  </v:textbox>
                </v:rect>
                <v:rect id="Rectangle 14673" o:spid="_x0000_s1315" style="position:absolute;left:15727;top:8698;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" filled="f" stroked="f">
                  <v:textbox inset="0,0,0,0">
                    <w:txbxContent>
                      <w:p w14:paraId="44757AC5" w14:textId="77777777" w:rsidR="00274D62" w:rsidRDefault="0046668A">
                        <w:pPr>
                          <w:spacing w:after="160" w:line="259" w:lineRule="auto"/>
                          <w:ind w:left="0" w:firstLine="0"/>
                          <w:jc w:val="left"/>
                        </w:pPr>
                        <w:r>
                          <w:rPr>
                            <w:sz w:val="19"/>
                          </w:rPr>
                          <w:t xml:space="preserve"> </w:t>
                        </w:r>
                      </w:p>
                    </w:txbxContent>
                  </v:textbox>
                </v:rect>
                <v:rect id="Rectangle 146399" o:spid="_x0000_s1316" style="position:absolute;left:22343;top:8698;width:4146;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" filled="f" stroked="f">
                  <v:textbox inset="0,0,0,0">
                    <w:txbxContent>
                      <w:p w14:paraId="420F954D" w14:textId="77777777" w:rsidR="00274D62" w:rsidRDefault="0046668A">
                        <w:pPr>
                          <w:spacing w:after="160" w:line="259" w:lineRule="auto"/>
                          <w:ind w:left="0" w:firstLine="0"/>
                          <w:jc w:val="left"/>
                        </w:pPr>
                        <w:r>
                          <w:rPr>
                            <w:sz w:val="19"/>
                          </w:rPr>
                          <w:t>,015%</w:t>
                        </w:r>
                      </w:p>
                    </w:txbxContent>
                  </v:textbox>
                </v:rect>
                <v:rect id="Rectangle 146398" o:spid="_x0000_s1317" style="position:absolute;left:21735;top:8698;width:801;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" filled="f" stroked="f">
                  <v:textbox inset="0,0,0,0">
                    <w:txbxContent>
                      <w:p w14:paraId="1D895F22" w14:textId="77777777" w:rsidR="00274D62" w:rsidRDefault="0046668A">
                        <w:pPr>
                          <w:spacing w:after="160" w:line="259" w:lineRule="auto"/>
                          <w:ind w:left="0" w:firstLine="0"/>
                          <w:jc w:val="left"/>
                        </w:pPr>
                        <w:r>
                          <w:rPr>
                            <w:sz w:val="19"/>
                          </w:rPr>
                          <w:t>3</w:t>
                        </w:r>
                      </w:p>
                    </w:txbxContent>
                  </v:textbox>
                </v:rect>
                <v:rect id="Rectangle 14675" o:spid="_x0000_s1318" style="position:absolute;left:25454;top:8698;width:400;height:1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" filled="f" stroked="f">
                  <v:textbox inset="0,0,0,0">
                    <w:txbxContent>
                      <w:p w14:paraId="117EEFCB" w14:textId="77777777" w:rsidR="00274D62" w:rsidRDefault="0046668A">
                        <w:pPr>
                          <w:spacing w:after="160" w:line="259" w:lineRule="auto"/>
                          <w:ind w:left="0" w:firstLine="0"/>
                          <w:jc w:val="left"/>
                        </w:pPr>
                        <w:r>
                          <w:rPr>
                            <w:sz w:val="19"/>
                          </w:rPr>
                          <w:t xml:space="preserve"> </w:t>
                        </w:r>
                      </w:p>
                    </w:txbxContent>
                  </v:textbox>
                </v:rect>
                <v:shape id="Shape 158633" o:spid="_x0000_s1319" style="position:absolute;top:85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" path="m,l9144,r,9144l,9144,,e" fillcolor="black" stroked="f" strokeweight="0">
                  <v:stroke miterlimit="83231f" joinstyle="miter"/>
                  <v:path arrowok="t" textboxrect="0,0,9144,9144"/>
                </v:shape>
                <v:shape id="Shape 158634" o:spid="_x0000_s1320" style="position:absolute;left:60;top:8580;width:11232;height:91;visibility:visible;mso-wrap-style:square;v-text-anchor:top" coordsize="1123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" path="m,l1123188,r,9144l,9144,,e" fillcolor="black" stroked="f" strokeweight="0">
                  <v:stroke miterlimit="83231f" joinstyle="miter"/>
                  <v:path arrowok="t" textboxrect="0,0,1123188,9144"/>
                </v:shape>
                <v:shape id="Shape 158635" o:spid="_x0000_s1321" style="position:absolute;left:11292;top:85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" path="m,l9144,r,9144l,9144,,e" fillcolor="black" stroked="f" strokeweight="0">
                  <v:stroke miterlimit="83231f" joinstyle="miter"/>
                  <v:path arrowok="t" textboxrect="0,0,9144,9144"/>
                </v:shape>
                <v:shape id="Shape 158636" o:spid="_x0000_s1322" style="position:absolute;left:11353;top:8580;width:9680;height:91;visibility:visible;mso-wrap-style:square;v-text-anchor:top" coordsize="9680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" path="m,l968045,r,9144l,9144,,e" fillcolor="black" stroked="f" strokeweight="0">
                  <v:stroke miterlimit="83231f" joinstyle="miter"/>
                  <v:path arrowok="t" textboxrect="0,0,968045,9144"/>
                </v:shape>
                <v:shape id="Shape 158637" o:spid="_x0000_s1323" style="position:absolute;left:21034;top:85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" path="m,l9144,r,9144l,9144,,e" fillcolor="black" stroked="f" strokeweight="0">
                  <v:stroke miterlimit="83231f" joinstyle="miter"/>
                  <v:path arrowok="t" textboxrect="0,0,9144,9144"/>
                </v:shape>
                <v:shape id="Shape 158638" o:spid="_x0000_s1324" style="position:absolute;left:21095;top:8580;width:9936;height:91;visibility:visible;mso-wrap-style:square;v-text-anchor:top" coordsize="993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" path="m,l993648,r,9144l,9144,,e" fillcolor="black" stroked="f" strokeweight="0">
                  <v:stroke miterlimit="83231f" joinstyle="miter"/>
                  <v:path arrowok="t" textboxrect="0,0,993648,9144"/>
                </v:shape>
                <v:shape id="Shape 158639" o:spid="_x0000_s1325" style="position:absolute;left:31031;top:85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" path="m,l9144,r,9144l,9144,,e" fillcolor="black" stroked="f" strokeweight="0">
                  <v:stroke miterlimit="83231f" joinstyle="miter"/>
                  <v:path arrowok="t" textboxrect="0,0,9144,9144"/>
                </v:shape>
                <v:shape id="Shape 158640" o:spid="_x0000_s1326" style="position:absolute;top:8640;width:91;height:2091;visibility:visible;mso-wrap-style:square;v-text-anchor:top" coordsize="9144,20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" path="m,l9144,r,209093l,209093,,e" fillcolor="black" stroked="f" strokeweight="0">
                  <v:stroke miterlimit="83231f" joinstyle="miter"/>
                  <v:path arrowok="t" textboxrect="0,0,9144,209093"/>
                </v:shape>
                <v:shape id="Shape 158641" o:spid="_x0000_s1327" style="position:absolute;top:1073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" path="m,l9144,r,9144l,9144,,e" fillcolor="black" stroked="f" strokeweight="0">
                  <v:stroke miterlimit="83231f" joinstyle="miter"/>
                  <v:path arrowok="t" textboxrect="0,0,9144,9144"/>
                </v:shape>
                <v:shape id="Shape 158642" o:spid="_x0000_s1328" style="position:absolute;left:60;top:10731;width:11232;height:91;visibility:visible;mso-wrap-style:square;v-text-anchor:top" coordsize="1123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" path="m,l1123188,r,9144l,9144,,e" fillcolor="black" stroked="f" strokeweight="0">
                  <v:stroke miterlimit="83231f" joinstyle="miter"/>
                  <v:path arrowok="t" textboxrect="0,0,1123188,9144"/>
                </v:shape>
                <v:shape id="Shape 158643" o:spid="_x0000_s1329" style="position:absolute;left:11292;top:8640;width:91;height:2091;visibility:visible;mso-wrap-style:square;v-text-anchor:top" coordsize="9144,20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" path="m,l9144,r,209093l,209093,,e" fillcolor="black" stroked="f" strokeweight="0">
                  <v:stroke miterlimit="83231f" joinstyle="miter"/>
                  <v:path arrowok="t" textboxrect="0,0,9144,209093"/>
                </v:shape>
                <v:shape id="Shape 158644" o:spid="_x0000_s1330" style="position:absolute;left:11292;top:1073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" path="m,l9144,r,9144l,9144,,e" fillcolor="black" stroked="f" strokeweight="0">
                  <v:stroke miterlimit="83231f" joinstyle="miter"/>
                  <v:path arrowok="t" textboxrect="0,0,9144,9144"/>
                </v:shape>
                <v:shape id="Shape 158645" o:spid="_x0000_s1331" style="position:absolute;left:11353;top:10731;width:9680;height:91;visibility:visible;mso-wrap-style:square;v-text-anchor:top" coordsize="9680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" path="m,l968045,r,9144l,9144,,e" fillcolor="black" stroked="f" strokeweight="0">
                  <v:stroke miterlimit="83231f" joinstyle="miter"/>
                  <v:path arrowok="t" textboxrect="0,0,968045,9144"/>
                </v:shape>
                <v:shape id="Shape 158646" o:spid="_x0000_s1332" style="position:absolute;left:21034;top:8640;width:91;height:2091;visibility:visible;mso-wrap-style:square;v-text-anchor:top" coordsize="9144,20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" path="m,l9144,r,209093l,209093,,e" fillcolor="black" stroked="f" strokeweight="0">
                  <v:stroke miterlimit="83231f" joinstyle="miter"/>
                  <v:path arrowok="t" textboxrect="0,0,9144,209093"/>
                </v:shape>
                <v:shape id="Shape 158647" o:spid="_x0000_s1333" style="position:absolute;left:21034;top:1073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" path="m,l9144,r,9144l,9144,,e" fillcolor="black" stroked="f" strokeweight="0">
                  <v:stroke miterlimit="83231f" joinstyle="miter"/>
                  <v:path arrowok="t" textboxrect="0,0,9144,9144"/>
                </v:shape>
                <v:shape id="Shape 158648" o:spid="_x0000_s1334" style="position:absolute;left:21095;top:10731;width:9936;height:91;visibility:visible;mso-wrap-style:square;v-text-anchor:top" coordsize="9936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" path="m,l993648,r,9144l,9144,,e" fillcolor="black" stroked="f" strokeweight="0">
                  <v:stroke miterlimit="83231f" joinstyle="miter"/>
                  <v:path arrowok="t" textboxrect="0,0,993648,9144"/>
                </v:shape>
                <v:shape id="Shape 158649" o:spid="_x0000_s1335" style="position:absolute;left:31031;top:8640;width:92;height:2091;visibility:visible;mso-wrap-style:square;v-text-anchor:top" coordsize="9144,20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" path="m,l9144,r,209093l,209093,,e" fillcolor="black" stroked="f" strokeweight="0">
                  <v:stroke miterlimit="83231f" joinstyle="miter"/>
                  <v:path arrowok="t" textboxrect="0,0,9144,209093"/>
                </v:shape>
                <v:shape id="Shape 158650" o:spid="_x0000_s1336" style="position:absolute;left:31031;top:1073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" path="m,l9144,r,9144l,9144,,e" fillcolor="black" stroked="f" strokeweight="0">
                  <v:stroke miterlimit="83231f" joinstyle="miter"/>
                  <v:path arrowok="t" textboxrect="0,0,9144,9144"/>
                </v:shape>
                <v:shape id="Shape 158651" o:spid="_x0000_s1337" style="position:absolute;left:533;top:10792;width:57967;height:2408;visibility:visible;mso-wrap-style:square;v-text-anchor:top" coordsize="5796661,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" path="m,l5796661,r,240792l,240792,,e" stroked="f" strokeweight="0">
                  <v:stroke miterlimit="83231f" joinstyle="miter"/>
                  <v:path arrowok="t" textboxrect="0,0,5796661,240792"/>
                </v:shape>
                <v:rect id="Rectangle 146400" o:spid="_x0000_s1338" style="position:absolute;left:716;top:10853;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" filled="f" stroked="f">
                  <v:textbox inset="0,0,0,0">
                    <w:txbxContent>
                      <w:p w14:paraId="27B7E0E0" w14:textId="77777777" w:rsidR="00274D62" w:rsidRDefault="0046668A">
                        <w:pPr>
                          <w:spacing w:after="160" w:line="259" w:lineRule="auto"/>
                          <w:ind w:left="0" w:firstLine="0"/>
                          <w:jc w:val="left"/>
                        </w:pPr>
                        <w:r>
                          <w:rPr>
                            <w:b/>
                            <w:sz w:val="22"/>
                          </w:rPr>
                          <w:t>(</w:t>
                        </w:r>
                      </w:p>
                    </w:txbxContent>
                  </v:textbox>
                </v:rect>
                <v:rect id="Rectangle 146401" o:spid="_x0000_s1339" style="position:absolute;left:1187;top:10853;width:764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" filled="f" stroked="f">
                  <v:textbox inset="0,0,0,0">
                    <w:txbxContent>
                      <w:p w14:paraId="6DA15983" w14:textId="77777777" w:rsidR="00274D62" w:rsidRDefault="0046668A">
                        <w:pPr>
                          <w:spacing w:after="160" w:line="259" w:lineRule="auto"/>
                          <w:ind w:left="0" w:firstLine="0"/>
                          <w:jc w:val="left"/>
                        </w:pPr>
                        <w:r>
                          <w:rPr>
                            <w:b/>
                            <w:sz w:val="22"/>
                          </w:rPr>
                          <w:t xml:space="preserve">Tabela B </w:t>
                        </w:r>
                      </w:p>
                    </w:txbxContent>
                  </v:textbox>
                </v:rect>
                <v:rect id="Rectangle 14698" o:spid="_x0000_s1340" style="position:absolute;left:6933;top:11153;width:933;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" filled="f" stroked="f">
                  <v:textbox inset="0,0,0,0">
                    <w:txbxContent>
                      <w:p w14:paraId="6760DAB7" w14:textId="77777777" w:rsidR="00274D62" w:rsidRDefault="0046668A">
                        <w:pPr>
                          <w:spacing w:after="160" w:line="259" w:lineRule="auto"/>
                          <w:ind w:left="0" w:firstLine="0"/>
                          <w:jc w:val="left"/>
                        </w:pPr>
                        <w:r>
                          <w:rPr>
                            <w:b/>
                            <w:sz w:val="22"/>
                          </w:rPr>
                          <w:t>–</w:t>
                        </w:r>
                      </w:p>
                    </w:txbxContent>
                  </v:textbox>
                </v:rect>
                <v:rect id="Rectangle 14699" o:spid="_x0000_s1341" style="position:absolute;left:7634;top:10853;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" filled="f" stroked="f">
                  <v:textbox inset="0,0,0,0">
                    <w:txbxContent>
                      <w:p w14:paraId="4820F0AC" w14:textId="77777777" w:rsidR="00274D62" w:rsidRDefault="0046668A">
                        <w:pPr>
                          <w:spacing w:after="160" w:line="259" w:lineRule="auto"/>
                          <w:ind w:left="0" w:firstLine="0"/>
                          <w:jc w:val="left"/>
                        </w:pPr>
                        <w:r>
                          <w:rPr>
                            <w:b/>
                            <w:sz w:val="22"/>
                          </w:rPr>
                          <w:t xml:space="preserve"> </w:t>
                        </w:r>
                      </w:p>
                    </w:txbxContent>
                  </v:textbox>
                </v:rect>
                <v:rect id="Rectangle 14700" o:spid="_x0000_s1342" style="position:absolute;left:7985;top:10853;width:566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" filled="f" stroked="f">
                  <v:textbox inset="0,0,0,0">
                    <w:txbxContent>
                      <w:p w14:paraId="3774EBBF" w14:textId="77777777" w:rsidR="00274D62" w:rsidRDefault="0046668A">
                        <w:pPr>
                          <w:spacing w:after="160" w:line="259" w:lineRule="auto"/>
                          <w:ind w:left="0" w:firstLine="0"/>
                          <w:jc w:val="left"/>
                        </w:pPr>
                        <w:r>
                          <w:rPr>
                            <w:b/>
                            <w:sz w:val="22"/>
                          </w:rPr>
                          <w:t>valores</w:t>
                        </w:r>
                      </w:p>
                    </w:txbxContent>
                  </v:textbox>
                </v:rect>
                <v:rect id="Rectangle 14701" o:spid="_x0000_s1343" style="position:absolute;left:12252;top:10853;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" filled="f" stroked="f">
                  <v:textbox inset="0,0,0,0">
                    <w:txbxContent>
                      <w:p w14:paraId="520EDEC0" w14:textId="77777777" w:rsidR="00274D62" w:rsidRDefault="0046668A">
                        <w:pPr>
                          <w:spacing w:after="160" w:line="259" w:lineRule="auto"/>
                          <w:ind w:left="0" w:firstLine="0"/>
                          <w:jc w:val="left"/>
                        </w:pPr>
                        <w:r>
                          <w:rPr>
                            <w:b/>
                            <w:sz w:val="22"/>
                          </w:rPr>
                          <w:t>-</w:t>
                        </w:r>
                      </w:p>
                    </w:txbxContent>
                  </v:textbox>
                </v:rect>
                <v:rect id="Rectangle 14702" o:spid="_x0000_s1344" style="position:absolute;left:12724;top:10853;width:3559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" filled="f" stroked="f">
                  <v:textbox inset="0,0,0,0">
                    <w:txbxContent>
                      <w:p w14:paraId="32430E73" w14:textId="77777777" w:rsidR="00274D62" w:rsidRDefault="0046668A">
                        <w:pPr>
                          <w:spacing w:after="160" w:line="259" w:lineRule="auto"/>
                          <w:ind w:left="0" w:firstLine="0"/>
                          <w:jc w:val="left"/>
                        </w:pPr>
                        <w:r>
                          <w:rPr>
                            <w:b/>
                            <w:sz w:val="22"/>
                          </w:rPr>
                          <w:t>p em percentagem para o teste do número de</w:t>
                        </w:r>
                      </w:p>
                    </w:txbxContent>
                  </v:textbox>
                </v:rect>
                <v:rect id="Rectangle 14703" o:spid="_x0000_s1345" style="position:absolute;left:39507;top:10853;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" filled="f" stroked="f">
                  <v:textbox inset="0,0,0,0">
                    <w:txbxContent>
                      <w:p w14:paraId="532CA099" w14:textId="77777777" w:rsidR="00274D62" w:rsidRDefault="0046668A">
                        <w:pPr>
                          <w:spacing w:after="160" w:line="259" w:lineRule="auto"/>
                          <w:ind w:left="0" w:firstLine="0"/>
                          <w:jc w:val="left"/>
                        </w:pPr>
                        <w:r>
                          <w:rPr>
                            <w:b/>
                            <w:sz w:val="22"/>
                          </w:rPr>
                          <w:t xml:space="preserve"> </w:t>
                        </w:r>
                      </w:p>
                    </w:txbxContent>
                  </v:textbox>
                </v:rect>
                <v:rect id="Rectangle 14704" o:spid="_x0000_s1346" style="position:absolute;left:39843;top:10853;width:87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" filled="f" stroked="f">
                  <v:textbox inset="0,0,0,0">
                    <w:txbxContent>
                      <w:p w14:paraId="6AA9DF8C" w14:textId="77777777" w:rsidR="00274D62" w:rsidRDefault="0046668A">
                        <w:pPr>
                          <w:spacing w:after="160" w:line="259" w:lineRule="auto"/>
                          <w:ind w:left="0" w:firstLine="0"/>
                          <w:jc w:val="left"/>
                        </w:pPr>
                        <w:r>
                          <w:rPr>
                            <w:b/>
                            <w:sz w:val="22"/>
                          </w:rPr>
                          <w:t>formações)</w:t>
                        </w:r>
                      </w:p>
                    </w:txbxContent>
                  </v:textbox>
                </v:rect>
                <v:rect id="Rectangle 14705" o:spid="_x0000_s1347" style="position:absolute;left:46426;top:10853;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" filled="f" stroked="f">
                  <v:textbox inset="0,0,0,0">
                    <w:txbxContent>
                      <w:p w14:paraId="06C17622" w14:textId="77777777" w:rsidR="00274D62" w:rsidRDefault="0046668A">
                        <w:pPr>
                          <w:spacing w:after="160" w:line="259" w:lineRule="auto"/>
                          <w:ind w:left="0" w:firstLine="0"/>
                          <w:jc w:val="left"/>
                        </w:pPr>
                        <w:r>
                          <w:rPr>
                            <w:b/>
                            <w:sz w:val="22"/>
                          </w:rPr>
                          <w:t xml:space="preserve"> </w:t>
                        </w:r>
                      </w:p>
                    </w:txbxContent>
                  </v:textbox>
                </v:rect>
                <w10:anchorlock/>
              </v:group>
            </w:pict>
          </mc:Fallback>
        </mc:AlternateContent>
      </w:r>
      <w:r>
        <w:rPr>
          <w:b/>
          <w:sz w:val="19"/>
        </w:rPr>
        <w:t xml:space="preserve"> </w:t>
      </w:r>
    </w:p>
    <w:p w14:paraId="3C4CCFAE" w14:textId="77777777" w:rsidR="00274D62" w:rsidRDefault="00274D62">
      <w:pPr>
        <w:spacing w:after="9" w:line="259" w:lineRule="auto"/>
        <w:ind w:left="-13" w:firstLine="0"/>
        <w:jc w:val="left"/>
      </w:pPr>
    </w:p>
    <w:p w14:paraId="69C8091F" w14:textId="77777777" w:rsidR="00274D62" w:rsidRDefault="0046668A">
      <w:pPr>
        <w:spacing w:after="112" w:line="259" w:lineRule="auto"/>
        <w:ind w:left="108" w:firstLine="0"/>
        <w:jc w:val="left"/>
      </w:pPr>
      <w:r>
        <w:t xml:space="preserve"> </w:t>
      </w:r>
    </w:p>
    <w:p w14:paraId="3A12CBF8" w14:textId="77777777" w:rsidR="00274D62" w:rsidRDefault="0046668A">
      <w:pPr>
        <w:spacing w:after="115" w:line="259" w:lineRule="auto"/>
        <w:ind w:left="108" w:firstLine="0"/>
        <w:jc w:val="left"/>
      </w:pPr>
      <w:r>
        <w:t xml:space="preserve"> </w:t>
      </w:r>
      <w:r w:rsidR="00D211C2">
        <w:rPr>
          <w:noProof/>
        </w:rPr>
        <w:drawing>
          <wp:inline distT="0" distB="0" distL="0" distR="0" wp14:anchorId="1401F3C8" wp14:editId="29F20C03">
            <wp:extent cx="5768463" cy="2185035"/>
            <wp:effectExtent l="0" t="0" r="3810" b="5715"/>
            <wp:docPr id="153002" name="Picture 153002"/>
            <wp:cNvGraphicFramePr/>
            <a:graphic xmlns:a="http://schemas.openxmlformats.org/drawingml/2006/main">
              <a:graphicData uri="http://schemas.openxmlformats.org/drawingml/2006/picture">
                <pic:pic xmlns:pic="http://schemas.openxmlformats.org/drawingml/2006/picture">
                  <pic:nvPicPr>
                    <pic:cNvPr id="153002" name="Picture 153002"/>
                    <pic:cNvPicPr/>
                  </pic:nvPicPr>
                  <pic:blipFill>
                    <a:blip r:embed="rId53"/>
                    <a:stretch>
                      <a:fillRect/>
                    </a:stretch>
                  </pic:blipFill>
                  <pic:spPr>
                    <a:xfrm>
                      <a:off x="0" y="0"/>
                      <a:ext cx="5773186" cy="2186824"/>
                    </a:xfrm>
                    <a:prstGeom prst="rect">
                      <a:avLst/>
                    </a:prstGeom>
                  </pic:spPr>
                </pic:pic>
              </a:graphicData>
            </a:graphic>
          </wp:inline>
        </w:drawing>
      </w:r>
    </w:p>
    <w:p w14:paraId="7E27BD89" w14:textId="77777777" w:rsidR="00274D62" w:rsidRDefault="0046668A">
      <w:pPr>
        <w:spacing w:after="112" w:line="259" w:lineRule="auto"/>
        <w:ind w:left="108" w:firstLine="0"/>
        <w:jc w:val="left"/>
      </w:pPr>
      <w:r>
        <w:t xml:space="preserve"> </w:t>
      </w:r>
    </w:p>
    <w:p w14:paraId="559F25CE" w14:textId="77777777" w:rsidR="00274D62" w:rsidRDefault="0046668A">
      <w:pPr>
        <w:spacing w:after="0" w:line="259" w:lineRule="auto"/>
        <w:ind w:left="108" w:firstLine="0"/>
        <w:jc w:val="left"/>
      </w:pPr>
      <w:r>
        <w:t xml:space="preserve"> </w:t>
      </w:r>
    </w:p>
    <w:tbl>
      <w:tblPr>
        <w:tblStyle w:val="TableGrid"/>
        <w:tblW w:w="4532" w:type="dxa"/>
        <w:tblInd w:w="0" w:type="dxa"/>
        <w:tblCellMar>
          <w:top w:w="12" w:type="dxa"/>
          <w:left w:w="108" w:type="dxa"/>
          <w:right w:w="115" w:type="dxa"/>
        </w:tblCellMar>
        <w:tblLook w:val="04A0" w:firstRow="1" w:lastRow="0" w:firstColumn="1" w:lastColumn="0" w:noHBand="0" w:noVBand="1"/>
      </w:tblPr>
      <w:tblGrid>
        <w:gridCol w:w="1414"/>
        <w:gridCol w:w="1558"/>
        <w:gridCol w:w="1560"/>
      </w:tblGrid>
      <w:tr w:rsidR="00274D62" w14:paraId="329ABF69" w14:textId="77777777">
        <w:trPr>
          <w:trHeight w:val="336"/>
        </w:trPr>
        <w:tc>
          <w:tcPr>
            <w:tcW w:w="1414" w:type="dxa"/>
            <w:tcBorders>
              <w:top w:val="single" w:sz="4" w:space="0" w:color="000000"/>
              <w:left w:val="single" w:sz="4" w:space="0" w:color="000000"/>
              <w:bottom w:val="single" w:sz="4" w:space="0" w:color="000000"/>
              <w:right w:val="single" w:sz="4" w:space="0" w:color="000000"/>
            </w:tcBorders>
          </w:tcPr>
          <w:p w14:paraId="557A458C" w14:textId="77777777" w:rsidR="00274D62" w:rsidRDefault="0046668A">
            <w:pPr>
              <w:spacing w:after="0" w:line="259" w:lineRule="auto"/>
              <w:ind w:left="0" w:firstLine="0"/>
              <w:jc w:val="left"/>
            </w:pPr>
            <w:r>
              <w:rPr>
                <w:b/>
                <w:sz w:val="19"/>
              </w:rPr>
              <w:t xml:space="preserve">Rugby </w:t>
            </w:r>
          </w:p>
        </w:tc>
        <w:tc>
          <w:tcPr>
            <w:tcW w:w="1558" w:type="dxa"/>
            <w:tcBorders>
              <w:top w:val="single" w:sz="4" w:space="0" w:color="000000"/>
              <w:left w:val="single" w:sz="4" w:space="0" w:color="000000"/>
              <w:bottom w:val="single" w:sz="4" w:space="0" w:color="000000"/>
              <w:right w:val="single" w:sz="4" w:space="0" w:color="000000"/>
            </w:tcBorders>
          </w:tcPr>
          <w:p w14:paraId="4ECAF369" w14:textId="77777777" w:rsidR="00274D62" w:rsidRDefault="0046668A">
            <w:pPr>
              <w:spacing w:after="0" w:line="259" w:lineRule="auto"/>
              <w:ind w:left="0" w:firstLine="0"/>
              <w:jc w:val="left"/>
            </w:pPr>
            <w:r>
              <w:rPr>
                <w:b/>
                <w:sz w:val="19"/>
              </w:rPr>
              <w:t xml:space="preserve">% Positivos </w:t>
            </w:r>
          </w:p>
        </w:tc>
        <w:tc>
          <w:tcPr>
            <w:tcW w:w="1560" w:type="dxa"/>
            <w:tcBorders>
              <w:top w:val="single" w:sz="4" w:space="0" w:color="000000"/>
              <w:left w:val="single" w:sz="4" w:space="0" w:color="000000"/>
              <w:bottom w:val="single" w:sz="4" w:space="0" w:color="000000"/>
              <w:right w:val="single" w:sz="4" w:space="0" w:color="000000"/>
            </w:tcBorders>
          </w:tcPr>
          <w:p w14:paraId="5AE8DE08" w14:textId="77777777" w:rsidR="00274D62" w:rsidRDefault="0046668A">
            <w:pPr>
              <w:spacing w:after="0" w:line="259" w:lineRule="auto"/>
              <w:ind w:left="0" w:firstLine="0"/>
              <w:jc w:val="left"/>
            </w:pPr>
            <w:r>
              <w:rPr>
                <w:b/>
                <w:sz w:val="19"/>
              </w:rPr>
              <w:t xml:space="preserve">Nº Formações </w:t>
            </w:r>
          </w:p>
        </w:tc>
      </w:tr>
      <w:tr w:rsidR="00274D62" w14:paraId="2E1F02BC" w14:textId="77777777">
        <w:trPr>
          <w:trHeight w:val="338"/>
        </w:trPr>
        <w:tc>
          <w:tcPr>
            <w:tcW w:w="1414" w:type="dxa"/>
            <w:tcBorders>
              <w:top w:val="single" w:sz="4" w:space="0" w:color="000000"/>
              <w:left w:val="single" w:sz="4" w:space="0" w:color="000000"/>
              <w:bottom w:val="single" w:sz="4" w:space="0" w:color="000000"/>
              <w:right w:val="single" w:sz="4" w:space="0" w:color="000000"/>
            </w:tcBorders>
          </w:tcPr>
          <w:p w14:paraId="75ADE533" w14:textId="77777777" w:rsidR="00274D62" w:rsidRDefault="0046668A">
            <w:pPr>
              <w:spacing w:after="0" w:line="259" w:lineRule="auto"/>
              <w:ind w:left="0" w:firstLine="0"/>
              <w:jc w:val="left"/>
            </w:pPr>
            <w:r>
              <w:rPr>
                <w:sz w:val="19"/>
              </w:rPr>
              <w:t xml:space="preserve">Média  </w:t>
            </w:r>
          </w:p>
        </w:tc>
        <w:tc>
          <w:tcPr>
            <w:tcW w:w="1558" w:type="dxa"/>
            <w:tcBorders>
              <w:top w:val="single" w:sz="4" w:space="0" w:color="000000"/>
              <w:left w:val="single" w:sz="4" w:space="0" w:color="000000"/>
              <w:bottom w:val="single" w:sz="4" w:space="0" w:color="000000"/>
              <w:right w:val="single" w:sz="4" w:space="0" w:color="000000"/>
            </w:tcBorders>
          </w:tcPr>
          <w:p w14:paraId="2B3ECF5D" w14:textId="77777777" w:rsidR="00274D62" w:rsidRDefault="0046668A">
            <w:pPr>
              <w:spacing w:after="0" w:line="259" w:lineRule="auto"/>
              <w:ind w:left="0" w:firstLine="0"/>
              <w:jc w:val="left"/>
            </w:pPr>
            <w:r>
              <w:rPr>
                <w:sz w:val="22"/>
              </w:rPr>
              <w:t xml:space="preserve">3,293% </w:t>
            </w:r>
          </w:p>
        </w:tc>
        <w:tc>
          <w:tcPr>
            <w:tcW w:w="1560" w:type="dxa"/>
            <w:tcBorders>
              <w:top w:val="single" w:sz="4" w:space="0" w:color="000000"/>
              <w:left w:val="single" w:sz="4" w:space="0" w:color="000000"/>
              <w:bottom w:val="single" w:sz="4" w:space="0" w:color="000000"/>
              <w:right w:val="single" w:sz="4" w:space="0" w:color="000000"/>
            </w:tcBorders>
          </w:tcPr>
          <w:p w14:paraId="23A5E3C0" w14:textId="77777777" w:rsidR="00274D62" w:rsidRDefault="0046668A">
            <w:pPr>
              <w:spacing w:after="0" w:line="259" w:lineRule="auto"/>
              <w:ind w:left="0" w:firstLine="0"/>
              <w:jc w:val="left"/>
            </w:pPr>
            <w:r>
              <w:rPr>
                <w:sz w:val="22"/>
              </w:rPr>
              <w:t xml:space="preserve">9,091 </w:t>
            </w:r>
          </w:p>
        </w:tc>
      </w:tr>
      <w:tr w:rsidR="00274D62" w14:paraId="33AD9031" w14:textId="77777777">
        <w:trPr>
          <w:trHeight w:val="338"/>
        </w:trPr>
        <w:tc>
          <w:tcPr>
            <w:tcW w:w="1414" w:type="dxa"/>
            <w:tcBorders>
              <w:top w:val="single" w:sz="4" w:space="0" w:color="000000"/>
              <w:left w:val="single" w:sz="4" w:space="0" w:color="000000"/>
              <w:bottom w:val="single" w:sz="4" w:space="0" w:color="000000"/>
              <w:right w:val="single" w:sz="4" w:space="0" w:color="000000"/>
            </w:tcBorders>
          </w:tcPr>
          <w:p w14:paraId="76B8B2CC" w14:textId="77777777" w:rsidR="00274D62" w:rsidRDefault="0046668A">
            <w:pPr>
              <w:spacing w:after="0" w:line="259" w:lineRule="auto"/>
              <w:ind w:left="0" w:firstLine="0"/>
              <w:jc w:val="left"/>
            </w:pPr>
            <w:r>
              <w:rPr>
                <w:sz w:val="19"/>
              </w:rPr>
              <w:t xml:space="preserve">Variância </w:t>
            </w:r>
          </w:p>
        </w:tc>
        <w:tc>
          <w:tcPr>
            <w:tcW w:w="1558" w:type="dxa"/>
            <w:tcBorders>
              <w:top w:val="single" w:sz="4" w:space="0" w:color="000000"/>
              <w:left w:val="single" w:sz="4" w:space="0" w:color="000000"/>
              <w:bottom w:val="single" w:sz="4" w:space="0" w:color="000000"/>
              <w:right w:val="single" w:sz="4" w:space="0" w:color="000000"/>
            </w:tcBorders>
          </w:tcPr>
          <w:p w14:paraId="26B02769" w14:textId="77777777" w:rsidR="00274D62" w:rsidRDefault="0046668A">
            <w:pPr>
              <w:spacing w:after="0" w:line="259" w:lineRule="auto"/>
              <w:ind w:left="0" w:firstLine="0"/>
              <w:jc w:val="left"/>
            </w:pPr>
            <w:r>
              <w:rPr>
                <w:sz w:val="22"/>
              </w:rPr>
              <w:t xml:space="preserve">0,041% </w:t>
            </w:r>
          </w:p>
        </w:tc>
        <w:tc>
          <w:tcPr>
            <w:tcW w:w="1560" w:type="dxa"/>
            <w:tcBorders>
              <w:top w:val="single" w:sz="4" w:space="0" w:color="000000"/>
              <w:left w:val="single" w:sz="4" w:space="0" w:color="000000"/>
              <w:bottom w:val="single" w:sz="4" w:space="0" w:color="000000"/>
              <w:right w:val="single" w:sz="4" w:space="0" w:color="000000"/>
            </w:tcBorders>
          </w:tcPr>
          <w:p w14:paraId="4EE49ED1" w14:textId="77777777" w:rsidR="00274D62" w:rsidRDefault="0046668A">
            <w:pPr>
              <w:spacing w:after="0" w:line="259" w:lineRule="auto"/>
              <w:ind w:left="0" w:firstLine="0"/>
              <w:jc w:val="left"/>
            </w:pPr>
            <w:r>
              <w:rPr>
                <w:sz w:val="22"/>
              </w:rPr>
              <w:t xml:space="preserve">371,901 </w:t>
            </w:r>
          </w:p>
        </w:tc>
      </w:tr>
      <w:tr w:rsidR="00274D62" w14:paraId="15FC80F8" w14:textId="77777777">
        <w:trPr>
          <w:trHeight w:val="336"/>
        </w:trPr>
        <w:tc>
          <w:tcPr>
            <w:tcW w:w="1414" w:type="dxa"/>
            <w:tcBorders>
              <w:top w:val="single" w:sz="4" w:space="0" w:color="000000"/>
              <w:left w:val="single" w:sz="4" w:space="0" w:color="000000"/>
              <w:bottom w:val="single" w:sz="4" w:space="0" w:color="000000"/>
              <w:right w:val="single" w:sz="4" w:space="0" w:color="000000"/>
            </w:tcBorders>
          </w:tcPr>
          <w:p w14:paraId="24818098" w14:textId="77777777" w:rsidR="00274D62" w:rsidRDefault="0046668A">
            <w:pPr>
              <w:spacing w:after="0" w:line="259" w:lineRule="auto"/>
              <w:ind w:left="0" w:firstLine="0"/>
              <w:jc w:val="left"/>
            </w:pPr>
            <w:r>
              <w:rPr>
                <w:b/>
                <w:sz w:val="19"/>
              </w:rPr>
              <w:t xml:space="preserve">Atletismo </w:t>
            </w:r>
          </w:p>
        </w:tc>
        <w:tc>
          <w:tcPr>
            <w:tcW w:w="1558" w:type="dxa"/>
            <w:tcBorders>
              <w:top w:val="single" w:sz="4" w:space="0" w:color="000000"/>
              <w:left w:val="single" w:sz="4" w:space="0" w:color="000000"/>
              <w:bottom w:val="single" w:sz="4" w:space="0" w:color="000000"/>
              <w:right w:val="single" w:sz="4" w:space="0" w:color="000000"/>
            </w:tcBorders>
          </w:tcPr>
          <w:p w14:paraId="172F0410" w14:textId="77777777" w:rsidR="00274D62" w:rsidRDefault="0046668A">
            <w:pPr>
              <w:spacing w:after="0" w:line="259" w:lineRule="auto"/>
              <w:ind w:left="0" w:firstLine="0"/>
              <w:jc w:val="left"/>
            </w:pPr>
            <w:r>
              <w:rPr>
                <w:b/>
                <w:sz w:val="19"/>
              </w:rPr>
              <w:t xml:space="preserve">% Positivos </w:t>
            </w:r>
          </w:p>
        </w:tc>
        <w:tc>
          <w:tcPr>
            <w:tcW w:w="1560" w:type="dxa"/>
            <w:tcBorders>
              <w:top w:val="single" w:sz="4" w:space="0" w:color="000000"/>
              <w:left w:val="single" w:sz="4" w:space="0" w:color="000000"/>
              <w:bottom w:val="single" w:sz="4" w:space="0" w:color="000000"/>
              <w:right w:val="single" w:sz="4" w:space="0" w:color="000000"/>
            </w:tcBorders>
          </w:tcPr>
          <w:p w14:paraId="01BBA02D" w14:textId="77777777" w:rsidR="00274D62" w:rsidRDefault="0046668A">
            <w:pPr>
              <w:spacing w:after="0" w:line="259" w:lineRule="auto"/>
              <w:ind w:left="0" w:firstLine="0"/>
              <w:jc w:val="left"/>
            </w:pPr>
            <w:r>
              <w:rPr>
                <w:b/>
                <w:sz w:val="19"/>
              </w:rPr>
              <w:t xml:space="preserve">Nº Formações </w:t>
            </w:r>
          </w:p>
        </w:tc>
      </w:tr>
      <w:tr w:rsidR="00274D62" w14:paraId="0926F35F" w14:textId="77777777">
        <w:trPr>
          <w:trHeight w:val="339"/>
        </w:trPr>
        <w:tc>
          <w:tcPr>
            <w:tcW w:w="1414" w:type="dxa"/>
            <w:tcBorders>
              <w:top w:val="single" w:sz="4" w:space="0" w:color="000000"/>
              <w:left w:val="single" w:sz="4" w:space="0" w:color="000000"/>
              <w:bottom w:val="single" w:sz="4" w:space="0" w:color="000000"/>
              <w:right w:val="single" w:sz="4" w:space="0" w:color="000000"/>
            </w:tcBorders>
          </w:tcPr>
          <w:p w14:paraId="12EC5A6E" w14:textId="77777777" w:rsidR="00274D62" w:rsidRDefault="0046668A">
            <w:pPr>
              <w:spacing w:after="0" w:line="259" w:lineRule="auto"/>
              <w:ind w:left="0" w:firstLine="0"/>
              <w:jc w:val="left"/>
            </w:pPr>
            <w:r>
              <w:rPr>
                <w:sz w:val="19"/>
              </w:rPr>
              <w:t xml:space="preserve">Média  </w:t>
            </w:r>
          </w:p>
        </w:tc>
        <w:tc>
          <w:tcPr>
            <w:tcW w:w="1558" w:type="dxa"/>
            <w:tcBorders>
              <w:top w:val="single" w:sz="4" w:space="0" w:color="000000"/>
              <w:left w:val="single" w:sz="4" w:space="0" w:color="000000"/>
              <w:bottom w:val="single" w:sz="4" w:space="0" w:color="000000"/>
              <w:right w:val="single" w:sz="4" w:space="0" w:color="000000"/>
            </w:tcBorders>
          </w:tcPr>
          <w:p w14:paraId="1055D826" w14:textId="77777777" w:rsidR="00274D62" w:rsidRDefault="0046668A">
            <w:pPr>
              <w:spacing w:after="0" w:line="259" w:lineRule="auto"/>
              <w:ind w:left="0" w:firstLine="0"/>
              <w:jc w:val="left"/>
            </w:pPr>
            <w:r>
              <w:rPr>
                <w:sz w:val="22"/>
              </w:rPr>
              <w:t xml:space="preserve">0,678% </w:t>
            </w:r>
          </w:p>
        </w:tc>
        <w:tc>
          <w:tcPr>
            <w:tcW w:w="1560" w:type="dxa"/>
            <w:tcBorders>
              <w:top w:val="single" w:sz="4" w:space="0" w:color="000000"/>
              <w:left w:val="single" w:sz="4" w:space="0" w:color="000000"/>
              <w:bottom w:val="single" w:sz="4" w:space="0" w:color="000000"/>
              <w:right w:val="single" w:sz="4" w:space="0" w:color="000000"/>
            </w:tcBorders>
          </w:tcPr>
          <w:p w14:paraId="4851E765" w14:textId="77777777" w:rsidR="00274D62" w:rsidRDefault="0046668A">
            <w:pPr>
              <w:spacing w:after="0" w:line="259" w:lineRule="auto"/>
              <w:ind w:left="0" w:firstLine="0"/>
              <w:jc w:val="left"/>
            </w:pPr>
            <w:r>
              <w:rPr>
                <w:sz w:val="22"/>
              </w:rPr>
              <w:t xml:space="preserve">22,000 </w:t>
            </w:r>
          </w:p>
        </w:tc>
      </w:tr>
      <w:tr w:rsidR="00274D62" w14:paraId="4C83F908" w14:textId="77777777">
        <w:trPr>
          <w:trHeight w:val="338"/>
        </w:trPr>
        <w:tc>
          <w:tcPr>
            <w:tcW w:w="1414" w:type="dxa"/>
            <w:tcBorders>
              <w:top w:val="single" w:sz="4" w:space="0" w:color="000000"/>
              <w:left w:val="single" w:sz="4" w:space="0" w:color="000000"/>
              <w:bottom w:val="single" w:sz="4" w:space="0" w:color="000000"/>
              <w:right w:val="single" w:sz="4" w:space="0" w:color="000000"/>
            </w:tcBorders>
          </w:tcPr>
          <w:p w14:paraId="365349A5" w14:textId="77777777" w:rsidR="00274D62" w:rsidRDefault="0046668A">
            <w:pPr>
              <w:spacing w:after="0" w:line="259" w:lineRule="auto"/>
              <w:ind w:left="0" w:firstLine="0"/>
              <w:jc w:val="left"/>
            </w:pPr>
            <w:r>
              <w:rPr>
                <w:sz w:val="19"/>
              </w:rPr>
              <w:t xml:space="preserve">Variância </w:t>
            </w:r>
          </w:p>
        </w:tc>
        <w:tc>
          <w:tcPr>
            <w:tcW w:w="1558" w:type="dxa"/>
            <w:tcBorders>
              <w:top w:val="single" w:sz="4" w:space="0" w:color="000000"/>
              <w:left w:val="single" w:sz="4" w:space="0" w:color="000000"/>
              <w:bottom w:val="single" w:sz="4" w:space="0" w:color="000000"/>
              <w:right w:val="single" w:sz="4" w:space="0" w:color="000000"/>
            </w:tcBorders>
          </w:tcPr>
          <w:p w14:paraId="343D1962" w14:textId="77777777" w:rsidR="00274D62" w:rsidRDefault="0046668A">
            <w:pPr>
              <w:spacing w:after="0" w:line="259" w:lineRule="auto"/>
              <w:ind w:left="0" w:firstLine="0"/>
              <w:jc w:val="left"/>
            </w:pPr>
            <w:r>
              <w:rPr>
                <w:sz w:val="22"/>
              </w:rPr>
              <w:t xml:space="preserve">0,001% </w:t>
            </w:r>
          </w:p>
        </w:tc>
        <w:tc>
          <w:tcPr>
            <w:tcW w:w="1560" w:type="dxa"/>
            <w:tcBorders>
              <w:top w:val="single" w:sz="4" w:space="0" w:color="000000"/>
              <w:left w:val="single" w:sz="4" w:space="0" w:color="000000"/>
              <w:bottom w:val="single" w:sz="4" w:space="0" w:color="000000"/>
              <w:right w:val="single" w:sz="4" w:space="0" w:color="000000"/>
            </w:tcBorders>
          </w:tcPr>
          <w:p w14:paraId="2703814C" w14:textId="77777777" w:rsidR="00274D62" w:rsidRDefault="0046668A">
            <w:pPr>
              <w:spacing w:after="0" w:line="259" w:lineRule="auto"/>
              <w:ind w:left="0" w:firstLine="0"/>
              <w:jc w:val="left"/>
            </w:pPr>
            <w:r>
              <w:rPr>
                <w:sz w:val="22"/>
              </w:rPr>
              <w:t xml:space="preserve">0,000 </w:t>
            </w:r>
          </w:p>
        </w:tc>
      </w:tr>
      <w:tr w:rsidR="00274D62" w14:paraId="027DD4E3" w14:textId="77777777">
        <w:trPr>
          <w:trHeight w:val="338"/>
        </w:trPr>
        <w:tc>
          <w:tcPr>
            <w:tcW w:w="1414" w:type="dxa"/>
            <w:tcBorders>
              <w:top w:val="single" w:sz="4" w:space="0" w:color="000000"/>
              <w:left w:val="single" w:sz="4" w:space="0" w:color="000000"/>
              <w:bottom w:val="single" w:sz="4" w:space="0" w:color="000000"/>
              <w:right w:val="single" w:sz="4" w:space="0" w:color="000000"/>
            </w:tcBorders>
          </w:tcPr>
          <w:p w14:paraId="7DF57920" w14:textId="77777777" w:rsidR="00274D62" w:rsidRDefault="0046668A">
            <w:pPr>
              <w:spacing w:after="0" w:line="259" w:lineRule="auto"/>
              <w:ind w:left="0" w:firstLine="0"/>
              <w:jc w:val="left"/>
            </w:pPr>
            <w:r>
              <w:rPr>
                <w:b/>
                <w:sz w:val="19"/>
              </w:rPr>
              <w:t xml:space="preserve">Ciclismo </w:t>
            </w:r>
          </w:p>
        </w:tc>
        <w:tc>
          <w:tcPr>
            <w:tcW w:w="1558" w:type="dxa"/>
            <w:tcBorders>
              <w:top w:val="single" w:sz="4" w:space="0" w:color="000000"/>
              <w:left w:val="single" w:sz="4" w:space="0" w:color="000000"/>
              <w:bottom w:val="single" w:sz="4" w:space="0" w:color="000000"/>
              <w:right w:val="single" w:sz="4" w:space="0" w:color="000000"/>
            </w:tcBorders>
          </w:tcPr>
          <w:p w14:paraId="4D34BCEE" w14:textId="77777777" w:rsidR="00274D62" w:rsidRDefault="0046668A">
            <w:pPr>
              <w:spacing w:after="0" w:line="259" w:lineRule="auto"/>
              <w:ind w:left="0" w:firstLine="0"/>
              <w:jc w:val="left"/>
            </w:pPr>
            <w:r>
              <w:rPr>
                <w:b/>
                <w:sz w:val="19"/>
              </w:rPr>
              <w:t xml:space="preserve">% Positivos </w:t>
            </w:r>
          </w:p>
        </w:tc>
        <w:tc>
          <w:tcPr>
            <w:tcW w:w="1560" w:type="dxa"/>
            <w:tcBorders>
              <w:top w:val="single" w:sz="4" w:space="0" w:color="000000"/>
              <w:left w:val="single" w:sz="4" w:space="0" w:color="000000"/>
              <w:bottom w:val="single" w:sz="4" w:space="0" w:color="000000"/>
              <w:right w:val="single" w:sz="4" w:space="0" w:color="000000"/>
            </w:tcBorders>
          </w:tcPr>
          <w:p w14:paraId="7B40DD7C" w14:textId="77777777" w:rsidR="00274D62" w:rsidRDefault="0046668A">
            <w:pPr>
              <w:spacing w:after="0" w:line="259" w:lineRule="auto"/>
              <w:ind w:left="0" w:firstLine="0"/>
              <w:jc w:val="left"/>
            </w:pPr>
            <w:r>
              <w:rPr>
                <w:b/>
                <w:sz w:val="19"/>
              </w:rPr>
              <w:t xml:space="preserve">Nº Formações </w:t>
            </w:r>
          </w:p>
        </w:tc>
      </w:tr>
      <w:tr w:rsidR="00274D62" w14:paraId="03047088" w14:textId="77777777">
        <w:trPr>
          <w:trHeight w:val="336"/>
        </w:trPr>
        <w:tc>
          <w:tcPr>
            <w:tcW w:w="1414" w:type="dxa"/>
            <w:tcBorders>
              <w:top w:val="single" w:sz="4" w:space="0" w:color="000000"/>
              <w:left w:val="single" w:sz="4" w:space="0" w:color="000000"/>
              <w:bottom w:val="single" w:sz="4" w:space="0" w:color="000000"/>
              <w:right w:val="single" w:sz="4" w:space="0" w:color="000000"/>
            </w:tcBorders>
          </w:tcPr>
          <w:p w14:paraId="305CBF3D" w14:textId="77777777" w:rsidR="00274D62" w:rsidRDefault="0046668A">
            <w:pPr>
              <w:spacing w:after="0" w:line="259" w:lineRule="auto"/>
              <w:ind w:left="0" w:firstLine="0"/>
              <w:jc w:val="left"/>
            </w:pPr>
            <w:r>
              <w:rPr>
                <w:sz w:val="19"/>
              </w:rPr>
              <w:t xml:space="preserve">Média  </w:t>
            </w:r>
          </w:p>
        </w:tc>
        <w:tc>
          <w:tcPr>
            <w:tcW w:w="1558" w:type="dxa"/>
            <w:tcBorders>
              <w:top w:val="single" w:sz="4" w:space="0" w:color="000000"/>
              <w:left w:val="single" w:sz="4" w:space="0" w:color="000000"/>
              <w:bottom w:val="single" w:sz="4" w:space="0" w:color="000000"/>
              <w:right w:val="single" w:sz="4" w:space="0" w:color="000000"/>
            </w:tcBorders>
          </w:tcPr>
          <w:p w14:paraId="71215888" w14:textId="77777777" w:rsidR="00274D62" w:rsidRDefault="0046668A">
            <w:pPr>
              <w:spacing w:after="0" w:line="259" w:lineRule="auto"/>
              <w:ind w:left="0" w:firstLine="0"/>
              <w:jc w:val="left"/>
            </w:pPr>
            <w:r>
              <w:rPr>
                <w:sz w:val="22"/>
              </w:rPr>
              <w:t xml:space="preserve">1,755% </w:t>
            </w:r>
          </w:p>
        </w:tc>
        <w:tc>
          <w:tcPr>
            <w:tcW w:w="1560" w:type="dxa"/>
            <w:tcBorders>
              <w:top w:val="single" w:sz="4" w:space="0" w:color="000000"/>
              <w:left w:val="single" w:sz="4" w:space="0" w:color="000000"/>
              <w:bottom w:val="single" w:sz="4" w:space="0" w:color="000000"/>
              <w:right w:val="single" w:sz="4" w:space="0" w:color="000000"/>
            </w:tcBorders>
          </w:tcPr>
          <w:p w14:paraId="274E544A" w14:textId="77777777" w:rsidR="00274D62" w:rsidRDefault="0046668A">
            <w:pPr>
              <w:spacing w:after="0" w:line="259" w:lineRule="auto"/>
              <w:ind w:left="0" w:firstLine="0"/>
              <w:jc w:val="left"/>
            </w:pPr>
            <w:r>
              <w:rPr>
                <w:sz w:val="22"/>
              </w:rPr>
              <w:t xml:space="preserve">3,000 </w:t>
            </w:r>
          </w:p>
        </w:tc>
      </w:tr>
      <w:tr w:rsidR="00274D62" w14:paraId="3DD1645E" w14:textId="77777777">
        <w:trPr>
          <w:trHeight w:val="338"/>
        </w:trPr>
        <w:tc>
          <w:tcPr>
            <w:tcW w:w="1414" w:type="dxa"/>
            <w:tcBorders>
              <w:top w:val="single" w:sz="4" w:space="0" w:color="000000"/>
              <w:left w:val="single" w:sz="4" w:space="0" w:color="000000"/>
              <w:bottom w:val="single" w:sz="4" w:space="0" w:color="000000"/>
              <w:right w:val="single" w:sz="4" w:space="0" w:color="000000"/>
            </w:tcBorders>
          </w:tcPr>
          <w:p w14:paraId="5C5DB61F" w14:textId="77777777" w:rsidR="00274D62" w:rsidRDefault="0046668A">
            <w:pPr>
              <w:spacing w:after="0" w:line="259" w:lineRule="auto"/>
              <w:ind w:left="0" w:firstLine="0"/>
              <w:jc w:val="left"/>
            </w:pPr>
            <w:r>
              <w:rPr>
                <w:sz w:val="19"/>
              </w:rPr>
              <w:t xml:space="preserve">Variância </w:t>
            </w:r>
          </w:p>
        </w:tc>
        <w:tc>
          <w:tcPr>
            <w:tcW w:w="1558" w:type="dxa"/>
            <w:tcBorders>
              <w:top w:val="single" w:sz="4" w:space="0" w:color="000000"/>
              <w:left w:val="single" w:sz="4" w:space="0" w:color="000000"/>
              <w:bottom w:val="single" w:sz="4" w:space="0" w:color="000000"/>
              <w:right w:val="single" w:sz="4" w:space="0" w:color="000000"/>
            </w:tcBorders>
          </w:tcPr>
          <w:p w14:paraId="12209D42" w14:textId="77777777" w:rsidR="00274D62" w:rsidRDefault="0046668A">
            <w:pPr>
              <w:spacing w:after="0" w:line="259" w:lineRule="auto"/>
              <w:ind w:left="0" w:firstLine="0"/>
              <w:jc w:val="left"/>
            </w:pPr>
            <w:r>
              <w:rPr>
                <w:sz w:val="22"/>
              </w:rPr>
              <w:t xml:space="preserve">0,015% </w:t>
            </w:r>
          </w:p>
        </w:tc>
        <w:tc>
          <w:tcPr>
            <w:tcW w:w="1560" w:type="dxa"/>
            <w:tcBorders>
              <w:top w:val="single" w:sz="4" w:space="0" w:color="000000"/>
              <w:left w:val="single" w:sz="4" w:space="0" w:color="000000"/>
              <w:bottom w:val="single" w:sz="4" w:space="0" w:color="000000"/>
              <w:right w:val="single" w:sz="4" w:space="0" w:color="000000"/>
            </w:tcBorders>
          </w:tcPr>
          <w:p w14:paraId="083D96DD" w14:textId="77777777" w:rsidR="00274D62" w:rsidRDefault="0046668A">
            <w:pPr>
              <w:spacing w:after="0" w:line="259" w:lineRule="auto"/>
              <w:ind w:left="0" w:firstLine="0"/>
              <w:jc w:val="left"/>
            </w:pPr>
            <w:r>
              <w:rPr>
                <w:sz w:val="22"/>
              </w:rPr>
              <w:t xml:space="preserve">0,000 </w:t>
            </w:r>
          </w:p>
        </w:tc>
      </w:tr>
    </w:tbl>
    <w:p w14:paraId="250439F3" w14:textId="77777777" w:rsidR="00274D62" w:rsidRDefault="0046668A">
      <w:pPr>
        <w:spacing w:after="161" w:line="259" w:lineRule="auto"/>
        <w:ind w:left="108" w:firstLine="0"/>
        <w:jc w:val="left"/>
      </w:pPr>
      <w:r>
        <w:rPr>
          <w:b/>
          <w:sz w:val="22"/>
        </w:rPr>
        <w:t xml:space="preserve">(Tabela D – Média e Variância de Rugby vs Atletismo e Ciclismo) </w:t>
      </w:r>
    </w:p>
    <w:p w14:paraId="2E2FE3EA" w14:textId="77777777" w:rsidR="00274D62" w:rsidRDefault="0046668A">
      <w:pPr>
        <w:spacing w:after="57" w:line="259" w:lineRule="auto"/>
        <w:ind w:left="108" w:firstLine="0"/>
        <w:jc w:val="left"/>
      </w:pPr>
      <w:r>
        <w:rPr>
          <w:b/>
        </w:rPr>
        <w:t xml:space="preserve"> </w:t>
      </w:r>
    </w:p>
    <w:p w14:paraId="7E474A2B" w14:textId="77777777" w:rsidR="00274D62" w:rsidRDefault="0046668A">
      <w:pPr>
        <w:spacing w:after="57" w:line="259" w:lineRule="auto"/>
        <w:ind w:left="108" w:firstLine="0"/>
        <w:jc w:val="left"/>
      </w:pPr>
      <w:r>
        <w:rPr>
          <w:b/>
        </w:rPr>
        <w:t xml:space="preserve"> </w:t>
      </w:r>
    </w:p>
    <w:p w14:paraId="0FF53C60" w14:textId="77777777" w:rsidR="00274D62" w:rsidRDefault="0046668A">
      <w:pPr>
        <w:spacing w:after="2" w:line="259" w:lineRule="auto"/>
        <w:ind w:left="108" w:firstLine="0"/>
        <w:jc w:val="left"/>
      </w:pPr>
      <w:r>
        <w:rPr>
          <w:b/>
        </w:rPr>
        <w:t xml:space="preserve"> </w:t>
      </w:r>
    </w:p>
    <w:p w14:paraId="4E19DFF4" w14:textId="77777777" w:rsidR="00274D62" w:rsidRDefault="0046668A">
      <w:pPr>
        <w:spacing w:after="218" w:line="259" w:lineRule="auto"/>
        <w:ind w:left="108" w:firstLine="0"/>
        <w:jc w:val="left"/>
      </w:pPr>
      <w:r>
        <w:rPr>
          <w:rFonts w:ascii="Calibri" w:eastAsia="Calibri" w:hAnsi="Calibri" w:cs="Calibri"/>
          <w:sz w:val="22"/>
        </w:rPr>
        <w:t xml:space="preserve"> </w:t>
      </w:r>
    </w:p>
    <w:p w14:paraId="51B16C81" w14:textId="77777777" w:rsidR="00274D62" w:rsidRDefault="0046668A" w:rsidP="00D3267C">
      <w:pPr>
        <w:spacing w:after="218" w:line="259" w:lineRule="auto"/>
        <w:ind w:left="108" w:firstLine="0"/>
        <w:jc w:val="left"/>
      </w:pPr>
      <w:r>
        <w:rPr>
          <w:rFonts w:ascii="Calibri" w:eastAsia="Calibri" w:hAnsi="Calibri" w:cs="Calibri"/>
          <w:sz w:val="22"/>
        </w:rPr>
        <w:t xml:space="preserve"> </w:t>
      </w:r>
    </w:p>
    <w:p w14:paraId="1E9C7B0A" w14:textId="77777777" w:rsidR="00274D62" w:rsidRDefault="00274D62" w:rsidP="00D211C2">
      <w:pPr>
        <w:spacing w:after="218" w:line="259" w:lineRule="auto"/>
        <w:ind w:left="108" w:firstLine="0"/>
        <w:jc w:val="left"/>
      </w:pPr>
    </w:p>
    <w:p w14:paraId="7428F0DE" w14:textId="77777777" w:rsidR="00274D62" w:rsidRDefault="0046668A">
      <w:pPr>
        <w:spacing w:after="0" w:line="259" w:lineRule="auto"/>
        <w:ind w:left="108" w:firstLine="0"/>
        <w:jc w:val="left"/>
      </w:pPr>
      <w:r>
        <w:rPr>
          <w:rFonts w:ascii="Calibri" w:eastAsia="Calibri" w:hAnsi="Calibri" w:cs="Calibri"/>
          <w:sz w:val="22"/>
        </w:rPr>
        <w:t xml:space="preserve"> </w:t>
      </w:r>
    </w:p>
    <w:p w14:paraId="61AD645D" w14:textId="77777777" w:rsidR="00274D62" w:rsidRDefault="0046668A">
      <w:pPr>
        <w:pStyle w:val="Ttulo6"/>
        <w:ind w:left="103" w:right="508"/>
      </w:pPr>
      <w:bookmarkStart w:id="57" w:name="_Toc30510362"/>
      <w:r>
        <w:t>13.2 Apresentação dos resultados em Espanha e discussão</w:t>
      </w:r>
      <w:bookmarkEnd w:id="57"/>
      <w:r>
        <w:t xml:space="preserve"> </w:t>
      </w:r>
    </w:p>
    <w:p w14:paraId="53F03D65" w14:textId="77777777" w:rsidR="00274D62" w:rsidRDefault="0046668A">
      <w:pPr>
        <w:spacing w:after="233" w:line="259" w:lineRule="auto"/>
        <w:ind w:left="108" w:firstLine="0"/>
        <w:jc w:val="left"/>
      </w:pPr>
      <w:r>
        <w:rPr>
          <w:sz w:val="22"/>
        </w:rPr>
        <w:t xml:space="preserve"> </w:t>
      </w:r>
    </w:p>
    <w:p w14:paraId="42701DF6" w14:textId="77777777" w:rsidR="00274D62" w:rsidRDefault="0046668A">
      <w:pPr>
        <w:spacing w:after="4" w:line="368" w:lineRule="auto"/>
        <w:ind w:left="103" w:right="1415"/>
        <w:jc w:val="left"/>
      </w:pPr>
      <w:r>
        <w:rPr>
          <w:sz w:val="22"/>
        </w:rPr>
        <w:t xml:space="preserve">    </w:t>
      </w:r>
      <w:r>
        <w:t xml:space="preserve">  O objetivo de apresentar os dados de Espanha neste estudo, apesar da inexistência de dados, prende se não ao facto da dimensão dos mesmos, mas sim deixar uma ideia de que o comportamento adotado pelas federações desportivas Espanholas, são semelhantes às federações desportivas Portuguesas, ou seja, apesar de dados disponíveis para consulta não serem satisfatórios pretendeu se perceber qual o comportamento na luta contra o doping e quais as medidas a serem tomadas em Espanha. Em que ponto estas se assemelham às existentes em Portugal e qual o seu </w:t>
      </w:r>
      <w:r w:rsidR="00D211C2">
        <w:t>impacto</w:t>
      </w:r>
      <w:r>
        <w:t xml:space="preserve">. </w:t>
      </w:r>
    </w:p>
    <w:p w14:paraId="623A5123" w14:textId="77777777" w:rsidR="00274D62" w:rsidRDefault="0046668A">
      <w:pPr>
        <w:spacing w:after="4" w:line="368" w:lineRule="auto"/>
        <w:ind w:left="103" w:right="1415"/>
        <w:jc w:val="left"/>
      </w:pPr>
      <w:r>
        <w:t xml:space="preserve">     No que respeita à análise estatística das Federações desportivas de Espanha e respetivo controlo de doping, pouca informação foi obtida, devido à dificuldade de obter colaboração por parte das mesmas. Em resposta a </w:t>
      </w:r>
      <w:r w:rsidR="006A5DFB">
        <w:t>várias</w:t>
      </w:r>
      <w:r>
        <w:t xml:space="preserve"> tentativas de contato com as federações desportivas de Espanha, a solicitar a informação necessária para a realização deste estudo, </w:t>
      </w:r>
      <w:r w:rsidR="006A5DFB">
        <w:t>foi-nos</w:t>
      </w:r>
      <w:r>
        <w:t xml:space="preserve"> indicado por </w:t>
      </w:r>
      <w:r w:rsidR="006A5DFB">
        <w:t>várias</w:t>
      </w:r>
      <w:r>
        <w:t xml:space="preserve"> vezes de que a informação solicitada seria confidencial e por isso impossível de nos ser fornecida. Encaminhando-nos diretamente para a </w:t>
      </w:r>
      <w:r w:rsidR="006A2E5E">
        <w:t>Agência</w:t>
      </w:r>
      <w:r>
        <w:t xml:space="preserve"> Española de Protección de la Salud en el Deporte (AEPSAD) e o Consejo Superior de Deportes (CSD).       Para obter a informação pretendida, foram contactados em simultâneo a </w:t>
      </w:r>
      <w:r w:rsidR="006A2E5E">
        <w:t>Agência</w:t>
      </w:r>
      <w:r>
        <w:t xml:space="preserve"> Española de Protección de la Salud en el Deporte (AEPSAD) e o Consejo Superior de Deportes (CSD) e respetivas Federações Desportivas espanholas correspondentes às Federações Desportivas Portuguesas selecionadas que corresponderam ao critério de escolha selecionado. O CSD encaminhou o nosso pedido para a AEPSAD, afirmando ser esta a detentora dos dados por nós solicitados, e que o mesmo não os possui.  </w:t>
      </w:r>
    </w:p>
    <w:p w14:paraId="41AC92C7" w14:textId="6020BD4F" w:rsidR="00274D62" w:rsidRDefault="0046668A" w:rsidP="00187C7F">
      <w:pPr>
        <w:spacing w:after="35" w:line="368" w:lineRule="auto"/>
        <w:ind w:left="103" w:right="1415"/>
        <w:jc w:val="left"/>
      </w:pPr>
      <w:r>
        <w:t xml:space="preserve">     A AEPSAD, em resposta à nossa solicitação, encaminhou para o seguinte link: </w:t>
      </w:r>
      <w:hyperlink r:id="rId54">
        <w:r>
          <w:rPr>
            <w:u w:val="single" w:color="000000"/>
          </w:rPr>
          <w:t>http://www.mecd.gob.es/servicios</w:t>
        </w:r>
      </w:hyperlink>
      <w:hyperlink r:id="rId55">
        <w:r>
          <w:rPr>
            <w:u w:val="single" w:color="000000"/>
          </w:rPr>
          <w:t>-</w:t>
        </w:r>
      </w:hyperlink>
      <w:hyperlink r:id="rId56">
        <w:r>
          <w:rPr>
            <w:u w:val="single" w:color="000000"/>
          </w:rPr>
          <w:t>al</w:t>
        </w:r>
      </w:hyperlink>
      <w:hyperlink r:id="rId57">
        <w:r>
          <w:rPr>
            <w:u w:val="single" w:color="000000"/>
          </w:rPr>
          <w:t>-</w:t>
        </w:r>
      </w:hyperlink>
      <w:hyperlink r:id="rId58">
        <w:r>
          <w:rPr>
            <w:u w:val="single" w:color="000000"/>
          </w:rPr>
          <w:t>ciudadano</w:t>
        </w:r>
      </w:hyperlink>
      <w:hyperlink r:id="rId59">
        <w:r>
          <w:rPr>
            <w:u w:val="single" w:color="000000"/>
          </w:rPr>
          <w:t>-</w:t>
        </w:r>
      </w:hyperlink>
      <w:hyperlink r:id="rId60">
        <w:r>
          <w:rPr>
            <w:u w:val="single" w:color="000000"/>
          </w:rPr>
          <w:t>mecd/estadisticas/deporte/anuario</w:t>
        </w:r>
      </w:hyperlink>
      <w:hyperlink r:id="rId61"/>
      <w:hyperlink r:id="rId62">
        <w:r>
          <w:rPr>
            <w:u w:val="single" w:color="000000"/>
          </w:rPr>
          <w:t>deporte.html</w:t>
        </w:r>
      </w:hyperlink>
      <w:hyperlink r:id="rId63">
        <w:r>
          <w:t>,</w:t>
        </w:r>
      </w:hyperlink>
      <w:r>
        <w:t xml:space="preserve"> alegando que todos os dados que dispõe são possíveis de encontrar nos </w:t>
      </w:r>
      <w:bookmarkStart w:id="58" w:name="_GoBack"/>
      <w:bookmarkEnd w:id="58"/>
      <w:r>
        <w:t>“</w:t>
      </w:r>
      <w:r w:rsidR="006A2E5E">
        <w:t>Anuários</w:t>
      </w:r>
      <w:r>
        <w:t xml:space="preserve"> de Estadísticas </w:t>
      </w:r>
      <w:r w:rsidR="006A2E5E">
        <w:t>Desportivas</w:t>
      </w:r>
      <w:r>
        <w:t xml:space="preserve">” existentes desde o ano de 2013, ano da criação da Agência, sendo por isso impossível saber onde estarão os dados referentes aos anos anteriores, remetendo para as próprias Federações Desportivas. Estas foram contactadas, umas remeteram-se ao silêncio, outras alegaram que a informação pretendida, não poderia ser disponibilizada, pois se o fosse iria ser violado o sigilo profissional.  </w:t>
      </w:r>
    </w:p>
    <w:p w14:paraId="1487B28A" w14:textId="77777777" w:rsidR="00274D62" w:rsidRDefault="0046668A">
      <w:pPr>
        <w:spacing w:after="4" w:line="368" w:lineRule="auto"/>
        <w:ind w:left="103" w:right="1415"/>
        <w:jc w:val="left"/>
      </w:pPr>
      <w:r>
        <w:lastRenderedPageBreak/>
        <w:t xml:space="preserve">     Sendo assim, fomos consultar os “</w:t>
      </w:r>
      <w:r w:rsidR="006A1998">
        <w:t>Anuários</w:t>
      </w:r>
      <w:r>
        <w:t xml:space="preserve"> de Estadísticas </w:t>
      </w:r>
      <w:r w:rsidR="006A1998">
        <w:t>Desportivas</w:t>
      </w:r>
      <w:r>
        <w:t xml:space="preserve">” disponíveis na página da AEPSAD referente aos anos disponíveis na mesma, 2013 a 2015 (os anos pretendidos para este estudo). Infelizmente detetamos que a informação pretendida em muito se encontra em falta nos anuários, estando apenas disponível, de acordo com o pretendido, o número de atletas federados em cada federação desportiva e o respetivo ano. Os restantes dados, como o número de ações educativas no âmbito dos programas educativos antidoping por federação e ano, os resultados das amostras fisiológicas por cada federação desportiva e respetivo ano estão em falta. No entanto tivemos sempre presente em toda a pesquisa realizada que um programa de luta contra o doping deve zelar pelo </w:t>
      </w:r>
      <w:r w:rsidR="0029539C">
        <w:t>espírito</w:t>
      </w:r>
      <w:r>
        <w:t xml:space="preserve"> desportivo, promovendo-o e criando um ambiente de excelência que incentive e apoie os talentos naturais sem o recurso ao doping, dando origem a impacto positivo de longo prazo (Ignjatović, </w:t>
      </w:r>
    </w:p>
    <w:p w14:paraId="34D90E3B" w14:textId="77777777" w:rsidR="00274D62" w:rsidRDefault="0046668A">
      <w:pPr>
        <w:spacing w:after="4" w:line="368" w:lineRule="auto"/>
        <w:ind w:left="103" w:right="1415"/>
        <w:jc w:val="left"/>
      </w:pPr>
      <w:r>
        <w:t>Marković, Stanković, and Janković, 2017).</w:t>
      </w:r>
      <w:r w:rsidR="0029539C">
        <w:t xml:space="preserve"> </w:t>
      </w:r>
      <w:r>
        <w:t xml:space="preserve">Tendo estas palavras sempre presentes, continuouse com o nosso objetivo e tendo apenas disponíveis o total absoluto de amostras fisiológicas realizadas a todas as federações desportivas, bem como os resultados das amostras fisiológicas por sexo e ano, sem especificar a federação desportiva a que pertencem os atletas alvo de controlo antidoping, prosseguiu-se com o estudo. </w:t>
      </w:r>
    </w:p>
    <w:p w14:paraId="0603CCD2" w14:textId="77777777" w:rsidR="00274D62" w:rsidRDefault="0046668A">
      <w:pPr>
        <w:spacing w:after="4" w:line="368" w:lineRule="auto"/>
        <w:ind w:left="103" w:right="1634"/>
        <w:jc w:val="left"/>
      </w:pPr>
      <w:r>
        <w:t xml:space="preserve">      Assim sendo a tabela a baixo apresenta os dados que nos pareceram pertinentes.  O total da amostra refere-se ao número total das amostras fisiológicas recolhidas quer em competição desportiva ou fora desta, mas em território espanhol, num total de 66 federações desportivas. Não foi possível representar estatisticamente as federações desportivas pretendidas para este trabalho.  </w:t>
      </w:r>
    </w:p>
    <w:p w14:paraId="5AD55088" w14:textId="77777777" w:rsidR="00274D62" w:rsidRDefault="0046668A">
      <w:pPr>
        <w:spacing w:after="4" w:line="368" w:lineRule="auto"/>
        <w:ind w:left="103" w:right="1415"/>
        <w:jc w:val="left"/>
      </w:pPr>
      <w:r>
        <w:t xml:space="preserve">     O resultado adverso refere-se aos casos onde o controlo de doping realizado num laboratório credenciado, de acordo com as regras, identifica na amostra fisiológica a presença de uma substância proibida ou seus metabólitos ou marcadores (Incluindo grandes quantidades de substâncias endógenas) ou evidência do uso de um método proibido. </w:t>
      </w:r>
    </w:p>
    <w:p w14:paraId="447F4CBE" w14:textId="77777777" w:rsidR="00274D62" w:rsidRDefault="0046668A">
      <w:pPr>
        <w:spacing w:after="4" w:line="368" w:lineRule="auto"/>
        <w:ind w:left="103" w:right="1415"/>
        <w:jc w:val="left"/>
      </w:pPr>
      <w:r>
        <w:t xml:space="preserve">     O resultado negativo</w:t>
      </w:r>
      <w:r>
        <w:rPr>
          <w:b/>
        </w:rPr>
        <w:t xml:space="preserve"> c</w:t>
      </w:r>
      <w:r>
        <w:t xml:space="preserve">orresponde aos casos onde a análise da amostra não revela evidência empírica da presença de uma substância proibida ou evidência desta, bem como do uso de um método proibido por parte do atleta.  </w:t>
      </w:r>
    </w:p>
    <w:p w14:paraId="62AFFEF8" w14:textId="77777777" w:rsidR="00274D62" w:rsidRDefault="0046668A">
      <w:pPr>
        <w:spacing w:after="4" w:line="368" w:lineRule="auto"/>
        <w:ind w:left="103" w:right="1415"/>
        <w:jc w:val="left"/>
      </w:pPr>
      <w:r>
        <w:t xml:space="preserve">     Em resumo, ao analisar o quadro é possível verificar alteração não só no número de análises recolhidas nos diferentes anos bem como nos resultados. No ano de 2011 até ao ano 2014 existe um decréscimo na recolha de amostras, sendo que em 2011 foram realizadas um total de 5.748 análises e em 2014 apenas 3843 análises. A razão pela qual isto acontece é de todo desconhecida. Seguindo a lógica de raciocínio, se existe um decréscimo de recolha de </w:t>
      </w:r>
      <w:r>
        <w:lastRenderedPageBreak/>
        <w:t xml:space="preserve">amostras fisiológicas para o controlo antidopagem, o mesmo se espera e verifica-se nos resultados adversos, estes vão diminuindo gradualmente no decorrer dos anos, tal como o número total de amostras (ver gráfico). </w:t>
      </w:r>
    </w:p>
    <w:p w14:paraId="14D56A28" w14:textId="77777777" w:rsidR="00274D62" w:rsidRDefault="0046668A" w:rsidP="0029539C">
      <w:pPr>
        <w:spacing w:after="115" w:line="259" w:lineRule="auto"/>
        <w:ind w:left="108" w:firstLine="0"/>
        <w:jc w:val="left"/>
      </w:pPr>
      <w:r>
        <w:t xml:space="preserve">  </w:t>
      </w:r>
    </w:p>
    <w:tbl>
      <w:tblPr>
        <w:tblStyle w:val="TableGrid"/>
        <w:tblW w:w="7129" w:type="dxa"/>
        <w:tblInd w:w="0" w:type="dxa"/>
        <w:tblCellMar>
          <w:top w:w="48" w:type="dxa"/>
          <w:left w:w="115" w:type="dxa"/>
          <w:right w:w="115" w:type="dxa"/>
        </w:tblCellMar>
        <w:tblLook w:val="04A0" w:firstRow="1" w:lastRow="0" w:firstColumn="1" w:lastColumn="0" w:noHBand="0" w:noVBand="1"/>
      </w:tblPr>
      <w:tblGrid>
        <w:gridCol w:w="1575"/>
        <w:gridCol w:w="1402"/>
        <w:gridCol w:w="1382"/>
        <w:gridCol w:w="1385"/>
        <w:gridCol w:w="1385"/>
      </w:tblGrid>
      <w:tr w:rsidR="00274D62" w14:paraId="1ABF3301" w14:textId="77777777">
        <w:trPr>
          <w:trHeight w:val="279"/>
        </w:trPr>
        <w:tc>
          <w:tcPr>
            <w:tcW w:w="1574" w:type="dxa"/>
            <w:tcBorders>
              <w:top w:val="single" w:sz="4" w:space="0" w:color="000000"/>
              <w:left w:val="single" w:sz="4" w:space="0" w:color="000000"/>
              <w:bottom w:val="single" w:sz="4" w:space="0" w:color="000000"/>
              <w:right w:val="single" w:sz="4" w:space="0" w:color="000000"/>
            </w:tcBorders>
          </w:tcPr>
          <w:p w14:paraId="5A562FE2" w14:textId="77777777" w:rsidR="00274D62" w:rsidRDefault="0046668A">
            <w:pPr>
              <w:spacing w:after="0" w:line="259" w:lineRule="auto"/>
              <w:ind w:left="0" w:right="3" w:firstLine="0"/>
              <w:jc w:val="center"/>
            </w:pPr>
            <w:r>
              <w:rPr>
                <w:rFonts w:ascii="Calibri" w:eastAsia="Calibri" w:hAnsi="Calibri" w:cs="Calibri"/>
                <w:sz w:val="22"/>
              </w:rPr>
              <w:t xml:space="preserve">ANO </w:t>
            </w:r>
          </w:p>
        </w:tc>
        <w:tc>
          <w:tcPr>
            <w:tcW w:w="1402" w:type="dxa"/>
            <w:tcBorders>
              <w:top w:val="single" w:sz="4" w:space="0" w:color="000000"/>
              <w:left w:val="single" w:sz="4" w:space="0" w:color="000000"/>
              <w:bottom w:val="single" w:sz="4" w:space="0" w:color="000000"/>
              <w:right w:val="single" w:sz="4" w:space="0" w:color="000000"/>
            </w:tcBorders>
          </w:tcPr>
          <w:p w14:paraId="3777E983" w14:textId="77777777" w:rsidR="00274D62" w:rsidRDefault="0046668A">
            <w:pPr>
              <w:spacing w:after="0" w:line="259" w:lineRule="auto"/>
              <w:ind w:left="1" w:firstLine="0"/>
              <w:jc w:val="center"/>
            </w:pPr>
            <w:r>
              <w:rPr>
                <w:rFonts w:ascii="Calibri" w:eastAsia="Calibri" w:hAnsi="Calibri" w:cs="Calibri"/>
                <w:sz w:val="22"/>
              </w:rPr>
              <w:t xml:space="preserve">2011 </w:t>
            </w:r>
          </w:p>
        </w:tc>
        <w:tc>
          <w:tcPr>
            <w:tcW w:w="1382" w:type="dxa"/>
            <w:tcBorders>
              <w:top w:val="single" w:sz="4" w:space="0" w:color="000000"/>
              <w:left w:val="single" w:sz="4" w:space="0" w:color="000000"/>
              <w:bottom w:val="single" w:sz="4" w:space="0" w:color="000000"/>
              <w:right w:val="single" w:sz="4" w:space="0" w:color="000000"/>
            </w:tcBorders>
          </w:tcPr>
          <w:p w14:paraId="0E461C76" w14:textId="77777777" w:rsidR="00274D62" w:rsidRDefault="0046668A">
            <w:pPr>
              <w:spacing w:after="0" w:line="259" w:lineRule="auto"/>
              <w:ind w:left="0" w:right="4" w:firstLine="0"/>
              <w:jc w:val="center"/>
            </w:pPr>
            <w:r>
              <w:rPr>
                <w:rFonts w:ascii="Calibri" w:eastAsia="Calibri" w:hAnsi="Calibri" w:cs="Calibri"/>
                <w:sz w:val="22"/>
              </w:rPr>
              <w:t xml:space="preserve">2012 </w:t>
            </w:r>
          </w:p>
        </w:tc>
        <w:tc>
          <w:tcPr>
            <w:tcW w:w="1385" w:type="dxa"/>
            <w:tcBorders>
              <w:top w:val="single" w:sz="4" w:space="0" w:color="000000"/>
              <w:left w:val="single" w:sz="4" w:space="0" w:color="000000"/>
              <w:bottom w:val="single" w:sz="4" w:space="0" w:color="000000"/>
              <w:right w:val="single" w:sz="4" w:space="0" w:color="000000"/>
            </w:tcBorders>
          </w:tcPr>
          <w:p w14:paraId="32BE947D" w14:textId="77777777" w:rsidR="00274D62" w:rsidRDefault="0046668A">
            <w:pPr>
              <w:spacing w:after="0" w:line="259" w:lineRule="auto"/>
              <w:ind w:left="0" w:right="2" w:firstLine="0"/>
              <w:jc w:val="center"/>
            </w:pPr>
            <w:r>
              <w:rPr>
                <w:rFonts w:ascii="Calibri" w:eastAsia="Calibri" w:hAnsi="Calibri" w:cs="Calibri"/>
                <w:sz w:val="22"/>
              </w:rPr>
              <w:t xml:space="preserve">2013 </w:t>
            </w:r>
          </w:p>
        </w:tc>
        <w:tc>
          <w:tcPr>
            <w:tcW w:w="1385" w:type="dxa"/>
            <w:tcBorders>
              <w:top w:val="single" w:sz="4" w:space="0" w:color="000000"/>
              <w:left w:val="single" w:sz="4" w:space="0" w:color="000000"/>
              <w:bottom w:val="single" w:sz="4" w:space="0" w:color="000000"/>
              <w:right w:val="single" w:sz="4" w:space="0" w:color="000000"/>
            </w:tcBorders>
          </w:tcPr>
          <w:p w14:paraId="54534D09" w14:textId="77777777" w:rsidR="00274D62" w:rsidRDefault="0046668A">
            <w:pPr>
              <w:spacing w:after="0" w:line="259" w:lineRule="auto"/>
              <w:ind w:left="0" w:right="1" w:firstLine="0"/>
              <w:jc w:val="center"/>
            </w:pPr>
            <w:r>
              <w:rPr>
                <w:rFonts w:ascii="Calibri" w:eastAsia="Calibri" w:hAnsi="Calibri" w:cs="Calibri"/>
                <w:sz w:val="22"/>
              </w:rPr>
              <w:t xml:space="preserve">2014 </w:t>
            </w:r>
          </w:p>
        </w:tc>
      </w:tr>
      <w:tr w:rsidR="00274D62" w14:paraId="12562558" w14:textId="77777777">
        <w:trPr>
          <w:trHeight w:val="547"/>
        </w:trPr>
        <w:tc>
          <w:tcPr>
            <w:tcW w:w="1574" w:type="dxa"/>
            <w:tcBorders>
              <w:top w:val="single" w:sz="4" w:space="0" w:color="000000"/>
              <w:left w:val="single" w:sz="4" w:space="0" w:color="000000"/>
              <w:bottom w:val="single" w:sz="4" w:space="0" w:color="000000"/>
              <w:right w:val="single" w:sz="4" w:space="0" w:color="000000"/>
            </w:tcBorders>
          </w:tcPr>
          <w:p w14:paraId="341473F2" w14:textId="77777777" w:rsidR="00274D62" w:rsidRDefault="0046668A">
            <w:pPr>
              <w:spacing w:after="0" w:line="259" w:lineRule="auto"/>
              <w:ind w:left="0" w:firstLine="0"/>
              <w:jc w:val="center"/>
            </w:pPr>
            <w:r>
              <w:rPr>
                <w:rFonts w:ascii="Calibri" w:eastAsia="Calibri" w:hAnsi="Calibri" w:cs="Calibri"/>
                <w:sz w:val="22"/>
              </w:rPr>
              <w:t xml:space="preserve">TOTAL AMOSTRAS </w:t>
            </w:r>
          </w:p>
        </w:tc>
        <w:tc>
          <w:tcPr>
            <w:tcW w:w="1402" w:type="dxa"/>
            <w:tcBorders>
              <w:top w:val="single" w:sz="4" w:space="0" w:color="000000"/>
              <w:left w:val="single" w:sz="4" w:space="0" w:color="000000"/>
              <w:bottom w:val="single" w:sz="4" w:space="0" w:color="000000"/>
              <w:right w:val="single" w:sz="4" w:space="0" w:color="000000"/>
            </w:tcBorders>
          </w:tcPr>
          <w:p w14:paraId="0FB0E8CD" w14:textId="77777777" w:rsidR="00274D62" w:rsidRDefault="0046668A">
            <w:pPr>
              <w:spacing w:after="0" w:line="259" w:lineRule="auto"/>
              <w:ind w:left="0" w:right="2" w:firstLine="0"/>
              <w:jc w:val="center"/>
            </w:pPr>
            <w:r>
              <w:rPr>
                <w:rFonts w:ascii="Calibri" w:eastAsia="Calibri" w:hAnsi="Calibri" w:cs="Calibri"/>
                <w:sz w:val="22"/>
              </w:rPr>
              <w:t xml:space="preserve">5.748 </w:t>
            </w:r>
          </w:p>
        </w:tc>
        <w:tc>
          <w:tcPr>
            <w:tcW w:w="1382" w:type="dxa"/>
            <w:tcBorders>
              <w:top w:val="single" w:sz="4" w:space="0" w:color="000000"/>
              <w:left w:val="single" w:sz="4" w:space="0" w:color="000000"/>
              <w:bottom w:val="single" w:sz="4" w:space="0" w:color="000000"/>
              <w:right w:val="single" w:sz="4" w:space="0" w:color="000000"/>
            </w:tcBorders>
          </w:tcPr>
          <w:p w14:paraId="10DFCACE" w14:textId="77777777" w:rsidR="00274D62" w:rsidRDefault="0046668A">
            <w:pPr>
              <w:spacing w:after="0" w:line="259" w:lineRule="auto"/>
              <w:ind w:left="0" w:right="4" w:firstLine="0"/>
              <w:jc w:val="center"/>
            </w:pPr>
            <w:r>
              <w:rPr>
                <w:rFonts w:ascii="Calibri" w:eastAsia="Calibri" w:hAnsi="Calibri" w:cs="Calibri"/>
                <w:sz w:val="22"/>
              </w:rPr>
              <w:t xml:space="preserve">5402 </w:t>
            </w:r>
          </w:p>
        </w:tc>
        <w:tc>
          <w:tcPr>
            <w:tcW w:w="1385" w:type="dxa"/>
            <w:tcBorders>
              <w:top w:val="single" w:sz="4" w:space="0" w:color="000000"/>
              <w:left w:val="single" w:sz="4" w:space="0" w:color="000000"/>
              <w:bottom w:val="single" w:sz="4" w:space="0" w:color="000000"/>
              <w:right w:val="single" w:sz="4" w:space="0" w:color="000000"/>
            </w:tcBorders>
          </w:tcPr>
          <w:p w14:paraId="7473FB80" w14:textId="77777777" w:rsidR="00274D62" w:rsidRDefault="0046668A">
            <w:pPr>
              <w:spacing w:after="0" w:line="259" w:lineRule="auto"/>
              <w:ind w:left="0" w:right="2" w:firstLine="0"/>
              <w:jc w:val="center"/>
            </w:pPr>
            <w:r>
              <w:rPr>
                <w:rFonts w:ascii="Calibri" w:eastAsia="Calibri" w:hAnsi="Calibri" w:cs="Calibri"/>
                <w:sz w:val="22"/>
              </w:rPr>
              <w:t xml:space="preserve">3761 </w:t>
            </w:r>
          </w:p>
        </w:tc>
        <w:tc>
          <w:tcPr>
            <w:tcW w:w="1385" w:type="dxa"/>
            <w:tcBorders>
              <w:top w:val="single" w:sz="4" w:space="0" w:color="000000"/>
              <w:left w:val="single" w:sz="4" w:space="0" w:color="000000"/>
              <w:bottom w:val="single" w:sz="4" w:space="0" w:color="000000"/>
              <w:right w:val="single" w:sz="4" w:space="0" w:color="000000"/>
            </w:tcBorders>
          </w:tcPr>
          <w:p w14:paraId="20846652" w14:textId="77777777" w:rsidR="00274D62" w:rsidRDefault="0046668A">
            <w:pPr>
              <w:spacing w:after="0" w:line="259" w:lineRule="auto"/>
              <w:ind w:left="0" w:right="1" w:firstLine="0"/>
              <w:jc w:val="center"/>
            </w:pPr>
            <w:r>
              <w:rPr>
                <w:rFonts w:ascii="Calibri" w:eastAsia="Calibri" w:hAnsi="Calibri" w:cs="Calibri"/>
                <w:sz w:val="22"/>
              </w:rPr>
              <w:t xml:space="preserve">3843 </w:t>
            </w:r>
          </w:p>
        </w:tc>
      </w:tr>
      <w:tr w:rsidR="00274D62" w14:paraId="39EA97A3" w14:textId="77777777">
        <w:trPr>
          <w:trHeight w:val="547"/>
        </w:trPr>
        <w:tc>
          <w:tcPr>
            <w:tcW w:w="1574" w:type="dxa"/>
            <w:tcBorders>
              <w:top w:val="single" w:sz="4" w:space="0" w:color="000000"/>
              <w:left w:val="single" w:sz="4" w:space="0" w:color="000000"/>
              <w:bottom w:val="single" w:sz="4" w:space="0" w:color="000000"/>
              <w:right w:val="single" w:sz="4" w:space="0" w:color="000000"/>
            </w:tcBorders>
          </w:tcPr>
          <w:p w14:paraId="0DE3545F" w14:textId="77777777" w:rsidR="00274D62" w:rsidRDefault="0046668A">
            <w:pPr>
              <w:spacing w:after="0" w:line="259" w:lineRule="auto"/>
              <w:ind w:left="0" w:firstLine="0"/>
              <w:jc w:val="center"/>
            </w:pPr>
            <w:r>
              <w:rPr>
                <w:rFonts w:ascii="Calibri" w:eastAsia="Calibri" w:hAnsi="Calibri" w:cs="Calibri"/>
                <w:sz w:val="22"/>
              </w:rPr>
              <w:t xml:space="preserve">RESULTADO NEGATIVO </w:t>
            </w:r>
          </w:p>
        </w:tc>
        <w:tc>
          <w:tcPr>
            <w:tcW w:w="1402" w:type="dxa"/>
            <w:tcBorders>
              <w:top w:val="single" w:sz="4" w:space="0" w:color="000000"/>
              <w:left w:val="single" w:sz="4" w:space="0" w:color="000000"/>
              <w:bottom w:val="single" w:sz="4" w:space="0" w:color="000000"/>
              <w:right w:val="single" w:sz="4" w:space="0" w:color="000000"/>
            </w:tcBorders>
          </w:tcPr>
          <w:p w14:paraId="65288B37" w14:textId="77777777" w:rsidR="00274D62" w:rsidRDefault="0046668A">
            <w:pPr>
              <w:spacing w:after="0" w:line="259" w:lineRule="auto"/>
              <w:ind w:left="1" w:firstLine="0"/>
              <w:jc w:val="center"/>
            </w:pPr>
            <w:r>
              <w:rPr>
                <w:rFonts w:ascii="Calibri" w:eastAsia="Calibri" w:hAnsi="Calibri" w:cs="Calibri"/>
                <w:sz w:val="22"/>
              </w:rPr>
              <w:t xml:space="preserve">5686 </w:t>
            </w:r>
          </w:p>
        </w:tc>
        <w:tc>
          <w:tcPr>
            <w:tcW w:w="1382" w:type="dxa"/>
            <w:tcBorders>
              <w:top w:val="single" w:sz="4" w:space="0" w:color="000000"/>
              <w:left w:val="single" w:sz="4" w:space="0" w:color="000000"/>
              <w:bottom w:val="single" w:sz="4" w:space="0" w:color="000000"/>
              <w:right w:val="single" w:sz="4" w:space="0" w:color="000000"/>
            </w:tcBorders>
          </w:tcPr>
          <w:p w14:paraId="5F719A7D" w14:textId="77777777" w:rsidR="00274D62" w:rsidRDefault="0046668A">
            <w:pPr>
              <w:spacing w:after="0" w:line="259" w:lineRule="auto"/>
              <w:ind w:left="0" w:right="4" w:firstLine="0"/>
              <w:jc w:val="center"/>
            </w:pPr>
            <w:r>
              <w:rPr>
                <w:rFonts w:ascii="Calibri" w:eastAsia="Calibri" w:hAnsi="Calibri" w:cs="Calibri"/>
                <w:sz w:val="22"/>
              </w:rPr>
              <w:t xml:space="preserve">5356 </w:t>
            </w:r>
          </w:p>
        </w:tc>
        <w:tc>
          <w:tcPr>
            <w:tcW w:w="1385" w:type="dxa"/>
            <w:tcBorders>
              <w:top w:val="single" w:sz="4" w:space="0" w:color="000000"/>
              <w:left w:val="single" w:sz="4" w:space="0" w:color="000000"/>
              <w:bottom w:val="single" w:sz="4" w:space="0" w:color="000000"/>
              <w:right w:val="single" w:sz="4" w:space="0" w:color="000000"/>
            </w:tcBorders>
          </w:tcPr>
          <w:p w14:paraId="2440A1A0" w14:textId="77777777" w:rsidR="00274D62" w:rsidRDefault="0046668A">
            <w:pPr>
              <w:spacing w:after="0" w:line="259" w:lineRule="auto"/>
              <w:ind w:left="0" w:right="2" w:firstLine="0"/>
              <w:jc w:val="center"/>
            </w:pPr>
            <w:r>
              <w:rPr>
                <w:rFonts w:ascii="Calibri" w:eastAsia="Calibri" w:hAnsi="Calibri" w:cs="Calibri"/>
                <w:sz w:val="22"/>
              </w:rPr>
              <w:t xml:space="preserve">3732 </w:t>
            </w:r>
          </w:p>
        </w:tc>
        <w:tc>
          <w:tcPr>
            <w:tcW w:w="1385" w:type="dxa"/>
            <w:tcBorders>
              <w:top w:val="single" w:sz="4" w:space="0" w:color="000000"/>
              <w:left w:val="single" w:sz="4" w:space="0" w:color="000000"/>
              <w:bottom w:val="single" w:sz="4" w:space="0" w:color="000000"/>
              <w:right w:val="single" w:sz="4" w:space="0" w:color="000000"/>
            </w:tcBorders>
          </w:tcPr>
          <w:p w14:paraId="5E854666" w14:textId="77777777" w:rsidR="00274D62" w:rsidRDefault="0046668A">
            <w:pPr>
              <w:spacing w:after="0" w:line="259" w:lineRule="auto"/>
              <w:ind w:left="0" w:right="1" w:firstLine="0"/>
              <w:jc w:val="center"/>
            </w:pPr>
            <w:r>
              <w:rPr>
                <w:rFonts w:ascii="Calibri" w:eastAsia="Calibri" w:hAnsi="Calibri" w:cs="Calibri"/>
                <w:sz w:val="22"/>
              </w:rPr>
              <w:t xml:space="preserve">3819 </w:t>
            </w:r>
          </w:p>
        </w:tc>
      </w:tr>
      <w:tr w:rsidR="00274D62" w14:paraId="75061CB6" w14:textId="77777777">
        <w:trPr>
          <w:trHeight w:val="547"/>
        </w:trPr>
        <w:tc>
          <w:tcPr>
            <w:tcW w:w="1574" w:type="dxa"/>
            <w:tcBorders>
              <w:top w:val="single" w:sz="4" w:space="0" w:color="000000"/>
              <w:left w:val="single" w:sz="4" w:space="0" w:color="000000"/>
              <w:bottom w:val="single" w:sz="4" w:space="0" w:color="000000"/>
              <w:right w:val="single" w:sz="4" w:space="0" w:color="000000"/>
            </w:tcBorders>
          </w:tcPr>
          <w:p w14:paraId="77C82739" w14:textId="77777777" w:rsidR="00274D62" w:rsidRDefault="0046668A">
            <w:pPr>
              <w:spacing w:after="0" w:line="259" w:lineRule="auto"/>
              <w:ind w:left="0" w:firstLine="0"/>
              <w:jc w:val="center"/>
            </w:pPr>
            <w:r>
              <w:rPr>
                <w:rFonts w:ascii="Calibri" w:eastAsia="Calibri" w:hAnsi="Calibri" w:cs="Calibri"/>
                <w:sz w:val="22"/>
              </w:rPr>
              <w:t xml:space="preserve">RESULTADO ADVERSO </w:t>
            </w:r>
          </w:p>
        </w:tc>
        <w:tc>
          <w:tcPr>
            <w:tcW w:w="1402" w:type="dxa"/>
            <w:tcBorders>
              <w:top w:val="single" w:sz="4" w:space="0" w:color="000000"/>
              <w:left w:val="single" w:sz="4" w:space="0" w:color="000000"/>
              <w:bottom w:val="single" w:sz="4" w:space="0" w:color="000000"/>
              <w:right w:val="single" w:sz="4" w:space="0" w:color="000000"/>
            </w:tcBorders>
          </w:tcPr>
          <w:p w14:paraId="54959BD5" w14:textId="77777777" w:rsidR="00274D62" w:rsidRDefault="0046668A">
            <w:pPr>
              <w:spacing w:after="0" w:line="259" w:lineRule="auto"/>
              <w:ind w:left="0" w:right="1" w:firstLine="0"/>
              <w:jc w:val="center"/>
            </w:pPr>
            <w:r>
              <w:rPr>
                <w:rFonts w:ascii="Calibri" w:eastAsia="Calibri" w:hAnsi="Calibri" w:cs="Calibri"/>
                <w:sz w:val="22"/>
              </w:rPr>
              <w:t xml:space="preserve">62 </w:t>
            </w:r>
          </w:p>
        </w:tc>
        <w:tc>
          <w:tcPr>
            <w:tcW w:w="1382" w:type="dxa"/>
            <w:tcBorders>
              <w:top w:val="single" w:sz="4" w:space="0" w:color="000000"/>
              <w:left w:val="single" w:sz="4" w:space="0" w:color="000000"/>
              <w:bottom w:val="single" w:sz="4" w:space="0" w:color="000000"/>
              <w:right w:val="single" w:sz="4" w:space="0" w:color="000000"/>
            </w:tcBorders>
          </w:tcPr>
          <w:p w14:paraId="0A882A66" w14:textId="77777777" w:rsidR="00274D62" w:rsidRDefault="0046668A">
            <w:pPr>
              <w:spacing w:after="0" w:line="259" w:lineRule="auto"/>
              <w:ind w:left="0" w:right="1" w:firstLine="0"/>
              <w:jc w:val="center"/>
            </w:pPr>
            <w:r>
              <w:rPr>
                <w:rFonts w:ascii="Calibri" w:eastAsia="Calibri" w:hAnsi="Calibri" w:cs="Calibri"/>
                <w:sz w:val="22"/>
              </w:rPr>
              <w:t xml:space="preserve">46 </w:t>
            </w:r>
          </w:p>
        </w:tc>
        <w:tc>
          <w:tcPr>
            <w:tcW w:w="1385" w:type="dxa"/>
            <w:tcBorders>
              <w:top w:val="single" w:sz="4" w:space="0" w:color="000000"/>
              <w:left w:val="single" w:sz="4" w:space="0" w:color="000000"/>
              <w:bottom w:val="single" w:sz="4" w:space="0" w:color="000000"/>
              <w:right w:val="single" w:sz="4" w:space="0" w:color="000000"/>
            </w:tcBorders>
          </w:tcPr>
          <w:p w14:paraId="24CF53BD" w14:textId="77777777" w:rsidR="00274D62" w:rsidRDefault="0046668A">
            <w:pPr>
              <w:spacing w:after="0" w:line="259" w:lineRule="auto"/>
              <w:ind w:left="1" w:firstLine="0"/>
              <w:jc w:val="center"/>
            </w:pPr>
            <w:r>
              <w:rPr>
                <w:rFonts w:ascii="Calibri" w:eastAsia="Calibri" w:hAnsi="Calibri" w:cs="Calibri"/>
                <w:sz w:val="22"/>
              </w:rPr>
              <w:t xml:space="preserve">29 </w:t>
            </w:r>
          </w:p>
        </w:tc>
        <w:tc>
          <w:tcPr>
            <w:tcW w:w="1385" w:type="dxa"/>
            <w:tcBorders>
              <w:top w:val="single" w:sz="4" w:space="0" w:color="000000"/>
              <w:left w:val="single" w:sz="4" w:space="0" w:color="000000"/>
              <w:bottom w:val="single" w:sz="4" w:space="0" w:color="000000"/>
              <w:right w:val="single" w:sz="4" w:space="0" w:color="000000"/>
            </w:tcBorders>
          </w:tcPr>
          <w:p w14:paraId="40CC347B" w14:textId="77777777" w:rsidR="00274D62" w:rsidRDefault="0046668A">
            <w:pPr>
              <w:spacing w:after="0" w:line="259" w:lineRule="auto"/>
              <w:ind w:left="2" w:firstLine="0"/>
              <w:jc w:val="center"/>
            </w:pPr>
            <w:r>
              <w:rPr>
                <w:rFonts w:ascii="Calibri" w:eastAsia="Calibri" w:hAnsi="Calibri" w:cs="Calibri"/>
                <w:sz w:val="22"/>
              </w:rPr>
              <w:t xml:space="preserve">24 </w:t>
            </w:r>
          </w:p>
        </w:tc>
      </w:tr>
    </w:tbl>
    <w:p w14:paraId="06885DA5" w14:textId="77777777" w:rsidR="00274D62" w:rsidRDefault="0046668A">
      <w:pPr>
        <w:spacing w:after="218" w:line="259" w:lineRule="auto"/>
        <w:ind w:left="103"/>
        <w:jc w:val="left"/>
      </w:pPr>
      <w:r>
        <w:rPr>
          <w:rFonts w:ascii="Calibri" w:eastAsia="Calibri" w:hAnsi="Calibri" w:cs="Calibri"/>
          <w:b/>
          <w:sz w:val="22"/>
        </w:rPr>
        <w:t xml:space="preserve">(Tabela 1: total das amostras e respetivos resultados)        </w:t>
      </w:r>
    </w:p>
    <w:p w14:paraId="387D293B" w14:textId="77777777" w:rsidR="00274D62" w:rsidRDefault="0046668A" w:rsidP="0029539C">
      <w:pPr>
        <w:spacing w:after="218" w:line="259" w:lineRule="auto"/>
        <w:ind w:left="108" w:firstLine="0"/>
        <w:jc w:val="left"/>
      </w:pPr>
      <w:r>
        <w:rPr>
          <w:rFonts w:ascii="Calibri" w:eastAsia="Calibri" w:hAnsi="Calibri" w:cs="Calibri"/>
          <w:b/>
          <w:sz w:val="22"/>
        </w:rPr>
        <w:t xml:space="preserve"> </w:t>
      </w:r>
    </w:p>
    <w:p w14:paraId="34A38F4E" w14:textId="77777777" w:rsidR="00274D62" w:rsidRDefault="0046668A">
      <w:pPr>
        <w:spacing w:after="0" w:line="259" w:lineRule="auto"/>
        <w:ind w:left="108" w:right="-37" w:firstLine="0"/>
      </w:pPr>
      <w:r>
        <w:rPr>
          <w:rFonts w:ascii="Calibri" w:eastAsia="Calibri" w:hAnsi="Calibri" w:cs="Calibri"/>
          <w:sz w:val="22"/>
        </w:rPr>
        <w:t xml:space="preserve">                </w:t>
      </w:r>
      <w:r>
        <w:rPr>
          <w:noProof/>
        </w:rPr>
        <w:drawing>
          <wp:inline distT="0" distB="0" distL="0" distR="0" wp14:anchorId="45C38616" wp14:editId="78FBE044">
            <wp:extent cx="4596765" cy="2828290"/>
            <wp:effectExtent l="0" t="0" r="0" b="0"/>
            <wp:docPr id="15386" name="Picture 15386"/>
            <wp:cNvGraphicFramePr/>
            <a:graphic xmlns:a="http://schemas.openxmlformats.org/drawingml/2006/main">
              <a:graphicData uri="http://schemas.openxmlformats.org/drawingml/2006/picture">
                <pic:pic xmlns:pic="http://schemas.openxmlformats.org/drawingml/2006/picture">
                  <pic:nvPicPr>
                    <pic:cNvPr id="15386" name="Picture 15386"/>
                    <pic:cNvPicPr/>
                  </pic:nvPicPr>
                  <pic:blipFill>
                    <a:blip r:embed="rId64"/>
                    <a:stretch>
                      <a:fillRect/>
                    </a:stretch>
                  </pic:blipFill>
                  <pic:spPr>
                    <a:xfrm>
                      <a:off x="0" y="0"/>
                      <a:ext cx="4596765" cy="2828290"/>
                    </a:xfrm>
                    <a:prstGeom prst="rect">
                      <a:avLst/>
                    </a:prstGeom>
                  </pic:spPr>
                </pic:pic>
              </a:graphicData>
            </a:graphic>
          </wp:inline>
        </w:drawing>
      </w:r>
      <w:r>
        <w:rPr>
          <w:rFonts w:ascii="Calibri" w:eastAsia="Calibri" w:hAnsi="Calibri" w:cs="Calibri"/>
          <w:sz w:val="22"/>
        </w:rPr>
        <w:t xml:space="preserve">                                                  </w:t>
      </w:r>
    </w:p>
    <w:p w14:paraId="01BD7922" w14:textId="77777777" w:rsidR="00274D62" w:rsidRDefault="0046668A">
      <w:pPr>
        <w:spacing w:after="18" w:line="259" w:lineRule="auto"/>
        <w:ind w:left="103"/>
        <w:jc w:val="left"/>
      </w:pPr>
      <w:r>
        <w:rPr>
          <w:rFonts w:ascii="Calibri" w:eastAsia="Calibri" w:hAnsi="Calibri" w:cs="Calibri"/>
          <w:b/>
          <w:sz w:val="22"/>
        </w:rPr>
        <w:t xml:space="preserve">                   (Gráfico 1: Total das amostras e respetivos resultados) </w:t>
      </w:r>
    </w:p>
    <w:p w14:paraId="5CDCC000" w14:textId="77777777" w:rsidR="00274D62" w:rsidRDefault="0046668A">
      <w:pPr>
        <w:spacing w:after="232" w:line="259" w:lineRule="auto"/>
        <w:ind w:left="108" w:firstLine="0"/>
        <w:jc w:val="left"/>
      </w:pPr>
      <w:r>
        <w:rPr>
          <w:rFonts w:ascii="Calibri" w:eastAsia="Calibri" w:hAnsi="Calibri" w:cs="Calibri"/>
          <w:b/>
          <w:sz w:val="22"/>
        </w:rPr>
        <w:t xml:space="preserve"> </w:t>
      </w:r>
    </w:p>
    <w:p w14:paraId="1BBEB81D" w14:textId="77777777" w:rsidR="00274D62" w:rsidRDefault="0046668A">
      <w:pPr>
        <w:spacing w:after="186" w:line="357" w:lineRule="auto"/>
        <w:ind w:left="103" w:right="1412"/>
      </w:pPr>
      <w:r>
        <w:t xml:space="preserve">     Independentemente de como cada país tem combatido o doping, que medidas estão a ser tomadas em ambos os territórios e como são revelados os dados que mostram que o caminho escolhido está a ter o resultado pretendido, a conclusão das análises realizadas a ambos os países deixam claro que as violações às regras antidoping devem ser extintas, independentemente de estas serem cometidas de forma propositada ou ardilosa.  Os programas antidoping informativos e educacionais deveriam incluir todas as pessoas ligadas ao desporto e não apenas os atletas. Todos devem ser educados sobre o doping, as diretrizes e regras antidopagem, lista de substâncias e sobre os malefícios para a saúde e para o </w:t>
      </w:r>
      <w:r w:rsidR="0029539C">
        <w:t>espírito</w:t>
      </w:r>
      <w:r>
        <w:t xml:space="preserve"> desportivo. (Gibbons, Ebbeck and Weiss, 1995).  </w:t>
      </w:r>
    </w:p>
    <w:p w14:paraId="7EAA0187" w14:textId="77777777" w:rsidR="00274D62" w:rsidRDefault="0046668A">
      <w:pPr>
        <w:spacing w:after="0" w:line="259" w:lineRule="auto"/>
        <w:ind w:left="108" w:firstLine="0"/>
        <w:jc w:val="left"/>
      </w:pPr>
      <w:r>
        <w:rPr>
          <w:rFonts w:ascii="Calibri" w:eastAsia="Calibri" w:hAnsi="Calibri" w:cs="Calibri"/>
          <w:sz w:val="22"/>
        </w:rPr>
        <w:lastRenderedPageBreak/>
        <w:t xml:space="preserve"> </w:t>
      </w:r>
    </w:p>
    <w:p w14:paraId="5B09A5CE" w14:textId="77777777" w:rsidR="00274D62" w:rsidRDefault="0046668A">
      <w:pPr>
        <w:pStyle w:val="Ttulo1"/>
        <w:ind w:left="2012" w:right="508"/>
      </w:pPr>
      <w:bookmarkStart w:id="59" w:name="_Toc30510363"/>
      <w:r>
        <w:t>14.</w:t>
      </w:r>
      <w:r>
        <w:rPr>
          <w:rFonts w:ascii="Arial" w:eastAsia="Arial" w:hAnsi="Arial" w:cs="Arial"/>
        </w:rPr>
        <w:t xml:space="preserve"> </w:t>
      </w:r>
      <w:r>
        <w:t xml:space="preserve">Conclusões Gerais, </w:t>
      </w:r>
      <w:r w:rsidR="0029539C">
        <w:t>limitações e perspetivas futuras</w:t>
      </w:r>
      <w:bookmarkEnd w:id="59"/>
      <w:r>
        <w:t xml:space="preserve"> </w:t>
      </w:r>
    </w:p>
    <w:p w14:paraId="1C2AC327" w14:textId="77777777" w:rsidR="00274D62" w:rsidRDefault="0046668A">
      <w:pPr>
        <w:spacing w:after="314" w:line="259" w:lineRule="auto"/>
        <w:ind w:left="108" w:firstLine="0"/>
        <w:jc w:val="left"/>
      </w:pPr>
      <w:r>
        <w:rPr>
          <w:b/>
        </w:rPr>
        <w:t xml:space="preserve"> </w:t>
      </w:r>
    </w:p>
    <w:p w14:paraId="2F8D778D" w14:textId="77777777" w:rsidR="00274D62" w:rsidRDefault="0046668A">
      <w:pPr>
        <w:spacing w:after="106"/>
        <w:ind w:left="478" w:right="1412"/>
      </w:pPr>
      <w:r>
        <w:t xml:space="preserve">     Limitações encontradas para este estudo: </w:t>
      </w:r>
    </w:p>
    <w:p w14:paraId="61302188" w14:textId="77777777" w:rsidR="00274D62" w:rsidRDefault="0046668A">
      <w:pPr>
        <w:spacing w:line="356" w:lineRule="auto"/>
        <w:ind w:left="478" w:right="1412"/>
      </w:pPr>
      <w:r>
        <w:t xml:space="preserve">     Ausência de resposta por parte das federações desportivas Portuguesas e Espanholas e das agências reguladoras de dopagem. </w:t>
      </w:r>
    </w:p>
    <w:p w14:paraId="0E8338EC" w14:textId="77777777" w:rsidR="00274D62" w:rsidRDefault="0046668A">
      <w:pPr>
        <w:spacing w:after="104"/>
        <w:ind w:left="478" w:right="1412"/>
      </w:pPr>
      <w:r>
        <w:t xml:space="preserve"> Inexistência de base de dados oficiais, por parte das entidades contatadas.    </w:t>
      </w:r>
    </w:p>
    <w:p w14:paraId="5B2B7965" w14:textId="77777777" w:rsidR="00274D62" w:rsidRDefault="0046668A">
      <w:pPr>
        <w:spacing w:after="106"/>
        <w:ind w:left="103" w:right="1412"/>
      </w:pPr>
      <w:r>
        <w:t xml:space="preserve">            Conclusão: </w:t>
      </w:r>
    </w:p>
    <w:p w14:paraId="2DDCF25B" w14:textId="77777777" w:rsidR="00274D62" w:rsidRDefault="0046668A">
      <w:pPr>
        <w:spacing w:after="4" w:line="368" w:lineRule="auto"/>
        <w:ind w:left="478" w:right="1415"/>
        <w:jc w:val="left"/>
      </w:pPr>
      <w:r>
        <w:t xml:space="preserve">      Uma das formas existentes para perceber qual o sucesso destes planos educativos, passaria por contactar as Federações Desportivos e solicitar a informação pertinente para este estudo, informação essa que passou pelo número de atletas federados em cada Federação Desportiva, pelos resultados dos controlos de doping e pelo número de ações de formação antidopagem realizadas por cada Federação Desportiva. As dificuldades com que nos deparamos para a coleta de dados, foram um desafio. Algumas das Federações Desportivas nacionais não responderam a qualquer via de contacto por nós adotada, houve umas que responderam através dos seus respetivos departamentos jurídicos a dar-nos conta da impossibilidade de fornecerem a informação pretendida por esta ser confidencial e outras Federações Desportivas não eram detentoras de qualquer base de dados, não podendo por isso fornecer a informação necessária. De forma semelhante, o mesmo aconteceu com as Federações Desportivas Espanholas, mas numa escala maior. Apesar destas dificuldades, procedeu-se á analise dos dados recolhidos, que confirmou a nossa hipótese de estudo, quanto maior o número de ações de formação antidopagem, menor o número de resultados positivos de doping. </w:t>
      </w:r>
    </w:p>
    <w:p w14:paraId="104A5EA9" w14:textId="77777777" w:rsidR="00274D62" w:rsidRDefault="0046668A">
      <w:pPr>
        <w:spacing w:after="4" w:line="368" w:lineRule="auto"/>
        <w:ind w:left="478" w:right="1415"/>
        <w:jc w:val="left"/>
      </w:pPr>
      <w:r>
        <w:t xml:space="preserve">     Conclui se com este estudo, que quanto maior for o número de ações de formação antidopagem, menor será o número de resultados positivos de doping, conclui se igualmente uma tendência para existir um maior número de casos positivos de doping em anos pares, por último foi possível perceber que as federações desportivas Portuguesas têm comportamentos semelhantes. Ao </w:t>
      </w:r>
      <w:r w:rsidR="00112327">
        <w:t>contrário</w:t>
      </w:r>
      <w:r>
        <w:t xml:space="preserve"> de Portugal, em Espanha, verifica-se uma tendência para ao longo dos anos diminuir o número de atletas analisados e consequentemente diminuir o número de controlos de doping positivos, não sendo possível determinar qual a relação das formações antidopagem com os controlos de doping positivos. </w:t>
      </w:r>
    </w:p>
    <w:p w14:paraId="101E2575" w14:textId="77777777" w:rsidR="00274D62" w:rsidRDefault="0046668A">
      <w:pPr>
        <w:spacing w:after="115" w:line="259" w:lineRule="auto"/>
        <w:ind w:left="468" w:firstLine="0"/>
        <w:jc w:val="left"/>
      </w:pPr>
      <w:r>
        <w:t xml:space="preserve"> </w:t>
      </w:r>
    </w:p>
    <w:p w14:paraId="6F8FA57C" w14:textId="77777777" w:rsidR="00274D62" w:rsidRDefault="0046668A">
      <w:pPr>
        <w:spacing w:after="0" w:line="259" w:lineRule="auto"/>
        <w:ind w:left="468" w:firstLine="0"/>
        <w:jc w:val="left"/>
      </w:pPr>
      <w:r>
        <w:lastRenderedPageBreak/>
        <w:t xml:space="preserve"> </w:t>
      </w:r>
    </w:p>
    <w:p w14:paraId="74CC77C9" w14:textId="77777777" w:rsidR="00274D62" w:rsidRDefault="0046668A">
      <w:pPr>
        <w:spacing w:after="104"/>
        <w:ind w:left="478" w:right="1412"/>
      </w:pPr>
      <w:r>
        <w:t xml:space="preserve">     Perspetivas futuras:   </w:t>
      </w:r>
    </w:p>
    <w:p w14:paraId="631C5008" w14:textId="77777777" w:rsidR="00274D62" w:rsidRDefault="0046668A">
      <w:pPr>
        <w:spacing w:after="4" w:line="368" w:lineRule="auto"/>
        <w:ind w:left="478" w:right="1415"/>
        <w:jc w:val="left"/>
      </w:pPr>
      <w:r>
        <w:t xml:space="preserve">     Esperamos que mais estudos deste género sejam realizados e que exista uma maior colaboração por parte das Federações desportivas, bem como a existência de bases de dados. Espera-se que as Federações Desportivas num futuro próximo compreendam o importante papel que desempenham na luta contra o doping, que se mostrem mais disponíveis a cooperar em estudos do género e que ao formarem os atletas, não deixem de fora a formação contra o doping, elucidando-os dos seus efeitos nocivos, não só para a saúde como para o espirito desportivo e tudo o que este representa. </w:t>
      </w:r>
    </w:p>
    <w:p w14:paraId="5037200B" w14:textId="77777777" w:rsidR="00274D62" w:rsidRDefault="0046668A">
      <w:pPr>
        <w:spacing w:after="314" w:line="259" w:lineRule="auto"/>
        <w:ind w:left="108" w:firstLine="0"/>
        <w:jc w:val="left"/>
      </w:pPr>
      <w:r>
        <w:rPr>
          <w:b/>
        </w:rPr>
        <w:t xml:space="preserve"> </w:t>
      </w:r>
    </w:p>
    <w:p w14:paraId="6DD5175E" w14:textId="77777777" w:rsidR="00274D62" w:rsidRDefault="0046668A">
      <w:pPr>
        <w:spacing w:after="312" w:line="259" w:lineRule="auto"/>
        <w:ind w:left="108" w:firstLine="0"/>
        <w:jc w:val="left"/>
      </w:pPr>
      <w:r>
        <w:rPr>
          <w:b/>
        </w:rPr>
        <w:t xml:space="preserve"> </w:t>
      </w:r>
    </w:p>
    <w:p w14:paraId="22EE5508" w14:textId="77777777" w:rsidR="00274D62" w:rsidRDefault="0046668A">
      <w:pPr>
        <w:spacing w:after="314" w:line="259" w:lineRule="auto"/>
        <w:ind w:left="108" w:firstLine="0"/>
        <w:jc w:val="left"/>
      </w:pPr>
      <w:r>
        <w:rPr>
          <w:b/>
        </w:rPr>
        <w:t xml:space="preserve"> </w:t>
      </w:r>
    </w:p>
    <w:p w14:paraId="2C40CC54" w14:textId="77777777" w:rsidR="00274D62" w:rsidRDefault="0046668A">
      <w:pPr>
        <w:spacing w:after="314" w:line="259" w:lineRule="auto"/>
        <w:ind w:left="108" w:firstLine="0"/>
        <w:jc w:val="left"/>
      </w:pPr>
      <w:r>
        <w:rPr>
          <w:b/>
        </w:rPr>
        <w:t xml:space="preserve"> </w:t>
      </w:r>
    </w:p>
    <w:p w14:paraId="4CEB83BD" w14:textId="77777777" w:rsidR="00274D62" w:rsidRDefault="0046668A">
      <w:pPr>
        <w:spacing w:after="314" w:line="259" w:lineRule="auto"/>
        <w:ind w:left="108" w:firstLine="0"/>
        <w:jc w:val="left"/>
      </w:pPr>
      <w:r>
        <w:rPr>
          <w:b/>
        </w:rPr>
        <w:t xml:space="preserve"> </w:t>
      </w:r>
    </w:p>
    <w:p w14:paraId="0229BF9B" w14:textId="77777777" w:rsidR="00274D62" w:rsidRDefault="0046668A">
      <w:pPr>
        <w:spacing w:after="314" w:line="259" w:lineRule="auto"/>
        <w:ind w:left="108" w:firstLine="0"/>
        <w:jc w:val="left"/>
      </w:pPr>
      <w:r>
        <w:rPr>
          <w:b/>
        </w:rPr>
        <w:t xml:space="preserve"> </w:t>
      </w:r>
    </w:p>
    <w:p w14:paraId="16A85DE6" w14:textId="77777777" w:rsidR="00274D62" w:rsidRDefault="0046668A">
      <w:pPr>
        <w:spacing w:after="312" w:line="259" w:lineRule="auto"/>
        <w:ind w:left="108" w:firstLine="0"/>
        <w:jc w:val="left"/>
      </w:pPr>
      <w:r>
        <w:rPr>
          <w:b/>
        </w:rPr>
        <w:t xml:space="preserve"> </w:t>
      </w:r>
    </w:p>
    <w:p w14:paraId="54270A10" w14:textId="77777777" w:rsidR="00274D62" w:rsidRDefault="0046668A">
      <w:pPr>
        <w:spacing w:after="314" w:line="259" w:lineRule="auto"/>
        <w:ind w:left="108" w:firstLine="0"/>
        <w:jc w:val="left"/>
      </w:pPr>
      <w:r>
        <w:rPr>
          <w:b/>
        </w:rPr>
        <w:t xml:space="preserve"> </w:t>
      </w:r>
    </w:p>
    <w:p w14:paraId="78B9D98E" w14:textId="77777777" w:rsidR="00274D62" w:rsidRDefault="0046668A">
      <w:pPr>
        <w:spacing w:after="314" w:line="259" w:lineRule="auto"/>
        <w:ind w:left="108" w:firstLine="0"/>
        <w:jc w:val="left"/>
      </w:pPr>
      <w:r>
        <w:rPr>
          <w:b/>
        </w:rPr>
        <w:t xml:space="preserve"> </w:t>
      </w:r>
    </w:p>
    <w:p w14:paraId="0CDC234F" w14:textId="77777777" w:rsidR="00274D62" w:rsidRDefault="0046668A">
      <w:pPr>
        <w:spacing w:after="314" w:line="259" w:lineRule="auto"/>
        <w:ind w:left="108" w:firstLine="0"/>
        <w:jc w:val="left"/>
      </w:pPr>
      <w:r>
        <w:rPr>
          <w:b/>
        </w:rPr>
        <w:t xml:space="preserve"> </w:t>
      </w:r>
    </w:p>
    <w:p w14:paraId="744357F3" w14:textId="77777777" w:rsidR="00274D62" w:rsidRDefault="0046668A">
      <w:pPr>
        <w:spacing w:after="315" w:line="259" w:lineRule="auto"/>
        <w:ind w:left="108" w:firstLine="0"/>
        <w:jc w:val="left"/>
      </w:pPr>
      <w:r>
        <w:rPr>
          <w:b/>
        </w:rPr>
        <w:t xml:space="preserve"> </w:t>
      </w:r>
    </w:p>
    <w:p w14:paraId="569205B4" w14:textId="77777777" w:rsidR="00274D62" w:rsidRDefault="0046668A">
      <w:pPr>
        <w:spacing w:after="314" w:line="259" w:lineRule="auto"/>
        <w:ind w:left="108" w:firstLine="0"/>
        <w:jc w:val="left"/>
      </w:pPr>
      <w:r>
        <w:rPr>
          <w:b/>
        </w:rPr>
        <w:t xml:space="preserve"> </w:t>
      </w:r>
    </w:p>
    <w:p w14:paraId="3AF1B11E" w14:textId="77777777" w:rsidR="00274D62" w:rsidRDefault="0046668A">
      <w:pPr>
        <w:spacing w:after="312" w:line="259" w:lineRule="auto"/>
        <w:ind w:left="108" w:firstLine="0"/>
        <w:jc w:val="left"/>
      </w:pPr>
      <w:r>
        <w:rPr>
          <w:b/>
        </w:rPr>
        <w:t xml:space="preserve"> </w:t>
      </w:r>
    </w:p>
    <w:p w14:paraId="6524A6DC" w14:textId="77777777" w:rsidR="00274D62" w:rsidRDefault="0046668A">
      <w:pPr>
        <w:spacing w:after="314" w:line="259" w:lineRule="auto"/>
        <w:ind w:left="108" w:firstLine="0"/>
        <w:jc w:val="left"/>
      </w:pPr>
      <w:r>
        <w:rPr>
          <w:b/>
        </w:rPr>
        <w:t xml:space="preserve"> </w:t>
      </w:r>
    </w:p>
    <w:p w14:paraId="4A223364" w14:textId="77777777" w:rsidR="00274D62" w:rsidRDefault="0046668A">
      <w:pPr>
        <w:spacing w:after="314" w:line="259" w:lineRule="auto"/>
        <w:ind w:left="108" w:firstLine="0"/>
        <w:jc w:val="left"/>
      </w:pPr>
      <w:r>
        <w:rPr>
          <w:b/>
        </w:rPr>
        <w:t xml:space="preserve"> </w:t>
      </w:r>
    </w:p>
    <w:p w14:paraId="1D1A6BA1" w14:textId="77777777" w:rsidR="00274D62" w:rsidRDefault="0046668A">
      <w:pPr>
        <w:spacing w:after="314" w:line="259" w:lineRule="auto"/>
        <w:ind w:left="108" w:firstLine="0"/>
        <w:jc w:val="left"/>
      </w:pPr>
      <w:r>
        <w:rPr>
          <w:b/>
        </w:rPr>
        <w:t xml:space="preserve"> </w:t>
      </w:r>
    </w:p>
    <w:p w14:paraId="199FD356" w14:textId="77777777" w:rsidR="00274D62" w:rsidRDefault="0046668A">
      <w:pPr>
        <w:spacing w:after="0" w:line="259" w:lineRule="auto"/>
        <w:ind w:left="108" w:firstLine="0"/>
        <w:jc w:val="left"/>
      </w:pPr>
      <w:r>
        <w:rPr>
          <w:b/>
        </w:rPr>
        <w:t xml:space="preserve"> </w:t>
      </w:r>
    </w:p>
    <w:p w14:paraId="237B4789" w14:textId="77777777" w:rsidR="00274D62" w:rsidRDefault="0046668A">
      <w:pPr>
        <w:pStyle w:val="Ttulo1"/>
        <w:ind w:right="1310"/>
        <w:jc w:val="center"/>
      </w:pPr>
      <w:bookmarkStart w:id="60" w:name="_Toc30510364"/>
      <w:r>
        <w:lastRenderedPageBreak/>
        <w:t>15. Referências Bibliográficas</w:t>
      </w:r>
      <w:bookmarkEnd w:id="60"/>
      <w:r>
        <w:t xml:space="preserve"> </w:t>
      </w:r>
    </w:p>
    <w:p w14:paraId="4B741C93" w14:textId="77777777" w:rsidR="00274D62" w:rsidRDefault="0046668A">
      <w:pPr>
        <w:spacing w:after="33" w:line="259" w:lineRule="auto"/>
        <w:ind w:left="108" w:firstLine="0"/>
        <w:jc w:val="left"/>
      </w:pPr>
      <w:r>
        <w:rPr>
          <w:rFonts w:ascii="Calibri" w:eastAsia="Calibri" w:hAnsi="Calibri" w:cs="Calibri"/>
          <w:sz w:val="22"/>
        </w:rPr>
        <w:t xml:space="preserve"> </w:t>
      </w:r>
    </w:p>
    <w:p w14:paraId="40790A05" w14:textId="77777777" w:rsidR="00274D62" w:rsidRDefault="0046668A">
      <w:pPr>
        <w:ind w:left="103" w:right="1412"/>
      </w:pPr>
      <w:r>
        <w:t xml:space="preserve">Agencia Estatal Boletín Oficial do Estado Retrieved 3 fevereiro de 2018, from </w:t>
      </w:r>
      <w:hyperlink r:id="rId65">
        <w:r>
          <w:rPr>
            <w:u w:val="single" w:color="000000"/>
          </w:rPr>
          <w:t>http://www.boe.es/</w:t>
        </w:r>
      </w:hyperlink>
      <w:hyperlink r:id="rId66">
        <w:r>
          <w:t xml:space="preserve"> </w:t>
        </w:r>
      </w:hyperlink>
      <w:r>
        <w:t xml:space="preserve"> </w:t>
      </w:r>
    </w:p>
    <w:p w14:paraId="7E823AC1" w14:textId="77777777" w:rsidR="00274D62" w:rsidRDefault="0046668A">
      <w:pPr>
        <w:spacing w:after="232" w:line="259" w:lineRule="auto"/>
        <w:ind w:left="108" w:firstLine="0"/>
        <w:jc w:val="left"/>
      </w:pPr>
      <w:r>
        <w:rPr>
          <w:rFonts w:ascii="Calibri" w:eastAsia="Calibri" w:hAnsi="Calibri" w:cs="Calibri"/>
          <w:sz w:val="22"/>
        </w:rPr>
        <w:t xml:space="preserve"> </w:t>
      </w:r>
    </w:p>
    <w:p w14:paraId="6514EF41" w14:textId="77777777" w:rsidR="00274D62" w:rsidRPr="00E85E6A" w:rsidRDefault="0046668A">
      <w:pPr>
        <w:spacing w:after="4" w:line="274" w:lineRule="auto"/>
        <w:ind w:left="103" w:right="1415"/>
        <w:jc w:val="left"/>
        <w:rPr>
          <w:lang w:val="en-GB"/>
        </w:rPr>
      </w:pPr>
      <w:r w:rsidRPr="006509A9">
        <w:rPr>
          <w:lang w:val="en-GB"/>
        </w:rPr>
        <w:t xml:space="preserve">Avois, L., Robinson, N., Saudan, C., Baume, N., Mangin, P., &amp; Saugy, M. (2006). Central nervous system stimulants and sport practice. </w:t>
      </w:r>
      <w:r w:rsidRPr="006509A9">
        <w:rPr>
          <w:i/>
          <w:lang w:val="en-GB"/>
        </w:rPr>
        <w:t>British Journal of Sports Medicine</w:t>
      </w:r>
      <w:r w:rsidRPr="006509A9">
        <w:rPr>
          <w:lang w:val="en-GB"/>
        </w:rPr>
        <w:t>,40(1), i16– i20. Retrieved from</w:t>
      </w:r>
      <w:hyperlink r:id="rId67" w:anchor="__ffn_sectitle">
        <w:r w:rsidRPr="006509A9">
          <w:rPr>
            <w:lang w:val="en-GB"/>
          </w:rPr>
          <w:t xml:space="preserve"> </w:t>
        </w:r>
      </w:hyperlink>
      <w:hyperlink r:id="rId68" w:anchor="__ffn_sectitle">
        <w:r w:rsidRPr="006509A9">
          <w:rPr>
            <w:u w:val="single" w:color="000000"/>
            <w:lang w:val="en-GB"/>
          </w:rPr>
          <w:t>https://www.ncbi.nlm.nih.gov/pmc/articles/PMC2657493/#__ffn_sectitle</w:t>
        </w:r>
      </w:hyperlink>
      <w:hyperlink r:id="rId69" w:anchor="__ffn_sectitle">
        <w:r w:rsidRPr="006509A9">
          <w:rPr>
            <w:lang w:val="en-GB"/>
          </w:rPr>
          <w:t>.</w:t>
        </w:r>
      </w:hyperlink>
      <w:r w:rsidRPr="006509A9">
        <w:rPr>
          <w:lang w:val="en-GB"/>
        </w:rPr>
        <w:t xml:space="preserve"> </w:t>
      </w:r>
      <w:r w:rsidRPr="00E85E6A">
        <w:rPr>
          <w:lang w:val="en-GB"/>
        </w:rPr>
        <w:t>doi:</w:t>
      </w:r>
      <w:hyperlink r:id="rId70">
        <w:r w:rsidRPr="00E85E6A">
          <w:rPr>
            <w:lang w:val="en-GB"/>
          </w:rPr>
          <w:t xml:space="preserve"> </w:t>
        </w:r>
      </w:hyperlink>
      <w:hyperlink r:id="rId71">
        <w:r w:rsidRPr="00E85E6A">
          <w:rPr>
            <w:u w:val="single" w:color="000000"/>
            <w:lang w:val="en-GB"/>
          </w:rPr>
          <w:t>10.1136/bjsm.2006</w:t>
        </w:r>
      </w:hyperlink>
      <w:hyperlink r:id="rId72">
        <w:r w:rsidRPr="00E85E6A">
          <w:rPr>
            <w:u w:val="single" w:color="000000"/>
            <w:lang w:val="en-GB"/>
          </w:rPr>
          <w:t>.027557</w:t>
        </w:r>
      </w:hyperlink>
      <w:hyperlink r:id="rId73">
        <w:r w:rsidRPr="00E85E6A">
          <w:rPr>
            <w:lang w:val="en-GB"/>
          </w:rPr>
          <w:t xml:space="preserve"> </w:t>
        </w:r>
      </w:hyperlink>
    </w:p>
    <w:p w14:paraId="6F2B753D" w14:textId="77777777" w:rsidR="00274D62" w:rsidRPr="00E85E6A" w:rsidRDefault="0046668A">
      <w:pPr>
        <w:spacing w:after="125" w:line="259" w:lineRule="auto"/>
        <w:ind w:left="108" w:firstLine="0"/>
        <w:jc w:val="left"/>
        <w:rPr>
          <w:lang w:val="en-GB"/>
        </w:rPr>
      </w:pPr>
      <w:r w:rsidRPr="00E85E6A">
        <w:rPr>
          <w:rFonts w:ascii="Calibri" w:eastAsia="Calibri" w:hAnsi="Calibri" w:cs="Calibri"/>
          <w:sz w:val="22"/>
          <w:lang w:val="en-GB"/>
        </w:rPr>
        <w:t xml:space="preserve"> </w:t>
      </w:r>
    </w:p>
    <w:p w14:paraId="713DA330" w14:textId="77777777" w:rsidR="00274D62" w:rsidRPr="00E85E6A" w:rsidRDefault="0046668A">
      <w:pPr>
        <w:spacing w:after="4" w:line="274" w:lineRule="auto"/>
        <w:ind w:left="103" w:right="1415"/>
        <w:jc w:val="left"/>
        <w:rPr>
          <w:lang w:val="en-GB"/>
        </w:rPr>
      </w:pPr>
      <w:r w:rsidRPr="006509A9">
        <w:rPr>
          <w:lang w:val="en-GB"/>
        </w:rPr>
        <w:t xml:space="preserve">Bahrke, M. S., Yesalis, C. E. (2004). Abuse of anabolic androgenic steroids and related substances in sport and exercise 4(6), pp. 614-620. Retrieved from </w:t>
      </w:r>
      <w:hyperlink r:id="rId74">
        <w:r w:rsidRPr="006509A9">
          <w:rPr>
            <w:u w:val="single" w:color="000000"/>
            <w:lang w:val="en-GB"/>
          </w:rPr>
          <w:t>https://www.sciencedirect.com/science/article/pii/S1471489204001626</w:t>
        </w:r>
      </w:hyperlink>
      <w:hyperlink r:id="rId75">
        <w:r w:rsidRPr="006509A9">
          <w:rPr>
            <w:lang w:val="en-GB"/>
          </w:rPr>
          <w:t>.</w:t>
        </w:r>
      </w:hyperlink>
      <w:r w:rsidRPr="006509A9">
        <w:rPr>
          <w:lang w:val="en-GB"/>
        </w:rPr>
        <w:t xml:space="preserve"> </w:t>
      </w:r>
      <w:hyperlink r:id="rId76">
        <w:r w:rsidRPr="00E85E6A">
          <w:rPr>
            <w:u w:val="single" w:color="000000"/>
            <w:lang w:val="en-GB"/>
          </w:rPr>
          <w:t>https://doi.org/10.1016/j.coph.2004.05.006</w:t>
        </w:r>
      </w:hyperlink>
      <w:hyperlink r:id="rId77">
        <w:r w:rsidRPr="00E85E6A">
          <w:rPr>
            <w:lang w:val="en-GB"/>
          </w:rPr>
          <w:t xml:space="preserve"> </w:t>
        </w:r>
      </w:hyperlink>
    </w:p>
    <w:p w14:paraId="64AA565B" w14:textId="77777777" w:rsidR="00274D62" w:rsidRPr="00E85E6A" w:rsidRDefault="0046668A">
      <w:pPr>
        <w:spacing w:after="328" w:line="259" w:lineRule="auto"/>
        <w:ind w:left="108" w:firstLine="0"/>
        <w:jc w:val="left"/>
        <w:rPr>
          <w:lang w:val="en-GB"/>
        </w:rPr>
      </w:pPr>
      <w:r w:rsidRPr="00E85E6A">
        <w:rPr>
          <w:rFonts w:ascii="Calibri" w:eastAsia="Calibri" w:hAnsi="Calibri" w:cs="Calibri"/>
          <w:sz w:val="22"/>
          <w:lang w:val="en-GB"/>
        </w:rPr>
        <w:t xml:space="preserve"> </w:t>
      </w:r>
    </w:p>
    <w:p w14:paraId="75BFCCE1" w14:textId="77777777" w:rsidR="00274D62" w:rsidRPr="006509A9" w:rsidRDefault="0046668A">
      <w:pPr>
        <w:spacing w:after="105" w:line="267" w:lineRule="auto"/>
        <w:ind w:left="103" w:right="1402"/>
        <w:rPr>
          <w:lang w:val="en-GB"/>
        </w:rPr>
      </w:pPr>
      <w:r w:rsidRPr="006509A9">
        <w:rPr>
          <w:lang w:val="en-GB"/>
        </w:rPr>
        <w:t xml:space="preserve">Bahrke M., Yesalis C. (2002). </w:t>
      </w:r>
      <w:r w:rsidRPr="006509A9">
        <w:rPr>
          <w:i/>
          <w:lang w:val="en-GB"/>
        </w:rPr>
        <w:t xml:space="preserve">Performance-enhancing substances in sport and exercise. </w:t>
      </w:r>
      <w:r w:rsidRPr="006509A9">
        <w:rPr>
          <w:lang w:val="en-GB"/>
        </w:rPr>
        <w:t xml:space="preserve"> </w:t>
      </w:r>
    </w:p>
    <w:p w14:paraId="5A23BC30" w14:textId="77777777" w:rsidR="00274D62" w:rsidRPr="006509A9" w:rsidRDefault="0046668A">
      <w:pPr>
        <w:spacing w:after="306"/>
        <w:ind w:left="103" w:right="1412"/>
        <w:rPr>
          <w:lang w:val="en-GB"/>
        </w:rPr>
      </w:pPr>
      <w:r w:rsidRPr="006509A9">
        <w:rPr>
          <w:lang w:val="en-GB"/>
        </w:rPr>
        <w:t xml:space="preserve">Champaign, IL: Human Kinetics.  </w:t>
      </w:r>
    </w:p>
    <w:p w14:paraId="27F75F5F" w14:textId="77777777" w:rsidR="00274D62" w:rsidRDefault="0046668A">
      <w:pPr>
        <w:spacing w:after="106" w:line="267" w:lineRule="auto"/>
        <w:ind w:left="103" w:right="1402"/>
      </w:pPr>
      <w:r w:rsidRPr="006509A9">
        <w:rPr>
          <w:lang w:val="en-GB"/>
        </w:rPr>
        <w:t xml:space="preserve">Barbany, J.R. (2002). </w:t>
      </w:r>
      <w:r>
        <w:rPr>
          <w:i/>
        </w:rPr>
        <w:t>Fisiología del ejercicio físico y el entrenamient</w:t>
      </w:r>
      <w:r>
        <w:t xml:space="preserve">o. Barcelona: </w:t>
      </w:r>
    </w:p>
    <w:p w14:paraId="5812827F" w14:textId="77777777" w:rsidR="00274D62" w:rsidRDefault="0046668A">
      <w:pPr>
        <w:spacing w:after="306"/>
        <w:ind w:left="103" w:right="1412"/>
      </w:pPr>
      <w:r>
        <w:t xml:space="preserve">Paidotribo.  </w:t>
      </w:r>
    </w:p>
    <w:p w14:paraId="59252ACF" w14:textId="77777777" w:rsidR="00274D62" w:rsidRDefault="0046668A">
      <w:pPr>
        <w:spacing w:after="190" w:line="368" w:lineRule="auto"/>
        <w:ind w:left="103" w:right="1415"/>
        <w:jc w:val="left"/>
      </w:pPr>
      <w:r>
        <w:t xml:space="preserve">Baron, D., Martin, D., &amp; Abol, S. (2007). El dopaje en el deporte y su propagación a las poblaciones de riesgo: una revisión internacional. </w:t>
      </w:r>
      <w:r>
        <w:rPr>
          <w:i/>
        </w:rPr>
        <w:t>World Psychiatry (Edición española), 5(2)</w:t>
      </w:r>
      <w:r>
        <w:t xml:space="preserve">: 118-123. </w:t>
      </w:r>
    </w:p>
    <w:p w14:paraId="01E83DE4" w14:textId="77777777" w:rsidR="00274D62" w:rsidRDefault="0046668A">
      <w:pPr>
        <w:spacing w:after="4" w:line="273" w:lineRule="auto"/>
        <w:ind w:left="103" w:right="1415"/>
        <w:jc w:val="left"/>
      </w:pPr>
      <w:r>
        <w:t xml:space="preserve">Bella, Z. </w:t>
      </w:r>
      <w:r>
        <w:rPr>
          <w:i/>
        </w:rPr>
        <w:t>et al</w:t>
      </w:r>
      <w:r>
        <w:t xml:space="preserve">. (2009). Os medicamentos e o doping em atletas femininas. </w:t>
      </w:r>
      <w:r>
        <w:rPr>
          <w:i/>
        </w:rPr>
        <w:t xml:space="preserve">Femina, </w:t>
      </w:r>
      <w:r>
        <w:t xml:space="preserve">37 (2), 98105. Retrieved </w:t>
      </w:r>
      <w:hyperlink r:id="rId78">
        <w:r>
          <w:rPr>
            <w:u w:val="single" w:color="000000"/>
          </w:rPr>
          <w:t>https://pt.scribd.com/document/338905195/Revision</w:t>
        </w:r>
      </w:hyperlink>
      <w:hyperlink r:id="rId79">
        <w:r>
          <w:rPr>
            <w:u w:val="single" w:color="000000"/>
          </w:rPr>
          <w:t>-</w:t>
        </w:r>
      </w:hyperlink>
      <w:hyperlink r:id="rId80">
        <w:r>
          <w:rPr>
            <w:u w:val="single" w:color="000000"/>
          </w:rPr>
          <w:t>Doping</w:t>
        </w:r>
      </w:hyperlink>
      <w:hyperlink r:id="rId81">
        <w:r>
          <w:rPr>
            <w:u w:val="single" w:color="000000"/>
          </w:rPr>
          <w:t>-</w:t>
        </w:r>
      </w:hyperlink>
      <w:hyperlink r:id="rId82">
        <w:r>
          <w:rPr>
            <w:u w:val="single" w:color="000000"/>
          </w:rPr>
          <w:t>Atletas</w:t>
        </w:r>
      </w:hyperlink>
      <w:hyperlink r:id="rId83"/>
      <w:hyperlink r:id="rId84">
        <w:r>
          <w:rPr>
            <w:u w:val="single" w:color="000000"/>
          </w:rPr>
          <w:t>Femeninas</w:t>
        </w:r>
      </w:hyperlink>
      <w:hyperlink r:id="rId85">
        <w:r>
          <w:t>.</w:t>
        </w:r>
      </w:hyperlink>
      <w:r>
        <w:t xml:space="preserve">  </w:t>
      </w:r>
    </w:p>
    <w:p w14:paraId="459AFC84" w14:textId="77777777" w:rsidR="00274D62" w:rsidRDefault="0046668A">
      <w:pPr>
        <w:spacing w:after="17" w:line="259" w:lineRule="auto"/>
        <w:ind w:left="108" w:firstLine="0"/>
        <w:jc w:val="left"/>
      </w:pPr>
      <w:r>
        <w:t xml:space="preserve"> </w:t>
      </w:r>
    </w:p>
    <w:p w14:paraId="65D61FA2" w14:textId="77777777" w:rsidR="00274D62" w:rsidRPr="006509A9" w:rsidRDefault="0046668A">
      <w:pPr>
        <w:ind w:left="103" w:right="1412"/>
        <w:rPr>
          <w:lang w:val="en-GB"/>
        </w:rPr>
      </w:pPr>
      <w:r>
        <w:t xml:space="preserve">Bento, R., Damasceno, L., Neto, F. (2003). Eritropoietina humana recombinante no esporte: uma revisão. </w:t>
      </w:r>
      <w:r w:rsidRPr="006509A9">
        <w:rPr>
          <w:i/>
          <w:lang w:val="en-GB"/>
        </w:rPr>
        <w:t>Rev Bras Med Esporte</w:t>
      </w:r>
      <w:r w:rsidRPr="006509A9">
        <w:rPr>
          <w:lang w:val="en-GB"/>
        </w:rPr>
        <w:t xml:space="preserve">, </w:t>
      </w:r>
      <w:r w:rsidRPr="006509A9">
        <w:rPr>
          <w:i/>
          <w:lang w:val="en-GB"/>
        </w:rPr>
        <w:t>9</w:t>
      </w:r>
      <w:r w:rsidRPr="006509A9">
        <w:rPr>
          <w:lang w:val="en-GB"/>
        </w:rPr>
        <w:t xml:space="preserve">(3), 169-180. Retrieved from </w:t>
      </w:r>
    </w:p>
    <w:p w14:paraId="628865DD" w14:textId="77777777" w:rsidR="00274D62" w:rsidRPr="006509A9" w:rsidRDefault="006828A5">
      <w:pPr>
        <w:spacing w:after="9" w:line="267" w:lineRule="auto"/>
        <w:ind w:left="103" w:right="778"/>
        <w:jc w:val="left"/>
        <w:rPr>
          <w:lang w:val="en-GB"/>
        </w:rPr>
      </w:pPr>
      <w:hyperlink r:id="rId86">
        <w:r w:rsidR="0046668A" w:rsidRPr="006509A9">
          <w:rPr>
            <w:u w:val="single" w:color="000000"/>
            <w:lang w:val="en-GB"/>
          </w:rPr>
          <w:t>http://docplayer.com.br/20762793</w:t>
        </w:r>
      </w:hyperlink>
      <w:hyperlink r:id="rId87">
        <w:r w:rsidR="0046668A" w:rsidRPr="006509A9">
          <w:rPr>
            <w:u w:val="single" w:color="000000"/>
            <w:lang w:val="en-GB"/>
          </w:rPr>
          <w:t>-</w:t>
        </w:r>
      </w:hyperlink>
      <w:hyperlink r:id="rId88">
        <w:r w:rsidR="0046668A" w:rsidRPr="006509A9">
          <w:rPr>
            <w:u w:val="single" w:color="000000"/>
            <w:lang w:val="en-GB"/>
          </w:rPr>
          <w:t>Eritropoetina</w:t>
        </w:r>
      </w:hyperlink>
      <w:hyperlink r:id="rId89">
        <w:r w:rsidR="0046668A" w:rsidRPr="006509A9">
          <w:rPr>
            <w:u w:val="single" w:color="000000"/>
            <w:lang w:val="en-GB"/>
          </w:rPr>
          <w:t>-</w:t>
        </w:r>
      </w:hyperlink>
      <w:hyperlink r:id="rId90">
        <w:r w:rsidR="0046668A" w:rsidRPr="006509A9">
          <w:rPr>
            <w:u w:val="single" w:color="000000"/>
            <w:lang w:val="en-GB"/>
          </w:rPr>
          <w:t>humana</w:t>
        </w:r>
      </w:hyperlink>
      <w:hyperlink r:id="rId91">
        <w:r w:rsidR="0046668A" w:rsidRPr="006509A9">
          <w:rPr>
            <w:u w:val="single" w:color="000000"/>
            <w:lang w:val="en-GB"/>
          </w:rPr>
          <w:t>-</w:t>
        </w:r>
      </w:hyperlink>
      <w:hyperlink r:id="rId92">
        <w:r w:rsidR="0046668A" w:rsidRPr="006509A9">
          <w:rPr>
            <w:u w:val="single" w:color="000000"/>
            <w:lang w:val="en-GB"/>
          </w:rPr>
          <w:t>recombinante</w:t>
        </w:r>
      </w:hyperlink>
      <w:hyperlink r:id="rId93">
        <w:r w:rsidR="0046668A" w:rsidRPr="006509A9">
          <w:rPr>
            <w:u w:val="single" w:color="000000"/>
            <w:lang w:val="en-GB"/>
          </w:rPr>
          <w:t>-</w:t>
        </w:r>
      </w:hyperlink>
      <w:hyperlink r:id="rId94">
        <w:r w:rsidR="0046668A" w:rsidRPr="006509A9">
          <w:rPr>
            <w:u w:val="single" w:color="000000"/>
            <w:lang w:val="en-GB"/>
          </w:rPr>
          <w:t>no</w:t>
        </w:r>
      </w:hyperlink>
      <w:hyperlink r:id="rId95">
        <w:r w:rsidR="0046668A" w:rsidRPr="006509A9">
          <w:rPr>
            <w:u w:val="single" w:color="000000"/>
            <w:lang w:val="en-GB"/>
          </w:rPr>
          <w:t>-</w:t>
        </w:r>
      </w:hyperlink>
      <w:hyperlink r:id="rId96">
        <w:r w:rsidR="0046668A" w:rsidRPr="006509A9">
          <w:rPr>
            <w:u w:val="single" w:color="000000"/>
            <w:lang w:val="en-GB"/>
          </w:rPr>
          <w:t>esporte</w:t>
        </w:r>
      </w:hyperlink>
      <w:hyperlink r:id="rId97">
        <w:r w:rsidR="0046668A" w:rsidRPr="006509A9">
          <w:rPr>
            <w:u w:val="single" w:color="000000"/>
            <w:lang w:val="en-GB"/>
          </w:rPr>
          <w:t>-</w:t>
        </w:r>
      </w:hyperlink>
      <w:hyperlink r:id="rId98">
        <w:r w:rsidR="0046668A" w:rsidRPr="006509A9">
          <w:rPr>
            <w:u w:val="single" w:color="000000"/>
            <w:lang w:val="en-GB"/>
          </w:rPr>
          <w:t>uma</w:t>
        </w:r>
      </w:hyperlink>
      <w:hyperlink r:id="rId99"/>
      <w:hyperlink r:id="rId100">
        <w:r w:rsidR="0046668A" w:rsidRPr="006509A9">
          <w:rPr>
            <w:u w:val="single" w:color="000000"/>
            <w:lang w:val="en-GB"/>
          </w:rPr>
          <w:t>revisao.html</w:t>
        </w:r>
      </w:hyperlink>
      <w:hyperlink r:id="rId101">
        <w:r w:rsidR="0046668A" w:rsidRPr="006509A9">
          <w:rPr>
            <w:lang w:val="en-GB"/>
          </w:rPr>
          <w:t xml:space="preserve"> </w:t>
        </w:r>
      </w:hyperlink>
      <w:r w:rsidR="0046668A" w:rsidRPr="006509A9">
        <w:rPr>
          <w:lang w:val="en-GB"/>
        </w:rPr>
        <w:t xml:space="preserve"> </w:t>
      </w:r>
    </w:p>
    <w:p w14:paraId="25B8AB39" w14:textId="77777777" w:rsidR="00274D62" w:rsidRPr="006509A9" w:rsidRDefault="0046668A">
      <w:pPr>
        <w:spacing w:after="16" w:line="259" w:lineRule="auto"/>
        <w:ind w:left="108" w:firstLine="0"/>
        <w:jc w:val="left"/>
        <w:rPr>
          <w:lang w:val="en-GB"/>
        </w:rPr>
      </w:pPr>
      <w:r w:rsidRPr="006509A9">
        <w:rPr>
          <w:lang w:val="en-GB"/>
        </w:rPr>
        <w:t xml:space="preserve"> </w:t>
      </w:r>
    </w:p>
    <w:p w14:paraId="388D7EAD" w14:textId="77777777" w:rsidR="00274D62" w:rsidRPr="006509A9" w:rsidRDefault="0046668A">
      <w:pPr>
        <w:spacing w:after="4" w:line="274" w:lineRule="auto"/>
        <w:ind w:left="103" w:right="1415"/>
        <w:jc w:val="left"/>
        <w:rPr>
          <w:lang w:val="en-GB"/>
        </w:rPr>
      </w:pPr>
      <w:r w:rsidRPr="006509A9">
        <w:rPr>
          <w:lang w:val="en-GB"/>
        </w:rPr>
        <w:t xml:space="preserve">Benzaquen, B.S. </w:t>
      </w:r>
      <w:r w:rsidRPr="006509A9">
        <w:rPr>
          <w:i/>
          <w:lang w:val="en-GB"/>
        </w:rPr>
        <w:t xml:space="preserve">et al. </w:t>
      </w:r>
      <w:r w:rsidRPr="00E85E6A">
        <w:rPr>
          <w:lang w:val="en-GB"/>
        </w:rPr>
        <w:t xml:space="preserve">(2001). </w:t>
      </w:r>
      <w:r w:rsidRPr="006509A9">
        <w:rPr>
          <w:lang w:val="en-GB"/>
        </w:rPr>
        <w:t xml:space="preserve">Effects of cocaine on the coronary arteries. </w:t>
      </w:r>
      <w:r w:rsidRPr="006509A9">
        <w:rPr>
          <w:i/>
          <w:lang w:val="en-GB"/>
        </w:rPr>
        <w:t>American Heart Journal, 142</w:t>
      </w:r>
      <w:r w:rsidRPr="006509A9">
        <w:rPr>
          <w:lang w:val="en-GB"/>
        </w:rPr>
        <w:t xml:space="preserve">(3), 402-408. Retrieved from </w:t>
      </w:r>
      <w:hyperlink r:id="rId102">
        <w:r w:rsidRPr="006509A9">
          <w:rPr>
            <w:u w:val="single" w:color="000000"/>
            <w:lang w:val="en-GB"/>
          </w:rPr>
          <w:t>http://www.ahjonline.com/issue/S0002</w:t>
        </w:r>
      </w:hyperlink>
      <w:hyperlink r:id="rId103"/>
      <w:hyperlink r:id="rId104">
        <w:r w:rsidRPr="006509A9">
          <w:rPr>
            <w:u w:val="single" w:color="000000"/>
            <w:lang w:val="en-GB"/>
          </w:rPr>
          <w:t>8703(00)X0012</w:t>
        </w:r>
      </w:hyperlink>
      <w:hyperlink r:id="rId105">
        <w:r w:rsidRPr="006509A9">
          <w:rPr>
            <w:u w:val="single" w:color="000000"/>
            <w:lang w:val="en-GB"/>
          </w:rPr>
          <w:t>-</w:t>
        </w:r>
      </w:hyperlink>
      <w:hyperlink r:id="rId106">
        <w:r w:rsidRPr="006509A9">
          <w:rPr>
            <w:u w:val="single" w:color="000000"/>
            <w:lang w:val="en-GB"/>
          </w:rPr>
          <w:t>9</w:t>
        </w:r>
      </w:hyperlink>
      <w:hyperlink r:id="rId107">
        <w:r w:rsidRPr="006509A9">
          <w:rPr>
            <w:lang w:val="en-GB"/>
          </w:rPr>
          <w:t>.</w:t>
        </w:r>
      </w:hyperlink>
      <w:r w:rsidRPr="006509A9">
        <w:rPr>
          <w:lang w:val="en-GB"/>
        </w:rPr>
        <w:t xml:space="preserve">  </w:t>
      </w:r>
    </w:p>
    <w:p w14:paraId="27418BF0" w14:textId="77777777" w:rsidR="00274D62" w:rsidRDefault="0046668A">
      <w:pPr>
        <w:ind w:left="103" w:right="1412"/>
      </w:pPr>
      <w:r>
        <w:t xml:space="preserve">doi: 10.1067/mhj.2001.117607  </w:t>
      </w:r>
    </w:p>
    <w:p w14:paraId="18A24EE8" w14:textId="77777777" w:rsidR="00274D62" w:rsidRDefault="0046668A">
      <w:pPr>
        <w:spacing w:after="0" w:line="259" w:lineRule="auto"/>
        <w:ind w:left="108" w:firstLine="0"/>
        <w:jc w:val="left"/>
      </w:pPr>
      <w:r>
        <w:t xml:space="preserve"> </w:t>
      </w:r>
    </w:p>
    <w:p w14:paraId="25B9D028" w14:textId="77777777" w:rsidR="00274D62" w:rsidRPr="006509A9" w:rsidRDefault="0046668A">
      <w:pPr>
        <w:spacing w:after="4" w:line="273" w:lineRule="auto"/>
        <w:ind w:left="103" w:right="1415"/>
        <w:jc w:val="left"/>
        <w:rPr>
          <w:lang w:val="en-GB"/>
        </w:rPr>
      </w:pPr>
      <w:r>
        <w:t xml:space="preserve">Bortolotto, L. A., Consolim-Colombo, F. M. (2009). </w:t>
      </w:r>
      <w:r w:rsidRPr="006509A9">
        <w:rPr>
          <w:lang w:val="en-GB"/>
        </w:rPr>
        <w:t xml:space="preserve">Adrenergic beta-blockers. </w:t>
      </w:r>
      <w:r w:rsidRPr="006509A9">
        <w:rPr>
          <w:i/>
          <w:lang w:val="en-GB"/>
        </w:rPr>
        <w:t>Rev Bras Hipertens</w:t>
      </w:r>
      <w:r w:rsidRPr="006509A9">
        <w:rPr>
          <w:lang w:val="en-GB"/>
        </w:rPr>
        <w:t xml:space="preserve">, </w:t>
      </w:r>
      <w:r w:rsidRPr="006509A9">
        <w:rPr>
          <w:i/>
          <w:lang w:val="en-GB"/>
        </w:rPr>
        <w:t>16</w:t>
      </w:r>
      <w:r w:rsidRPr="006509A9">
        <w:rPr>
          <w:lang w:val="en-GB"/>
        </w:rPr>
        <w:t xml:space="preserve">(4), 215-220. Retrieved from </w:t>
      </w:r>
      <w:hyperlink r:id="rId108">
        <w:r w:rsidRPr="006509A9">
          <w:rPr>
            <w:u w:val="single" w:color="000000"/>
            <w:lang w:val="en-GB"/>
          </w:rPr>
          <w:t>https://www.slideshare.net/jeancarlobarbosa/06</w:t>
        </w:r>
      </w:hyperlink>
      <w:hyperlink r:id="rId109"/>
      <w:hyperlink r:id="rId110">
        <w:r w:rsidRPr="006509A9">
          <w:rPr>
            <w:u w:val="single" w:color="000000"/>
            <w:lang w:val="en-GB"/>
          </w:rPr>
          <w:t>betabloqueadores</w:t>
        </w:r>
      </w:hyperlink>
      <w:hyperlink r:id="rId111">
        <w:r w:rsidRPr="006509A9">
          <w:rPr>
            <w:lang w:val="en-GB"/>
          </w:rPr>
          <w:t xml:space="preserve"> </w:t>
        </w:r>
      </w:hyperlink>
      <w:r w:rsidRPr="006509A9">
        <w:rPr>
          <w:lang w:val="en-GB"/>
        </w:rPr>
        <w:t xml:space="preserve"> </w:t>
      </w:r>
    </w:p>
    <w:p w14:paraId="64735902" w14:textId="77777777" w:rsidR="00274D62" w:rsidRPr="006509A9" w:rsidRDefault="0046668A">
      <w:pPr>
        <w:spacing w:after="16" w:line="259" w:lineRule="auto"/>
        <w:ind w:left="108" w:firstLine="0"/>
        <w:jc w:val="left"/>
        <w:rPr>
          <w:lang w:val="en-GB"/>
        </w:rPr>
      </w:pPr>
      <w:r w:rsidRPr="006509A9">
        <w:rPr>
          <w:lang w:val="en-GB"/>
        </w:rPr>
        <w:lastRenderedPageBreak/>
        <w:t xml:space="preserve"> </w:t>
      </w:r>
    </w:p>
    <w:p w14:paraId="382A90B2" w14:textId="77777777" w:rsidR="00274D62" w:rsidRPr="006509A9" w:rsidRDefault="0046668A">
      <w:pPr>
        <w:ind w:left="103" w:right="1412"/>
        <w:rPr>
          <w:lang w:val="en-GB"/>
        </w:rPr>
      </w:pPr>
      <w:r w:rsidRPr="006509A9">
        <w:rPr>
          <w:lang w:val="en-GB"/>
        </w:rPr>
        <w:t xml:space="preserve">British Lung Foundation. (2012). </w:t>
      </w:r>
      <w:r w:rsidRPr="006509A9">
        <w:rPr>
          <w:i/>
          <w:lang w:val="en-GB"/>
        </w:rPr>
        <w:t>The impact of cannabis on your lungs</w:t>
      </w:r>
      <w:r w:rsidRPr="006509A9">
        <w:rPr>
          <w:lang w:val="en-GB"/>
        </w:rPr>
        <w:t xml:space="preserve">. London. Retrieved </w:t>
      </w:r>
    </w:p>
    <w:p w14:paraId="53FDD6E0" w14:textId="77777777" w:rsidR="00274D62" w:rsidRPr="006509A9" w:rsidRDefault="0046668A">
      <w:pPr>
        <w:ind w:left="103" w:right="1412"/>
        <w:rPr>
          <w:lang w:val="en-GB"/>
        </w:rPr>
      </w:pPr>
      <w:r w:rsidRPr="006509A9">
        <w:rPr>
          <w:lang w:val="en-GB"/>
        </w:rPr>
        <w:t xml:space="preserve">06 de junho de 2017, from </w:t>
      </w:r>
    </w:p>
    <w:p w14:paraId="4C2943E3" w14:textId="77777777" w:rsidR="00274D62" w:rsidRPr="006509A9" w:rsidRDefault="006828A5">
      <w:pPr>
        <w:spacing w:after="9" w:line="267" w:lineRule="auto"/>
        <w:ind w:left="103" w:right="778"/>
        <w:jc w:val="left"/>
        <w:rPr>
          <w:lang w:val="en-GB"/>
        </w:rPr>
      </w:pPr>
      <w:hyperlink r:id="rId112">
        <w:r w:rsidR="0046668A" w:rsidRPr="006509A9">
          <w:rPr>
            <w:u w:val="single" w:color="000000"/>
            <w:lang w:val="en-GB"/>
          </w:rPr>
          <w:t>http://www.drugsandalcohol.ie/17670/1/The_impact_of_cannabis_on_your_lungs_</w:t>
        </w:r>
      </w:hyperlink>
      <w:hyperlink r:id="rId113"/>
      <w:hyperlink r:id="rId114">
        <w:r w:rsidR="0046668A" w:rsidRPr="006509A9">
          <w:rPr>
            <w:u w:val="single" w:color="000000"/>
            <w:lang w:val="en-GB"/>
          </w:rPr>
          <w:t>BLF_report_2012.pdf</w:t>
        </w:r>
      </w:hyperlink>
      <w:hyperlink r:id="rId115">
        <w:r w:rsidR="0046668A" w:rsidRPr="006509A9">
          <w:rPr>
            <w:lang w:val="en-GB"/>
          </w:rPr>
          <w:t xml:space="preserve"> </w:t>
        </w:r>
      </w:hyperlink>
      <w:r w:rsidR="0046668A" w:rsidRPr="006509A9">
        <w:rPr>
          <w:lang w:val="en-GB"/>
        </w:rPr>
        <w:t xml:space="preserve"> </w:t>
      </w:r>
    </w:p>
    <w:p w14:paraId="661E469C" w14:textId="77777777" w:rsidR="00274D62" w:rsidRPr="006509A9" w:rsidRDefault="0046668A">
      <w:pPr>
        <w:spacing w:after="16" w:line="259" w:lineRule="auto"/>
        <w:ind w:left="108" w:firstLine="0"/>
        <w:jc w:val="left"/>
        <w:rPr>
          <w:lang w:val="en-GB"/>
        </w:rPr>
      </w:pPr>
      <w:r w:rsidRPr="006509A9">
        <w:rPr>
          <w:lang w:val="en-GB"/>
        </w:rPr>
        <w:t xml:space="preserve"> </w:t>
      </w:r>
    </w:p>
    <w:p w14:paraId="3287C522" w14:textId="77777777" w:rsidR="00274D62" w:rsidRPr="006509A9" w:rsidRDefault="0046668A">
      <w:pPr>
        <w:spacing w:after="4" w:line="274" w:lineRule="auto"/>
        <w:ind w:left="103" w:right="1415"/>
        <w:jc w:val="left"/>
        <w:rPr>
          <w:lang w:val="en-GB"/>
        </w:rPr>
      </w:pPr>
      <w:r w:rsidRPr="006509A9">
        <w:rPr>
          <w:lang w:val="en-GB"/>
        </w:rPr>
        <w:t xml:space="preserve">Bronfenbrenner, U. (1977). Toward an experimental ecology of human development. </w:t>
      </w:r>
      <w:r w:rsidRPr="006509A9">
        <w:rPr>
          <w:i/>
          <w:lang w:val="en-GB"/>
        </w:rPr>
        <w:t>American Psychologist, 32</w:t>
      </w:r>
      <w:r w:rsidRPr="006509A9">
        <w:rPr>
          <w:lang w:val="en-GB"/>
        </w:rPr>
        <w:t xml:space="preserve">(7), 513-531. Retrieved from </w:t>
      </w:r>
      <w:hyperlink r:id="rId116">
        <w:r w:rsidRPr="006509A9">
          <w:rPr>
            <w:u w:val="single" w:color="000000"/>
            <w:lang w:val="en-GB"/>
          </w:rPr>
          <w:t>http://dx.doi.org/10.1037/0003</w:t>
        </w:r>
      </w:hyperlink>
      <w:hyperlink r:id="rId117"/>
      <w:hyperlink r:id="rId118">
        <w:r w:rsidRPr="006509A9">
          <w:rPr>
            <w:u w:val="single" w:color="000000"/>
            <w:lang w:val="en-GB"/>
          </w:rPr>
          <w:t>066X.32.7.513</w:t>
        </w:r>
      </w:hyperlink>
      <w:hyperlink r:id="rId119">
        <w:r w:rsidRPr="006509A9">
          <w:rPr>
            <w:u w:val="single" w:color="000000"/>
            <w:lang w:val="en-GB"/>
          </w:rPr>
          <w:t>.</w:t>
        </w:r>
      </w:hyperlink>
      <w:r w:rsidRPr="006509A9">
        <w:rPr>
          <w:lang w:val="en-GB"/>
        </w:rPr>
        <w:t xml:space="preserve"> </w:t>
      </w:r>
    </w:p>
    <w:p w14:paraId="1DA289DD" w14:textId="77777777" w:rsidR="00274D62" w:rsidRPr="006509A9" w:rsidRDefault="0046668A">
      <w:pPr>
        <w:spacing w:after="112" w:line="259" w:lineRule="auto"/>
        <w:ind w:left="108" w:firstLine="0"/>
        <w:jc w:val="left"/>
        <w:rPr>
          <w:lang w:val="en-GB"/>
        </w:rPr>
      </w:pPr>
      <w:r w:rsidRPr="006509A9">
        <w:rPr>
          <w:lang w:val="en-GB"/>
        </w:rPr>
        <w:t xml:space="preserve"> </w:t>
      </w:r>
    </w:p>
    <w:p w14:paraId="7F8F94F6" w14:textId="77777777" w:rsidR="00274D62" w:rsidRDefault="0046668A">
      <w:pPr>
        <w:spacing w:after="106"/>
        <w:ind w:left="103" w:right="1412"/>
      </w:pPr>
      <w:r w:rsidRPr="006509A9">
        <w:rPr>
          <w:lang w:val="en-GB"/>
        </w:rPr>
        <w:t xml:space="preserve">Campos, H. S., Camargos, P. A. (2012). </w:t>
      </w:r>
      <w:r>
        <w:t xml:space="preserve">Broncodilatadores. </w:t>
      </w:r>
      <w:r>
        <w:rPr>
          <w:i/>
        </w:rPr>
        <w:t>Pulmão RJ</w:t>
      </w:r>
      <w:r>
        <w:t xml:space="preserve">, </w:t>
      </w:r>
      <w:r>
        <w:rPr>
          <w:i/>
        </w:rPr>
        <w:t>21(2), pp. 60-64</w:t>
      </w:r>
      <w:r>
        <w:t xml:space="preserve">. </w:t>
      </w:r>
    </w:p>
    <w:p w14:paraId="42528B9E" w14:textId="77777777" w:rsidR="00274D62" w:rsidRDefault="0046668A">
      <w:pPr>
        <w:spacing w:after="104" w:line="267" w:lineRule="auto"/>
        <w:ind w:left="103" w:right="778"/>
        <w:jc w:val="left"/>
      </w:pPr>
      <w:r>
        <w:t xml:space="preserve">Retrieved from </w:t>
      </w:r>
      <w:hyperlink r:id="rId120">
        <w:r>
          <w:rPr>
            <w:u w:val="single" w:color="000000"/>
          </w:rPr>
          <w:t>https://pt.scribd.com/document/349560219/broncodilatadores</w:t>
        </w:r>
      </w:hyperlink>
      <w:hyperlink r:id="rId121">
        <w:r>
          <w:rPr>
            <w:u w:val="single" w:color="000000"/>
          </w:rPr>
          <w:t>-</w:t>
        </w:r>
      </w:hyperlink>
      <w:hyperlink r:id="rId122">
        <w:r>
          <w:rPr>
            <w:u w:val="single" w:color="000000"/>
          </w:rPr>
          <w:t>pdf</w:t>
        </w:r>
      </w:hyperlink>
      <w:hyperlink r:id="rId123">
        <w:r>
          <w:t xml:space="preserve"> </w:t>
        </w:r>
      </w:hyperlink>
    </w:p>
    <w:p w14:paraId="73C2F5C0" w14:textId="77777777" w:rsidR="00274D62" w:rsidRDefault="0046668A">
      <w:pPr>
        <w:spacing w:after="115" w:line="259" w:lineRule="auto"/>
        <w:ind w:left="108" w:firstLine="0"/>
        <w:jc w:val="left"/>
      </w:pPr>
      <w:r>
        <w:t xml:space="preserve"> </w:t>
      </w:r>
    </w:p>
    <w:p w14:paraId="195AC049" w14:textId="77777777" w:rsidR="00274D62" w:rsidRPr="006509A9" w:rsidRDefault="0046668A">
      <w:pPr>
        <w:ind w:left="103" w:right="1412"/>
        <w:rPr>
          <w:lang w:val="en-GB"/>
        </w:rPr>
      </w:pPr>
      <w:r>
        <w:t xml:space="preserve">Código Mundial Antidopagem (2003). </w:t>
      </w:r>
      <w:r w:rsidRPr="006509A9">
        <w:rPr>
          <w:lang w:val="en-GB"/>
        </w:rPr>
        <w:t xml:space="preserve">Retrieved 11 agosto 2016 from </w:t>
      </w:r>
    </w:p>
    <w:p w14:paraId="498F7BF9" w14:textId="77777777" w:rsidR="00274D62" w:rsidRPr="006509A9" w:rsidRDefault="006828A5">
      <w:pPr>
        <w:spacing w:after="9" w:line="267" w:lineRule="auto"/>
        <w:ind w:left="103" w:right="778"/>
        <w:jc w:val="left"/>
        <w:rPr>
          <w:lang w:val="en-GB"/>
        </w:rPr>
      </w:pPr>
      <w:hyperlink r:id="rId124">
        <w:r w:rsidR="0046668A" w:rsidRPr="006509A9">
          <w:rPr>
            <w:u w:val="single" w:color="000000"/>
            <w:lang w:val="en-GB"/>
          </w:rPr>
          <w:t xml:space="preserve">https://www.dn.pt/DNMultimedia/DOCS+PDFS/DESPORTO/ANTIDOPING/Codigomundia </w:t>
        </w:r>
      </w:hyperlink>
      <w:hyperlink r:id="rId125">
        <w:r w:rsidR="0046668A" w:rsidRPr="006509A9">
          <w:rPr>
            <w:u w:val="single" w:color="000000"/>
            <w:lang w:val="en-GB"/>
          </w:rPr>
          <w:t>lantidoping2003.pdf</w:t>
        </w:r>
      </w:hyperlink>
      <w:hyperlink r:id="rId126">
        <w:r w:rsidR="0046668A" w:rsidRPr="006509A9">
          <w:rPr>
            <w:lang w:val="en-GB"/>
          </w:rPr>
          <w:t xml:space="preserve"> </w:t>
        </w:r>
      </w:hyperlink>
    </w:p>
    <w:p w14:paraId="2093D5ED" w14:textId="77777777" w:rsidR="00274D62" w:rsidRPr="006509A9" w:rsidRDefault="0046668A">
      <w:pPr>
        <w:spacing w:after="115" w:line="259" w:lineRule="auto"/>
        <w:ind w:left="108" w:firstLine="0"/>
        <w:jc w:val="left"/>
        <w:rPr>
          <w:lang w:val="en-GB"/>
        </w:rPr>
      </w:pPr>
      <w:r w:rsidRPr="006509A9">
        <w:rPr>
          <w:lang w:val="en-GB"/>
        </w:rPr>
        <w:t xml:space="preserve"> </w:t>
      </w:r>
    </w:p>
    <w:p w14:paraId="6282B019" w14:textId="77777777" w:rsidR="00274D62" w:rsidRDefault="0046668A">
      <w:pPr>
        <w:spacing w:after="4" w:line="273" w:lineRule="auto"/>
        <w:ind w:left="103" w:right="1415"/>
        <w:jc w:val="left"/>
      </w:pPr>
      <w:r w:rsidRPr="006509A9">
        <w:rPr>
          <w:lang w:val="en-GB"/>
        </w:rPr>
        <w:t xml:space="preserve">Collomp, K., Le Panse, B., Candau, R., Lecoq, A., Ceaurriz, J. (2000). Beta-2 agonists and exercise performance in humans. </w:t>
      </w:r>
      <w:r w:rsidRPr="006509A9">
        <w:rPr>
          <w:i/>
          <w:lang w:val="en-GB"/>
        </w:rPr>
        <w:t>Science &amp; Sports, 25</w:t>
      </w:r>
      <w:r w:rsidRPr="006509A9">
        <w:rPr>
          <w:lang w:val="en-GB"/>
        </w:rPr>
        <w:t xml:space="preserve">(6), 281-290. Retrieved from </w:t>
      </w:r>
      <w:hyperlink r:id="rId127">
        <w:r w:rsidRPr="006509A9">
          <w:rPr>
            <w:u w:val="single" w:color="000000"/>
            <w:lang w:val="en-GB"/>
          </w:rPr>
          <w:t>http://www.sciencedirect.com/science/article/pii/S076515971000095X?via%3Dihub</w:t>
        </w:r>
      </w:hyperlink>
      <w:hyperlink r:id="rId128">
        <w:r w:rsidRPr="006509A9">
          <w:rPr>
            <w:lang w:val="en-GB"/>
          </w:rPr>
          <w:t>.</w:t>
        </w:r>
      </w:hyperlink>
      <w:r w:rsidRPr="006509A9">
        <w:rPr>
          <w:lang w:val="en-GB"/>
        </w:rPr>
        <w:t xml:space="preserve"> </w:t>
      </w:r>
      <w:r>
        <w:t xml:space="preserve">doi: </w:t>
      </w:r>
    </w:p>
    <w:p w14:paraId="4AAAA877" w14:textId="77777777" w:rsidR="00274D62" w:rsidRDefault="0046668A">
      <w:pPr>
        <w:ind w:left="103" w:right="1412"/>
      </w:pPr>
      <w:r>
        <w:t xml:space="preserve">10.1016/j.scispo.2010.08.002. </w:t>
      </w:r>
    </w:p>
    <w:p w14:paraId="100DC0F7" w14:textId="77777777" w:rsidR="00274D62" w:rsidRDefault="0046668A">
      <w:pPr>
        <w:spacing w:after="16" w:line="259" w:lineRule="auto"/>
        <w:ind w:left="108" w:firstLine="0"/>
        <w:jc w:val="left"/>
      </w:pPr>
      <w:r>
        <w:t xml:space="preserve"> </w:t>
      </w:r>
    </w:p>
    <w:p w14:paraId="7AB06E23" w14:textId="77777777" w:rsidR="00274D62" w:rsidRDefault="0046668A">
      <w:pPr>
        <w:spacing w:after="106"/>
        <w:ind w:left="103" w:right="1412"/>
      </w:pPr>
      <w:r>
        <w:t xml:space="preserve">Consejo Superior de Deporte Retrieved 3 fevereiro de 2018, from </w:t>
      </w:r>
      <w:hyperlink r:id="rId129">
        <w:r>
          <w:rPr>
            <w:u w:val="single" w:color="000000"/>
          </w:rPr>
          <w:t>http://www.csd.gob.es/</w:t>
        </w:r>
      </w:hyperlink>
      <w:hyperlink r:id="rId130">
        <w:r>
          <w:t xml:space="preserve"> </w:t>
        </w:r>
      </w:hyperlink>
    </w:p>
    <w:p w14:paraId="5D7E2D93" w14:textId="77777777" w:rsidR="00274D62" w:rsidRDefault="0046668A">
      <w:pPr>
        <w:spacing w:after="16" w:line="259" w:lineRule="auto"/>
        <w:ind w:left="108" w:firstLine="0"/>
        <w:jc w:val="left"/>
      </w:pPr>
      <w:r>
        <w:t xml:space="preserve"> </w:t>
      </w:r>
    </w:p>
    <w:p w14:paraId="4CA739CB" w14:textId="77777777" w:rsidR="00274D62" w:rsidRPr="00E85E6A" w:rsidRDefault="0046668A">
      <w:pPr>
        <w:spacing w:line="267" w:lineRule="auto"/>
        <w:ind w:left="103" w:right="1402"/>
        <w:rPr>
          <w:lang w:val="en-GB"/>
        </w:rPr>
      </w:pPr>
      <w:r>
        <w:t xml:space="preserve">Cotrim, G. (2006). </w:t>
      </w:r>
      <w:r>
        <w:rPr>
          <w:i/>
        </w:rPr>
        <w:t xml:space="preserve">Fundamentos da Filosofia: História e grandes temas. </w:t>
      </w:r>
      <w:r w:rsidRPr="00E85E6A">
        <w:rPr>
          <w:i/>
          <w:lang w:val="en-GB"/>
        </w:rPr>
        <w:t>16 ed.</w:t>
      </w:r>
      <w:r w:rsidRPr="00E85E6A">
        <w:rPr>
          <w:lang w:val="en-GB"/>
        </w:rPr>
        <w:t xml:space="preserve"> São Paulo: Saraiva. </w:t>
      </w:r>
    </w:p>
    <w:p w14:paraId="4660EEF9" w14:textId="77777777" w:rsidR="00274D62" w:rsidRPr="00E85E6A" w:rsidRDefault="0046668A">
      <w:pPr>
        <w:spacing w:after="115" w:line="259" w:lineRule="auto"/>
        <w:ind w:left="108" w:firstLine="0"/>
        <w:jc w:val="left"/>
        <w:rPr>
          <w:lang w:val="en-GB"/>
        </w:rPr>
      </w:pPr>
      <w:r w:rsidRPr="00E85E6A">
        <w:rPr>
          <w:lang w:val="en-GB"/>
        </w:rPr>
        <w:t xml:space="preserve"> </w:t>
      </w:r>
    </w:p>
    <w:p w14:paraId="0FBC9236" w14:textId="77777777" w:rsidR="00274D62" w:rsidRPr="006509A9" w:rsidRDefault="0046668A">
      <w:pPr>
        <w:ind w:left="103" w:right="1412"/>
        <w:rPr>
          <w:lang w:val="en-GB"/>
        </w:rPr>
      </w:pPr>
      <w:r w:rsidRPr="006509A9">
        <w:rPr>
          <w:lang w:val="en-GB"/>
        </w:rPr>
        <w:t xml:space="preserve">David, P. (2017). A guide to the world Anti-Doping Code: The Fight for the Spirit of Sport. Cambridge: University Press.   </w:t>
      </w:r>
    </w:p>
    <w:p w14:paraId="5041ED98" w14:textId="77777777" w:rsidR="00274D62" w:rsidRPr="006509A9" w:rsidRDefault="0046668A">
      <w:pPr>
        <w:spacing w:after="16" w:line="259" w:lineRule="auto"/>
        <w:ind w:left="108" w:firstLine="0"/>
        <w:jc w:val="left"/>
        <w:rPr>
          <w:lang w:val="en-GB"/>
        </w:rPr>
      </w:pPr>
      <w:r w:rsidRPr="006509A9">
        <w:rPr>
          <w:lang w:val="en-GB"/>
        </w:rPr>
        <w:t xml:space="preserve"> </w:t>
      </w:r>
    </w:p>
    <w:p w14:paraId="0C44C11B" w14:textId="77777777" w:rsidR="00274D62" w:rsidRPr="006509A9" w:rsidRDefault="0046668A">
      <w:pPr>
        <w:ind w:left="103" w:right="1412"/>
        <w:rPr>
          <w:lang w:val="en-GB"/>
        </w:rPr>
      </w:pPr>
      <w:r w:rsidRPr="006509A9">
        <w:rPr>
          <w:lang w:val="en-GB"/>
        </w:rPr>
        <w:t xml:space="preserve">Docherty, J. R. (2008). Pharmacology of stimulants prohibited by the World Anti-Doping Agency (WADA). </w:t>
      </w:r>
      <w:r w:rsidRPr="006509A9">
        <w:rPr>
          <w:i/>
          <w:lang w:val="en-GB"/>
        </w:rPr>
        <w:t>British Journal of Pharmacology</w:t>
      </w:r>
      <w:r w:rsidRPr="006509A9">
        <w:rPr>
          <w:lang w:val="en-GB"/>
        </w:rPr>
        <w:t xml:space="preserve">, </w:t>
      </w:r>
      <w:r w:rsidRPr="006509A9">
        <w:rPr>
          <w:i/>
          <w:lang w:val="en-GB"/>
        </w:rPr>
        <w:t>154</w:t>
      </w:r>
      <w:r w:rsidRPr="006509A9">
        <w:rPr>
          <w:lang w:val="en-GB"/>
        </w:rPr>
        <w:t xml:space="preserve">(3), 606-622.  </w:t>
      </w:r>
    </w:p>
    <w:p w14:paraId="44B0D6F7" w14:textId="77777777" w:rsidR="00274D62" w:rsidRPr="00E85E6A" w:rsidRDefault="0046668A">
      <w:pPr>
        <w:spacing w:after="9" w:line="267" w:lineRule="auto"/>
        <w:ind w:left="103" w:right="778"/>
        <w:jc w:val="left"/>
        <w:rPr>
          <w:lang w:val="en-GB"/>
        </w:rPr>
      </w:pPr>
      <w:r w:rsidRPr="006509A9">
        <w:rPr>
          <w:lang w:val="en-GB"/>
        </w:rPr>
        <w:t xml:space="preserve">Retrieved from </w:t>
      </w:r>
      <w:hyperlink r:id="rId131">
        <w:r w:rsidRPr="006509A9">
          <w:rPr>
            <w:u w:val="single" w:color="000000"/>
            <w:lang w:val="en-GB"/>
          </w:rPr>
          <w:t>http://europepmc.org/articles/PMC2439527</w:t>
        </w:r>
      </w:hyperlink>
      <w:hyperlink r:id="rId132">
        <w:r w:rsidRPr="006509A9">
          <w:rPr>
            <w:lang w:val="en-GB"/>
          </w:rPr>
          <w:t>.</w:t>
        </w:r>
      </w:hyperlink>
      <w:r w:rsidRPr="006509A9">
        <w:rPr>
          <w:lang w:val="en-GB"/>
        </w:rPr>
        <w:t xml:space="preserve"> </w:t>
      </w:r>
      <w:r w:rsidRPr="00E85E6A">
        <w:rPr>
          <w:lang w:val="en-GB"/>
        </w:rPr>
        <w:t xml:space="preserve">doi: </w:t>
      </w:r>
      <w:hyperlink r:id="rId133">
        <w:r w:rsidRPr="00E85E6A">
          <w:rPr>
            <w:u w:val="single" w:color="000000"/>
            <w:lang w:val="en-GB"/>
          </w:rPr>
          <w:t>10.1038/bjp.2008.124</w:t>
        </w:r>
      </w:hyperlink>
      <w:hyperlink r:id="rId134">
        <w:r w:rsidRPr="00E85E6A">
          <w:rPr>
            <w:lang w:val="en-GB"/>
          </w:rPr>
          <w:t xml:space="preserve"> </w:t>
        </w:r>
      </w:hyperlink>
    </w:p>
    <w:p w14:paraId="4F33975F" w14:textId="77777777" w:rsidR="00274D62" w:rsidRPr="00E85E6A" w:rsidRDefault="0046668A">
      <w:pPr>
        <w:spacing w:after="16" w:line="259" w:lineRule="auto"/>
        <w:ind w:left="108" w:firstLine="0"/>
        <w:jc w:val="left"/>
        <w:rPr>
          <w:lang w:val="en-GB"/>
        </w:rPr>
      </w:pPr>
      <w:r w:rsidRPr="00E85E6A">
        <w:rPr>
          <w:lang w:val="en-GB"/>
        </w:rPr>
        <w:t xml:space="preserve"> </w:t>
      </w:r>
    </w:p>
    <w:p w14:paraId="094308F5" w14:textId="77777777" w:rsidR="00274D62" w:rsidRPr="006509A9" w:rsidRDefault="0046668A">
      <w:pPr>
        <w:ind w:left="103" w:right="1412"/>
        <w:rPr>
          <w:lang w:val="en-GB"/>
        </w:rPr>
      </w:pPr>
      <w:r w:rsidRPr="00E85E6A">
        <w:rPr>
          <w:lang w:val="en-GB"/>
        </w:rPr>
        <w:t xml:space="preserve">Duntas, L. H.; Popovic, V. (2013). </w:t>
      </w:r>
      <w:r w:rsidRPr="006509A9">
        <w:rPr>
          <w:lang w:val="en-GB"/>
        </w:rPr>
        <w:t xml:space="preserve">Hormones as doping in sports. </w:t>
      </w:r>
      <w:r w:rsidRPr="006509A9">
        <w:rPr>
          <w:i/>
          <w:lang w:val="en-GB"/>
        </w:rPr>
        <w:t>Endocrine</w:t>
      </w:r>
      <w:r w:rsidRPr="006509A9">
        <w:rPr>
          <w:lang w:val="en-GB"/>
        </w:rPr>
        <w:t xml:space="preserve">, </w:t>
      </w:r>
      <w:r w:rsidRPr="006509A9">
        <w:rPr>
          <w:i/>
          <w:lang w:val="en-GB"/>
        </w:rPr>
        <w:t>43</w:t>
      </w:r>
      <w:r w:rsidRPr="006509A9">
        <w:rPr>
          <w:lang w:val="en-GB"/>
        </w:rPr>
        <w:t xml:space="preserve">(2), 303-313. Retrieved from </w:t>
      </w:r>
      <w:hyperlink r:id="rId135">
        <w:r w:rsidRPr="006509A9">
          <w:rPr>
            <w:u w:val="single" w:color="000000"/>
            <w:lang w:val="en-GB"/>
          </w:rPr>
          <w:t>https://link.springer.com/article/10.1007/s12020</w:t>
        </w:r>
      </w:hyperlink>
      <w:hyperlink r:id="rId136">
        <w:r w:rsidRPr="006509A9">
          <w:rPr>
            <w:u w:val="single" w:color="000000"/>
            <w:lang w:val="en-GB"/>
          </w:rPr>
          <w:t>-</w:t>
        </w:r>
      </w:hyperlink>
      <w:hyperlink r:id="rId137">
        <w:r w:rsidRPr="006509A9">
          <w:rPr>
            <w:u w:val="single" w:color="000000"/>
            <w:lang w:val="en-GB"/>
          </w:rPr>
          <w:t>012</w:t>
        </w:r>
      </w:hyperlink>
      <w:hyperlink r:id="rId138">
        <w:r w:rsidRPr="006509A9">
          <w:rPr>
            <w:u w:val="single" w:color="000000"/>
            <w:lang w:val="en-GB"/>
          </w:rPr>
          <w:t>-</w:t>
        </w:r>
      </w:hyperlink>
      <w:hyperlink r:id="rId139">
        <w:r w:rsidRPr="006509A9">
          <w:rPr>
            <w:u w:val="single" w:color="000000"/>
            <w:lang w:val="en-GB"/>
          </w:rPr>
          <w:t>9794</w:t>
        </w:r>
      </w:hyperlink>
      <w:hyperlink r:id="rId140">
        <w:r w:rsidRPr="006509A9">
          <w:rPr>
            <w:u w:val="single" w:color="000000"/>
            <w:lang w:val="en-GB"/>
          </w:rPr>
          <w:t>-</w:t>
        </w:r>
      </w:hyperlink>
      <w:hyperlink r:id="rId141">
        <w:r w:rsidRPr="006509A9">
          <w:rPr>
            <w:u w:val="single" w:color="000000"/>
            <w:lang w:val="en-GB"/>
          </w:rPr>
          <w:t>9?no</w:t>
        </w:r>
      </w:hyperlink>
      <w:hyperlink r:id="rId142">
        <w:r w:rsidRPr="006509A9">
          <w:rPr>
            <w:u w:val="single" w:color="000000"/>
            <w:lang w:val="en-GB"/>
          </w:rPr>
          <w:t>-</w:t>
        </w:r>
      </w:hyperlink>
      <w:hyperlink r:id="rId143">
        <w:r w:rsidRPr="006509A9">
          <w:rPr>
            <w:u w:val="single" w:color="000000"/>
            <w:lang w:val="en-GB"/>
          </w:rPr>
          <w:t>access=true</w:t>
        </w:r>
      </w:hyperlink>
      <w:hyperlink r:id="rId144">
        <w:r w:rsidRPr="006509A9">
          <w:rPr>
            <w:lang w:val="en-GB"/>
          </w:rPr>
          <w:t>.</w:t>
        </w:r>
      </w:hyperlink>
      <w:r w:rsidRPr="006509A9">
        <w:rPr>
          <w:lang w:val="en-GB"/>
        </w:rPr>
        <w:t xml:space="preserve">  </w:t>
      </w:r>
    </w:p>
    <w:p w14:paraId="6BBB52A1" w14:textId="77777777" w:rsidR="00274D62" w:rsidRDefault="0046668A">
      <w:pPr>
        <w:ind w:left="103" w:right="1412"/>
      </w:pPr>
      <w:r>
        <w:t xml:space="preserve">doi: 10.1007/s12020-012-9794-9 </w:t>
      </w:r>
    </w:p>
    <w:p w14:paraId="0C5DCA1A" w14:textId="77777777" w:rsidR="00274D62" w:rsidRDefault="0046668A">
      <w:pPr>
        <w:spacing w:after="0" w:line="259" w:lineRule="auto"/>
        <w:ind w:left="108" w:firstLine="0"/>
        <w:jc w:val="left"/>
      </w:pPr>
      <w:r>
        <w:t xml:space="preserve"> </w:t>
      </w:r>
    </w:p>
    <w:p w14:paraId="051EF23C" w14:textId="77777777" w:rsidR="00274D62" w:rsidRDefault="0046668A">
      <w:pPr>
        <w:spacing w:after="4" w:line="274" w:lineRule="auto"/>
        <w:ind w:left="103" w:right="1415"/>
        <w:jc w:val="left"/>
      </w:pPr>
      <w:r>
        <w:t xml:space="preserve">Feio, N. (1990). A dimensão ética e cultural do Desporto. Ensaio sobre a multidimensionalidade do Agon Contemporâneo. In J. Bento &amp; A. Marques (Eds.), Desporto Ética Sociedade - Atas do Fórum Desporto, Ética, Sociedade (pp. 46 -59). Porto: Faculdade de Ciências do Desporto e Educação Física da Universidade do Porto. </w:t>
      </w:r>
    </w:p>
    <w:p w14:paraId="0F3F9069" w14:textId="77777777" w:rsidR="00274D62" w:rsidRDefault="0046668A">
      <w:pPr>
        <w:spacing w:after="16" w:line="259" w:lineRule="auto"/>
        <w:ind w:left="108" w:firstLine="0"/>
        <w:jc w:val="left"/>
      </w:pPr>
      <w:r>
        <w:lastRenderedPageBreak/>
        <w:t xml:space="preserve"> </w:t>
      </w:r>
    </w:p>
    <w:p w14:paraId="1493D0DB" w14:textId="77777777" w:rsidR="00274D62" w:rsidRDefault="0046668A">
      <w:pPr>
        <w:spacing w:after="45" w:line="259" w:lineRule="auto"/>
        <w:ind w:left="108" w:firstLine="0"/>
        <w:jc w:val="left"/>
      </w:pPr>
      <w:r>
        <w:t xml:space="preserve"> </w:t>
      </w:r>
    </w:p>
    <w:p w14:paraId="05C02AB1" w14:textId="77777777" w:rsidR="00274D62" w:rsidRPr="00E85E6A" w:rsidRDefault="0046668A">
      <w:pPr>
        <w:spacing w:after="4" w:line="368" w:lineRule="auto"/>
        <w:ind w:left="103" w:right="1415"/>
        <w:jc w:val="left"/>
        <w:rPr>
          <w:lang w:val="en-GB"/>
        </w:rPr>
      </w:pPr>
      <w:r w:rsidRPr="006509A9">
        <w:rPr>
          <w:lang w:val="en-GB"/>
        </w:rPr>
        <w:t xml:space="preserve">Fragki, A. G. </w:t>
      </w:r>
      <w:r w:rsidRPr="006509A9">
        <w:rPr>
          <w:i/>
          <w:lang w:val="en-GB"/>
        </w:rPr>
        <w:t xml:space="preserve">et al </w:t>
      </w:r>
      <w:r w:rsidRPr="006509A9">
        <w:rPr>
          <w:lang w:val="en-GB"/>
        </w:rPr>
        <w:t xml:space="preserve">(2013). Sports doping: emerging designer and therapeutic </w:t>
      </w:r>
      <w:r>
        <w:t>β</w:t>
      </w:r>
      <w:r w:rsidRPr="006509A9">
        <w:rPr>
          <w:lang w:val="en-GB"/>
        </w:rPr>
        <w:t>2-agonists</w:t>
      </w:r>
      <w:r w:rsidRPr="006509A9">
        <w:rPr>
          <w:i/>
          <w:lang w:val="en-GB"/>
        </w:rPr>
        <w:t xml:space="preserve">. </w:t>
      </w:r>
      <w:r>
        <w:rPr>
          <w:i/>
        </w:rPr>
        <w:t>Clinica Chimica Acta</w:t>
      </w:r>
      <w:r>
        <w:t xml:space="preserve">, 425. pp. 242-258. Retrieved from </w:t>
      </w:r>
      <w:hyperlink r:id="rId145">
        <w:r>
          <w:rPr>
            <w:u w:val="single" w:color="000000"/>
          </w:rPr>
          <w:t>https://www.sciencedirect.com/science/article/pii/S076515971000095X</w:t>
        </w:r>
      </w:hyperlink>
      <w:hyperlink r:id="rId146">
        <w:r>
          <w:t>.</w:t>
        </w:r>
      </w:hyperlink>
      <w:r>
        <w:t xml:space="preserve"> </w:t>
      </w:r>
      <w:r w:rsidRPr="00E85E6A">
        <w:rPr>
          <w:lang w:val="en-GB"/>
        </w:rPr>
        <w:t xml:space="preserve">doi: </w:t>
      </w:r>
    </w:p>
    <w:p w14:paraId="38328691" w14:textId="77777777" w:rsidR="00274D62" w:rsidRPr="006509A9" w:rsidRDefault="0046668A">
      <w:pPr>
        <w:spacing w:after="105"/>
        <w:ind w:left="103" w:right="1412"/>
        <w:rPr>
          <w:lang w:val="en-GB"/>
        </w:rPr>
      </w:pPr>
      <w:r w:rsidRPr="006509A9">
        <w:rPr>
          <w:lang w:val="en-GB"/>
        </w:rPr>
        <w:t xml:space="preserve">10.1016/j.cca.2013.07.031. </w:t>
      </w:r>
    </w:p>
    <w:p w14:paraId="05614059" w14:textId="77777777" w:rsidR="00274D62" w:rsidRPr="006509A9" w:rsidRDefault="0046668A">
      <w:pPr>
        <w:spacing w:after="115" w:line="259" w:lineRule="auto"/>
        <w:ind w:left="108" w:firstLine="0"/>
        <w:jc w:val="left"/>
        <w:rPr>
          <w:lang w:val="en-GB"/>
        </w:rPr>
      </w:pPr>
      <w:r w:rsidRPr="006509A9">
        <w:rPr>
          <w:lang w:val="en-GB"/>
        </w:rPr>
        <w:t xml:space="preserve"> </w:t>
      </w:r>
    </w:p>
    <w:p w14:paraId="7EEE375F" w14:textId="77777777" w:rsidR="00274D62" w:rsidRPr="006509A9" w:rsidRDefault="0046668A">
      <w:pPr>
        <w:spacing w:after="4" w:line="368" w:lineRule="auto"/>
        <w:ind w:left="103" w:right="1415"/>
        <w:jc w:val="left"/>
        <w:rPr>
          <w:lang w:val="en-GB"/>
        </w:rPr>
      </w:pPr>
      <w:r w:rsidRPr="006509A9">
        <w:rPr>
          <w:lang w:val="en-GB"/>
        </w:rPr>
        <w:t xml:space="preserve">George, J. A. (2000). Central nervous system stimulants. </w:t>
      </w:r>
      <w:r w:rsidRPr="006509A9">
        <w:rPr>
          <w:i/>
          <w:lang w:val="en-GB"/>
        </w:rPr>
        <w:t>Baillière's Clinical Endocrinology and Metabolism, 14</w:t>
      </w:r>
      <w:r w:rsidRPr="006509A9">
        <w:rPr>
          <w:lang w:val="en-GB"/>
        </w:rPr>
        <w:t xml:space="preserve">(1), 79-88. Retrieved from </w:t>
      </w:r>
      <w:hyperlink r:id="rId147">
        <w:r w:rsidRPr="006509A9">
          <w:rPr>
            <w:u w:val="single" w:color="000000"/>
            <w:lang w:val="en-GB"/>
          </w:rPr>
          <w:t>http://www.sciencedirect.com/science/article/pii/S1521690X00900551</w:t>
        </w:r>
      </w:hyperlink>
      <w:hyperlink r:id="rId148">
        <w:r w:rsidRPr="006509A9">
          <w:rPr>
            <w:lang w:val="en-GB"/>
          </w:rPr>
          <w:t>.</w:t>
        </w:r>
      </w:hyperlink>
      <w:r w:rsidRPr="006509A9">
        <w:rPr>
          <w:lang w:val="en-GB"/>
        </w:rPr>
        <w:t xml:space="preserve">  </w:t>
      </w:r>
    </w:p>
    <w:p w14:paraId="13CF3BB0" w14:textId="77777777" w:rsidR="00274D62" w:rsidRPr="006509A9" w:rsidRDefault="0046668A">
      <w:pPr>
        <w:ind w:left="103" w:right="1412"/>
        <w:rPr>
          <w:lang w:val="en-GB"/>
        </w:rPr>
      </w:pPr>
      <w:r w:rsidRPr="006509A9">
        <w:rPr>
          <w:lang w:val="en-GB"/>
        </w:rPr>
        <w:t xml:space="preserve">doi: 10.1053/beem.2000.0055 </w:t>
      </w:r>
    </w:p>
    <w:p w14:paraId="1031924D" w14:textId="77777777" w:rsidR="00274D62" w:rsidRPr="006509A9" w:rsidRDefault="0046668A">
      <w:pPr>
        <w:spacing w:after="19" w:line="259" w:lineRule="auto"/>
        <w:ind w:left="108" w:firstLine="0"/>
        <w:jc w:val="left"/>
        <w:rPr>
          <w:lang w:val="en-GB"/>
        </w:rPr>
      </w:pPr>
      <w:r w:rsidRPr="006509A9">
        <w:rPr>
          <w:lang w:val="en-GB"/>
        </w:rPr>
        <w:t xml:space="preserve"> </w:t>
      </w:r>
    </w:p>
    <w:p w14:paraId="58C652C3" w14:textId="77777777" w:rsidR="00274D62" w:rsidRPr="006509A9" w:rsidRDefault="0046668A">
      <w:pPr>
        <w:ind w:left="103" w:right="1412"/>
        <w:rPr>
          <w:lang w:val="en-GB"/>
        </w:rPr>
      </w:pPr>
      <w:r w:rsidRPr="006509A9">
        <w:rPr>
          <w:lang w:val="en-GB"/>
        </w:rPr>
        <w:t xml:space="preserve">Gibbons, S. L.; Ebbeck, V.; Weiss, M. R. (1995). Fair Play for Kids: Effects on the Moral </w:t>
      </w:r>
    </w:p>
    <w:p w14:paraId="4B61E4EC" w14:textId="77777777" w:rsidR="00274D62" w:rsidRPr="006509A9" w:rsidRDefault="0046668A">
      <w:pPr>
        <w:ind w:left="103" w:right="1412"/>
        <w:rPr>
          <w:lang w:val="en-GB"/>
        </w:rPr>
      </w:pPr>
      <w:r w:rsidRPr="006509A9">
        <w:rPr>
          <w:lang w:val="en-GB"/>
        </w:rPr>
        <w:t xml:space="preserve">Development of Children in Physical Education. </w:t>
      </w:r>
      <w:r w:rsidRPr="006509A9">
        <w:rPr>
          <w:i/>
          <w:lang w:val="en-GB"/>
        </w:rPr>
        <w:t>Quarterly for Exercise and Sport, 66</w:t>
      </w:r>
      <w:r w:rsidRPr="006509A9">
        <w:rPr>
          <w:lang w:val="en-GB"/>
        </w:rPr>
        <w:t xml:space="preserve"> (3), </w:t>
      </w:r>
    </w:p>
    <w:p w14:paraId="059802A9" w14:textId="77777777" w:rsidR="00274D62" w:rsidRPr="006509A9" w:rsidRDefault="0046668A">
      <w:pPr>
        <w:ind w:left="103" w:right="1412"/>
        <w:rPr>
          <w:lang w:val="en-GB"/>
        </w:rPr>
      </w:pPr>
      <w:r w:rsidRPr="006509A9">
        <w:rPr>
          <w:lang w:val="en-GB"/>
        </w:rPr>
        <w:t xml:space="preserve">247-255. Retrieved from </w:t>
      </w:r>
    </w:p>
    <w:p w14:paraId="33AAC777" w14:textId="77777777" w:rsidR="00274D62" w:rsidRPr="006509A9" w:rsidRDefault="006828A5">
      <w:pPr>
        <w:spacing w:after="205" w:line="267" w:lineRule="auto"/>
        <w:ind w:left="103" w:right="778"/>
        <w:jc w:val="left"/>
        <w:rPr>
          <w:lang w:val="en-GB"/>
        </w:rPr>
      </w:pPr>
      <w:hyperlink r:id="rId149">
        <w:r w:rsidR="0046668A" w:rsidRPr="006509A9">
          <w:rPr>
            <w:u w:val="single" w:color="000000"/>
            <w:lang w:val="en-GB"/>
          </w:rPr>
          <w:t>http://www.tandfonline.com/doi/abs/1</w:t>
        </w:r>
      </w:hyperlink>
      <w:hyperlink r:id="rId150">
        <w:r w:rsidR="0046668A" w:rsidRPr="006509A9">
          <w:rPr>
            <w:u w:val="single" w:color="000000"/>
            <w:lang w:val="en-GB"/>
          </w:rPr>
          <w:t>0.1080/02701367.1995.10608839</w:t>
        </w:r>
      </w:hyperlink>
      <w:hyperlink r:id="rId151">
        <w:r w:rsidR="0046668A" w:rsidRPr="006509A9">
          <w:rPr>
            <w:lang w:val="en-GB"/>
          </w:rPr>
          <w:t xml:space="preserve"> </w:t>
        </w:r>
      </w:hyperlink>
      <w:r w:rsidR="0046668A" w:rsidRPr="006509A9">
        <w:rPr>
          <w:lang w:val="en-GB"/>
        </w:rPr>
        <w:t xml:space="preserve"> doi:</w:t>
      </w:r>
      <w:hyperlink r:id="rId152">
        <w:r w:rsidR="0046668A" w:rsidRPr="006509A9">
          <w:rPr>
            <w:u w:val="single" w:color="000000"/>
            <w:lang w:val="en-GB"/>
          </w:rPr>
          <w:t>10.1080/02701367.1995.10608839</w:t>
        </w:r>
      </w:hyperlink>
      <w:hyperlink r:id="rId153">
        <w:r w:rsidR="0046668A" w:rsidRPr="006509A9">
          <w:rPr>
            <w:lang w:val="en-GB"/>
          </w:rPr>
          <w:t xml:space="preserve"> </w:t>
        </w:r>
      </w:hyperlink>
    </w:p>
    <w:p w14:paraId="39B2F14E" w14:textId="77777777" w:rsidR="00274D62" w:rsidRPr="006509A9" w:rsidRDefault="0046668A">
      <w:pPr>
        <w:spacing w:after="16" w:line="259" w:lineRule="auto"/>
        <w:ind w:left="108" w:firstLine="0"/>
        <w:jc w:val="left"/>
        <w:rPr>
          <w:lang w:val="en-GB"/>
        </w:rPr>
      </w:pPr>
      <w:r w:rsidRPr="006509A9">
        <w:rPr>
          <w:lang w:val="en-GB"/>
        </w:rPr>
        <w:t xml:space="preserve"> </w:t>
      </w:r>
    </w:p>
    <w:p w14:paraId="20E00558" w14:textId="77777777" w:rsidR="00274D62" w:rsidRDefault="0046668A">
      <w:pPr>
        <w:ind w:left="103" w:right="1412"/>
      </w:pPr>
      <w:r w:rsidRPr="006509A9">
        <w:rPr>
          <w:lang w:val="en-GB"/>
        </w:rPr>
        <w:t xml:space="preserve">Gordillo, A. (2000). </w:t>
      </w:r>
      <w:r w:rsidRPr="006509A9">
        <w:rPr>
          <w:i/>
          <w:lang w:val="en-GB"/>
        </w:rPr>
        <w:t>Dopaje y Deport: Antecedents y Evolution</w:t>
      </w:r>
      <w:r w:rsidRPr="006509A9">
        <w:rPr>
          <w:lang w:val="en-GB"/>
        </w:rPr>
        <w:t xml:space="preserve">. </w:t>
      </w:r>
      <w:r>
        <w:t xml:space="preserve">Las Palmas: Universidad de Las Palmas de Gram Canárias, Servicio de Publications. </w:t>
      </w:r>
    </w:p>
    <w:p w14:paraId="4D39C9CC" w14:textId="77777777" w:rsidR="00274D62" w:rsidRDefault="0046668A">
      <w:pPr>
        <w:spacing w:after="16" w:line="259" w:lineRule="auto"/>
        <w:ind w:left="108" w:firstLine="0"/>
        <w:jc w:val="left"/>
      </w:pPr>
      <w:r>
        <w:t xml:space="preserve"> </w:t>
      </w:r>
    </w:p>
    <w:p w14:paraId="3CFF863B" w14:textId="77777777" w:rsidR="00274D62" w:rsidRPr="006509A9" w:rsidRDefault="0046668A">
      <w:pPr>
        <w:spacing w:after="4" w:line="274" w:lineRule="auto"/>
        <w:ind w:left="103" w:right="1415"/>
        <w:jc w:val="left"/>
        <w:rPr>
          <w:lang w:val="en-GB"/>
        </w:rPr>
      </w:pPr>
      <w:r>
        <w:t xml:space="preserve">Gracia, L., Rey, J.P. &amp; Casajús, J.A. (2009). El dopaje en los Juegos Olímpicos de verano (1968-2008). </w:t>
      </w:r>
      <w:r w:rsidRPr="006509A9">
        <w:rPr>
          <w:i/>
          <w:lang w:val="en-GB"/>
        </w:rPr>
        <w:t>Apunts: Medicina; 44</w:t>
      </w:r>
      <w:r w:rsidRPr="006509A9">
        <w:rPr>
          <w:lang w:val="en-GB"/>
        </w:rPr>
        <w:t xml:space="preserve">(162), 66-73. Retrieved from </w:t>
      </w:r>
      <w:hyperlink r:id="rId154">
        <w:r w:rsidRPr="006509A9">
          <w:rPr>
            <w:u w:val="single" w:color="000000"/>
            <w:lang w:val="en-GB"/>
          </w:rPr>
          <w:t>http://www.apunts.org/es/el</w:t>
        </w:r>
      </w:hyperlink>
      <w:hyperlink r:id="rId155"/>
      <w:hyperlink r:id="rId156">
        <w:r w:rsidRPr="006509A9">
          <w:rPr>
            <w:u w:val="single" w:color="000000"/>
            <w:lang w:val="en-GB"/>
          </w:rPr>
          <w:t>dopatge</w:t>
        </w:r>
      </w:hyperlink>
      <w:hyperlink r:id="rId157">
        <w:r w:rsidRPr="006509A9">
          <w:rPr>
            <w:u w:val="single" w:color="000000"/>
            <w:lang w:val="en-GB"/>
          </w:rPr>
          <w:t>-</w:t>
        </w:r>
      </w:hyperlink>
      <w:hyperlink r:id="rId158">
        <w:r w:rsidRPr="006509A9">
          <w:rPr>
            <w:u w:val="single" w:color="000000"/>
            <w:lang w:val="en-GB"/>
          </w:rPr>
          <w:t>els</w:t>
        </w:r>
      </w:hyperlink>
      <w:hyperlink r:id="rId159">
        <w:r w:rsidRPr="006509A9">
          <w:rPr>
            <w:u w:val="single" w:color="000000"/>
            <w:lang w:val="en-GB"/>
          </w:rPr>
          <w:t>-</w:t>
        </w:r>
      </w:hyperlink>
      <w:hyperlink r:id="rId160">
        <w:r w:rsidRPr="006509A9">
          <w:rPr>
            <w:u w:val="single" w:color="000000"/>
            <w:lang w:val="en-GB"/>
          </w:rPr>
          <w:t>jocs</w:t>
        </w:r>
      </w:hyperlink>
      <w:hyperlink r:id="rId161">
        <w:r w:rsidRPr="006509A9">
          <w:rPr>
            <w:u w:val="single" w:color="000000"/>
            <w:lang w:val="en-GB"/>
          </w:rPr>
          <w:t>-</w:t>
        </w:r>
      </w:hyperlink>
      <w:hyperlink r:id="rId162">
        <w:r w:rsidRPr="006509A9">
          <w:rPr>
            <w:u w:val="single" w:color="000000"/>
            <w:lang w:val="en-GB"/>
          </w:rPr>
          <w:t>olimpics/articulo/13139831/</w:t>
        </w:r>
      </w:hyperlink>
      <w:hyperlink r:id="rId163">
        <w:r w:rsidRPr="006509A9">
          <w:rPr>
            <w:lang w:val="en-GB"/>
          </w:rPr>
          <w:t xml:space="preserve"> </w:t>
        </w:r>
      </w:hyperlink>
      <w:r w:rsidRPr="006509A9">
        <w:rPr>
          <w:lang w:val="en-GB"/>
        </w:rPr>
        <w:t xml:space="preserve"> </w:t>
      </w:r>
    </w:p>
    <w:p w14:paraId="31CD4739" w14:textId="77777777" w:rsidR="00274D62" w:rsidRPr="006509A9" w:rsidRDefault="0046668A">
      <w:pPr>
        <w:spacing w:after="16" w:line="259" w:lineRule="auto"/>
        <w:ind w:left="108" w:firstLine="0"/>
        <w:jc w:val="left"/>
        <w:rPr>
          <w:lang w:val="en-GB"/>
        </w:rPr>
      </w:pPr>
      <w:r w:rsidRPr="006509A9">
        <w:rPr>
          <w:lang w:val="en-GB"/>
        </w:rPr>
        <w:t xml:space="preserve"> </w:t>
      </w:r>
    </w:p>
    <w:p w14:paraId="2B321B9E" w14:textId="77777777" w:rsidR="00274D62" w:rsidRPr="006509A9" w:rsidRDefault="0046668A">
      <w:pPr>
        <w:ind w:left="103" w:right="1743"/>
        <w:rPr>
          <w:lang w:val="en-GB"/>
        </w:rPr>
      </w:pPr>
      <w:r w:rsidRPr="006509A9">
        <w:rPr>
          <w:lang w:val="en-GB"/>
        </w:rPr>
        <w:t>Green. L.W. (1984)</w:t>
      </w:r>
      <w:r w:rsidRPr="006509A9">
        <w:rPr>
          <w:i/>
          <w:lang w:val="en-GB"/>
        </w:rPr>
        <w:t xml:space="preserve"> </w:t>
      </w:r>
      <w:r w:rsidRPr="006509A9">
        <w:rPr>
          <w:lang w:val="en-GB"/>
        </w:rPr>
        <w:t xml:space="preserve">Modifying and developing health behaviour.  </w:t>
      </w:r>
      <w:r w:rsidRPr="006509A9">
        <w:rPr>
          <w:i/>
          <w:lang w:val="en-GB"/>
        </w:rPr>
        <w:t>Annual Review of Public Health, 5</w:t>
      </w:r>
      <w:r w:rsidRPr="006509A9">
        <w:rPr>
          <w:lang w:val="en-GB"/>
        </w:rPr>
        <w:t xml:space="preserve">(1), 215-236. Retrieved from </w:t>
      </w:r>
      <w:hyperlink r:id="rId164">
        <w:r w:rsidRPr="006509A9">
          <w:rPr>
            <w:u w:val="single" w:color="000000"/>
            <w:lang w:val="en-GB"/>
          </w:rPr>
          <w:t>http://anthro.annualreviews.org/doi/pdf/10.1146/annurev.pu.05.050184.001243</w:t>
        </w:r>
      </w:hyperlink>
      <w:hyperlink r:id="rId165">
        <w:r w:rsidRPr="006509A9">
          <w:rPr>
            <w:lang w:val="en-GB"/>
          </w:rPr>
          <w:t xml:space="preserve"> </w:t>
        </w:r>
      </w:hyperlink>
      <w:r w:rsidRPr="006509A9">
        <w:rPr>
          <w:lang w:val="en-GB"/>
        </w:rPr>
        <w:t xml:space="preserve">doi: </w:t>
      </w:r>
    </w:p>
    <w:p w14:paraId="3C5A41EF" w14:textId="77777777" w:rsidR="00274D62" w:rsidRPr="006509A9" w:rsidRDefault="0046668A">
      <w:pPr>
        <w:ind w:left="103" w:right="1412"/>
        <w:rPr>
          <w:lang w:val="en-GB"/>
        </w:rPr>
      </w:pPr>
      <w:r w:rsidRPr="006509A9">
        <w:rPr>
          <w:lang w:val="en-GB"/>
        </w:rPr>
        <w:t xml:space="preserve">10.1146/annurev.pu.05.050184.001243. </w:t>
      </w:r>
    </w:p>
    <w:p w14:paraId="6DA036E0" w14:textId="77777777" w:rsidR="00274D62" w:rsidRPr="006509A9" w:rsidRDefault="0046668A">
      <w:pPr>
        <w:spacing w:after="16" w:line="259" w:lineRule="auto"/>
        <w:ind w:left="108" w:firstLine="0"/>
        <w:jc w:val="left"/>
        <w:rPr>
          <w:lang w:val="en-GB"/>
        </w:rPr>
      </w:pPr>
      <w:r w:rsidRPr="006509A9">
        <w:rPr>
          <w:lang w:val="en-GB"/>
        </w:rPr>
        <w:t xml:space="preserve"> </w:t>
      </w:r>
    </w:p>
    <w:p w14:paraId="36663366" w14:textId="77777777" w:rsidR="00274D62" w:rsidRDefault="0046668A">
      <w:pPr>
        <w:spacing w:after="4" w:line="274" w:lineRule="auto"/>
        <w:ind w:left="103" w:right="1415"/>
        <w:jc w:val="left"/>
      </w:pPr>
      <w:r w:rsidRPr="006509A9">
        <w:rPr>
          <w:lang w:val="en-GB"/>
        </w:rPr>
        <w:t xml:space="preserve">Green, L. W. (1994). The Need to Combine Health Education and Health Promotion: The Case of Cardiovascular Disease Prevention. </w:t>
      </w:r>
      <w:r w:rsidRPr="006509A9">
        <w:rPr>
          <w:i/>
          <w:lang w:val="en-GB"/>
        </w:rPr>
        <w:t>Global Health Promotion, 1</w:t>
      </w:r>
      <w:r w:rsidRPr="006509A9">
        <w:rPr>
          <w:lang w:val="en-GB"/>
        </w:rPr>
        <w:t xml:space="preserve">(4), 11-18. Retrieved from </w:t>
      </w:r>
      <w:hyperlink r:id="rId166">
        <w:r w:rsidRPr="006509A9">
          <w:rPr>
            <w:u w:val="single" w:color="000000"/>
            <w:lang w:val="en-GB"/>
          </w:rPr>
          <w:t>http://journals.sagepub.com/doi/abs/10.1177/175797599300100407</w:t>
        </w:r>
      </w:hyperlink>
      <w:hyperlink r:id="rId167">
        <w:r w:rsidRPr="006509A9">
          <w:rPr>
            <w:lang w:val="en-GB"/>
          </w:rPr>
          <w:t>.</w:t>
        </w:r>
      </w:hyperlink>
      <w:r w:rsidRPr="006509A9">
        <w:rPr>
          <w:lang w:val="en-GB"/>
        </w:rPr>
        <w:t xml:space="preserve"> </w:t>
      </w:r>
      <w:r>
        <w:t xml:space="preserve">doi: </w:t>
      </w:r>
    </w:p>
    <w:p w14:paraId="09CEABFF" w14:textId="77777777" w:rsidR="00274D62" w:rsidRDefault="0046668A">
      <w:pPr>
        <w:ind w:left="103" w:right="1412"/>
      </w:pPr>
      <w:r>
        <w:t xml:space="preserve">10.1177/175797599300100407 </w:t>
      </w:r>
    </w:p>
    <w:p w14:paraId="58A9043E" w14:textId="77777777" w:rsidR="00274D62" w:rsidRDefault="0046668A">
      <w:pPr>
        <w:spacing w:after="0" w:line="259" w:lineRule="auto"/>
        <w:ind w:left="108" w:firstLine="0"/>
        <w:jc w:val="left"/>
      </w:pPr>
      <w:r>
        <w:t xml:space="preserve"> </w:t>
      </w:r>
    </w:p>
    <w:p w14:paraId="6714979C" w14:textId="77777777" w:rsidR="00274D62" w:rsidRPr="006509A9" w:rsidRDefault="0046668A">
      <w:pPr>
        <w:spacing w:after="4" w:line="273" w:lineRule="auto"/>
        <w:ind w:left="103" w:right="1415"/>
        <w:jc w:val="left"/>
        <w:rPr>
          <w:lang w:val="en-GB"/>
        </w:rPr>
      </w:pPr>
      <w:r>
        <w:t>Guimarães, F., Santos, G., Silva, C., Balça, F., &amp; Zogaib, I. (2012). O uso de esteróides anabolizantes e doping: O nível de conhecimento de atletas da natação e atletismo</w:t>
      </w:r>
      <w:r>
        <w:rPr>
          <w:i/>
        </w:rPr>
        <w:t>.</w:t>
      </w:r>
      <w:r>
        <w:t xml:space="preserve"> </w:t>
      </w:r>
      <w:r w:rsidRPr="006509A9">
        <w:rPr>
          <w:i/>
          <w:lang w:val="en-GB"/>
        </w:rPr>
        <w:t>Revista Ceciliana</w:t>
      </w:r>
      <w:r w:rsidRPr="006509A9">
        <w:rPr>
          <w:lang w:val="en-GB"/>
        </w:rPr>
        <w:t xml:space="preserve"> </w:t>
      </w:r>
      <w:r w:rsidRPr="006509A9">
        <w:rPr>
          <w:i/>
          <w:lang w:val="en-GB"/>
        </w:rPr>
        <w:t>4</w:t>
      </w:r>
      <w:r w:rsidRPr="006509A9">
        <w:rPr>
          <w:lang w:val="en-GB"/>
        </w:rPr>
        <w:t xml:space="preserve">(1),  83-85. Retrieved from  </w:t>
      </w:r>
      <w:hyperlink r:id="rId168">
        <w:r w:rsidRPr="006509A9">
          <w:rPr>
            <w:u w:val="single" w:color="000000"/>
            <w:lang w:val="en-GB"/>
          </w:rPr>
          <w:t>http://www.unisanta.br/revistaceciliana</w:t>
        </w:r>
      </w:hyperlink>
      <w:hyperlink r:id="rId169">
        <w:r w:rsidRPr="006509A9">
          <w:rPr>
            <w:lang w:val="en-GB"/>
          </w:rPr>
          <w:t xml:space="preserve"> </w:t>
        </w:r>
      </w:hyperlink>
    </w:p>
    <w:p w14:paraId="1C093AC1" w14:textId="77777777" w:rsidR="00274D62" w:rsidRPr="006509A9" w:rsidRDefault="0046668A">
      <w:pPr>
        <w:spacing w:after="16" w:line="259" w:lineRule="auto"/>
        <w:ind w:left="108" w:firstLine="0"/>
        <w:jc w:val="left"/>
        <w:rPr>
          <w:lang w:val="en-GB"/>
        </w:rPr>
      </w:pPr>
      <w:r w:rsidRPr="006509A9">
        <w:rPr>
          <w:lang w:val="en-GB"/>
        </w:rPr>
        <w:t xml:space="preserve"> </w:t>
      </w:r>
    </w:p>
    <w:p w14:paraId="291FB3FD" w14:textId="77777777" w:rsidR="00274D62" w:rsidRPr="006509A9" w:rsidRDefault="0046668A">
      <w:pPr>
        <w:ind w:left="103" w:right="1412"/>
        <w:rPr>
          <w:lang w:val="en-GB"/>
        </w:rPr>
      </w:pPr>
      <w:r w:rsidRPr="006509A9">
        <w:rPr>
          <w:lang w:val="en-GB"/>
        </w:rPr>
        <w:t xml:space="preserve">Hall, W., Solowiji, N. (1998). Adverse effects of cannabis. </w:t>
      </w:r>
      <w:r w:rsidRPr="006509A9">
        <w:rPr>
          <w:i/>
          <w:lang w:val="en-GB"/>
        </w:rPr>
        <w:t>The lancet</w:t>
      </w:r>
      <w:r w:rsidRPr="006509A9">
        <w:rPr>
          <w:lang w:val="en-GB"/>
        </w:rPr>
        <w:t xml:space="preserve">, </w:t>
      </w:r>
      <w:r w:rsidRPr="006509A9">
        <w:rPr>
          <w:i/>
          <w:lang w:val="en-GB"/>
        </w:rPr>
        <w:t>352</w:t>
      </w:r>
      <w:r w:rsidRPr="006509A9">
        <w:rPr>
          <w:lang w:val="en-GB"/>
        </w:rPr>
        <w:t xml:space="preserve"> (14), 1611-1616. </w:t>
      </w:r>
    </w:p>
    <w:p w14:paraId="4048BB64" w14:textId="77777777" w:rsidR="00274D62" w:rsidRPr="006509A9" w:rsidRDefault="0046668A">
      <w:pPr>
        <w:spacing w:after="9" w:line="267" w:lineRule="auto"/>
        <w:ind w:left="103" w:right="778"/>
        <w:jc w:val="left"/>
        <w:rPr>
          <w:lang w:val="en-GB"/>
        </w:rPr>
      </w:pPr>
      <w:r w:rsidRPr="006509A9">
        <w:rPr>
          <w:lang w:val="en-GB"/>
        </w:rPr>
        <w:t xml:space="preserve">Retrieved from </w:t>
      </w:r>
      <w:hyperlink r:id="rId170">
        <w:r w:rsidRPr="006509A9">
          <w:rPr>
            <w:u w:val="single" w:color="000000"/>
            <w:lang w:val="en-GB"/>
          </w:rPr>
          <w:t>http://ukcia.org/research/AdverseEffectsOfCannabis.pdf</w:t>
        </w:r>
      </w:hyperlink>
      <w:hyperlink r:id="rId171">
        <w:r w:rsidRPr="006509A9">
          <w:rPr>
            <w:lang w:val="en-GB"/>
          </w:rPr>
          <w:t>.</w:t>
        </w:r>
      </w:hyperlink>
      <w:r w:rsidRPr="006509A9">
        <w:rPr>
          <w:lang w:val="en-GB"/>
        </w:rPr>
        <w:t xml:space="preserve">  </w:t>
      </w:r>
    </w:p>
    <w:p w14:paraId="4149B3EF" w14:textId="77777777" w:rsidR="00274D62" w:rsidRDefault="0046668A">
      <w:pPr>
        <w:ind w:left="103" w:right="1412"/>
      </w:pPr>
      <w:r>
        <w:lastRenderedPageBreak/>
        <w:t xml:space="preserve">doi: 10.1016/S0140-6736(98)05021-1 </w:t>
      </w:r>
    </w:p>
    <w:p w14:paraId="4388B20A" w14:textId="77777777" w:rsidR="00274D62" w:rsidRDefault="0046668A">
      <w:pPr>
        <w:spacing w:after="16" w:line="259" w:lineRule="auto"/>
        <w:ind w:left="108" w:firstLine="0"/>
        <w:jc w:val="left"/>
      </w:pPr>
      <w:r>
        <w:t xml:space="preserve"> </w:t>
      </w:r>
    </w:p>
    <w:p w14:paraId="6E22F7C8" w14:textId="77777777" w:rsidR="00274D62" w:rsidRPr="006509A9" w:rsidRDefault="0046668A">
      <w:pPr>
        <w:spacing w:after="4" w:line="273" w:lineRule="auto"/>
        <w:ind w:left="103" w:right="1415"/>
        <w:jc w:val="left"/>
        <w:rPr>
          <w:lang w:val="en-GB"/>
        </w:rPr>
      </w:pPr>
      <w:r>
        <w:t xml:space="preserve">Hardmam, J. G., Limbird, L. E. (2005). Esteróides androgénios e os seus análogos sintéticos. </w:t>
      </w:r>
      <w:r w:rsidRPr="006509A9">
        <w:rPr>
          <w:lang w:val="en-GB"/>
        </w:rPr>
        <w:t xml:space="preserve">In: Schimmer, B. P., Parker, K. L. </w:t>
      </w:r>
      <w:r w:rsidRPr="006509A9">
        <w:rPr>
          <w:i/>
          <w:lang w:val="en-GB"/>
        </w:rPr>
        <w:t>As bases farmacológicas da terapêutica Goodman and Gilman</w:t>
      </w:r>
      <w:r w:rsidRPr="006509A9">
        <w:rPr>
          <w:lang w:val="en-GB"/>
        </w:rPr>
        <w:t xml:space="preserve">, Brasil: McGraw-Hill. </w:t>
      </w:r>
    </w:p>
    <w:p w14:paraId="4E889ECE" w14:textId="77777777" w:rsidR="00274D62" w:rsidRPr="006509A9" w:rsidRDefault="0046668A">
      <w:pPr>
        <w:spacing w:after="19" w:line="259" w:lineRule="auto"/>
        <w:ind w:left="108" w:firstLine="0"/>
        <w:jc w:val="left"/>
        <w:rPr>
          <w:lang w:val="en-GB"/>
        </w:rPr>
      </w:pPr>
      <w:r w:rsidRPr="006509A9">
        <w:rPr>
          <w:lang w:val="en-GB"/>
        </w:rPr>
        <w:t xml:space="preserve"> </w:t>
      </w:r>
    </w:p>
    <w:p w14:paraId="6A411515" w14:textId="77777777" w:rsidR="00274D62" w:rsidRPr="006509A9" w:rsidRDefault="0046668A">
      <w:pPr>
        <w:spacing w:after="16" w:line="259" w:lineRule="auto"/>
        <w:ind w:left="108" w:firstLine="0"/>
        <w:jc w:val="left"/>
        <w:rPr>
          <w:lang w:val="en-GB"/>
        </w:rPr>
      </w:pPr>
      <w:r w:rsidRPr="006509A9">
        <w:rPr>
          <w:lang w:val="en-GB"/>
        </w:rPr>
        <w:t xml:space="preserve"> </w:t>
      </w:r>
    </w:p>
    <w:p w14:paraId="5DD2B512" w14:textId="77777777" w:rsidR="00274D62" w:rsidRPr="006509A9" w:rsidRDefault="0046668A">
      <w:pPr>
        <w:spacing w:after="4" w:line="273" w:lineRule="auto"/>
        <w:ind w:left="103" w:right="1415"/>
        <w:jc w:val="left"/>
        <w:rPr>
          <w:lang w:val="en-GB"/>
        </w:rPr>
      </w:pPr>
      <w:r w:rsidRPr="006509A9">
        <w:rPr>
          <w:lang w:val="en-GB"/>
        </w:rPr>
        <w:t xml:space="preserve">Heuberger, J., Tervaert, J., Schepers, F., &amp; Vliegenthart, A. (2012). Erythropoietin doping in cycling: lack of evidence for efficacy and negative risk-benefit. </w:t>
      </w:r>
      <w:r w:rsidRPr="006509A9">
        <w:rPr>
          <w:i/>
          <w:lang w:val="en-GB"/>
        </w:rPr>
        <w:t>British Journal of clinical Pharmacology</w:t>
      </w:r>
      <w:r w:rsidRPr="006509A9">
        <w:rPr>
          <w:lang w:val="en-GB"/>
        </w:rPr>
        <w:t xml:space="preserve">, </w:t>
      </w:r>
      <w:r w:rsidRPr="006509A9">
        <w:rPr>
          <w:i/>
          <w:lang w:val="en-GB"/>
        </w:rPr>
        <w:t>75</w:t>
      </w:r>
      <w:r w:rsidRPr="006509A9">
        <w:rPr>
          <w:lang w:val="en-GB"/>
        </w:rPr>
        <w:t xml:space="preserve">(6), 1406-1421. Retrieved from </w:t>
      </w:r>
    </w:p>
    <w:p w14:paraId="777969B3" w14:textId="77777777" w:rsidR="00274D62" w:rsidRPr="00E85E6A" w:rsidRDefault="006828A5">
      <w:pPr>
        <w:spacing w:after="9" w:line="267" w:lineRule="auto"/>
        <w:ind w:left="103" w:right="778"/>
        <w:jc w:val="left"/>
        <w:rPr>
          <w:lang w:val="en-GB"/>
        </w:rPr>
      </w:pPr>
      <w:hyperlink r:id="rId172">
        <w:r w:rsidR="0046668A" w:rsidRPr="006509A9">
          <w:rPr>
            <w:u w:val="single" w:color="000000"/>
            <w:lang w:val="en-GB"/>
          </w:rPr>
          <w:t>http://onlinelibrary.wiley.com/doi/10.1111/bcp.12034/full</w:t>
        </w:r>
      </w:hyperlink>
      <w:hyperlink r:id="rId173">
        <w:r w:rsidR="0046668A" w:rsidRPr="006509A9">
          <w:rPr>
            <w:lang w:val="en-GB"/>
          </w:rPr>
          <w:t>.</w:t>
        </w:r>
      </w:hyperlink>
      <w:r w:rsidR="0046668A" w:rsidRPr="006509A9">
        <w:rPr>
          <w:lang w:val="en-GB"/>
        </w:rPr>
        <w:t xml:space="preserve"> </w:t>
      </w:r>
      <w:r w:rsidR="0046668A" w:rsidRPr="00E85E6A">
        <w:rPr>
          <w:lang w:val="en-GB"/>
        </w:rPr>
        <w:t>doi</w:t>
      </w:r>
      <w:r w:rsidR="0046668A" w:rsidRPr="00E85E6A">
        <w:rPr>
          <w:b/>
          <w:lang w:val="en-GB"/>
        </w:rPr>
        <w:t xml:space="preserve">: </w:t>
      </w:r>
      <w:r w:rsidR="0046668A" w:rsidRPr="00E85E6A">
        <w:rPr>
          <w:lang w:val="en-GB"/>
        </w:rPr>
        <w:t xml:space="preserve">10.1111/bcp.12034    </w:t>
      </w:r>
    </w:p>
    <w:p w14:paraId="07D8E307" w14:textId="77777777" w:rsidR="00274D62" w:rsidRPr="00E85E6A" w:rsidRDefault="0046668A">
      <w:pPr>
        <w:spacing w:after="16" w:line="259" w:lineRule="auto"/>
        <w:ind w:left="108" w:firstLine="0"/>
        <w:jc w:val="left"/>
        <w:rPr>
          <w:lang w:val="en-GB"/>
        </w:rPr>
      </w:pPr>
      <w:r w:rsidRPr="00E85E6A">
        <w:rPr>
          <w:lang w:val="en-GB"/>
        </w:rPr>
        <w:t xml:space="preserve"> </w:t>
      </w:r>
    </w:p>
    <w:p w14:paraId="268A45B5" w14:textId="77777777" w:rsidR="00274D62" w:rsidRPr="00E85E6A" w:rsidRDefault="0046668A">
      <w:pPr>
        <w:spacing w:after="16" w:line="259" w:lineRule="auto"/>
        <w:ind w:left="108" w:firstLine="0"/>
        <w:jc w:val="left"/>
        <w:rPr>
          <w:lang w:val="en-GB"/>
        </w:rPr>
      </w:pPr>
      <w:r w:rsidRPr="00E85E6A">
        <w:rPr>
          <w:lang w:val="en-GB"/>
        </w:rPr>
        <w:t xml:space="preserve"> </w:t>
      </w:r>
    </w:p>
    <w:p w14:paraId="21A0F324" w14:textId="77777777" w:rsidR="00274D62" w:rsidRPr="00E85E6A" w:rsidRDefault="0046668A">
      <w:pPr>
        <w:spacing w:after="19" w:line="259" w:lineRule="auto"/>
        <w:ind w:left="108" w:firstLine="0"/>
        <w:jc w:val="left"/>
        <w:rPr>
          <w:lang w:val="en-GB"/>
        </w:rPr>
      </w:pPr>
      <w:r w:rsidRPr="00E85E6A">
        <w:rPr>
          <w:lang w:val="en-GB"/>
        </w:rPr>
        <w:t xml:space="preserve"> </w:t>
      </w:r>
    </w:p>
    <w:p w14:paraId="369C835F" w14:textId="77777777" w:rsidR="00274D62" w:rsidRPr="006509A9" w:rsidRDefault="0046668A">
      <w:pPr>
        <w:spacing w:after="4" w:line="368" w:lineRule="auto"/>
        <w:ind w:left="103" w:right="1415"/>
        <w:jc w:val="left"/>
        <w:rPr>
          <w:lang w:val="en-GB"/>
        </w:rPr>
      </w:pPr>
      <w:r w:rsidRPr="006509A9">
        <w:rPr>
          <w:lang w:val="en-GB"/>
        </w:rPr>
        <w:t xml:space="preserve">Higgins, A.J. (2006). From ancient Greece to modern Athens: 3000 years of doping in competition horses. </w:t>
      </w:r>
      <w:r w:rsidRPr="006509A9">
        <w:rPr>
          <w:i/>
          <w:lang w:val="en-GB"/>
        </w:rPr>
        <w:t>Journal of Veterinary Pharmacology and Therapeutics, 29,</w:t>
      </w:r>
      <w:r w:rsidRPr="006509A9">
        <w:rPr>
          <w:lang w:val="en-GB"/>
        </w:rPr>
        <w:t xml:space="preserve"> (1): 4-8. Retrieved from </w:t>
      </w:r>
      <w:hyperlink r:id="rId174">
        <w:r w:rsidRPr="006509A9">
          <w:rPr>
            <w:u w:val="single" w:color="000000"/>
            <w:lang w:val="en-GB"/>
          </w:rPr>
          <w:t xml:space="preserve">https://www.researchgate.net/publication/262674964From_ancient_Greece_to_modern_Athe </w:t>
        </w:r>
      </w:hyperlink>
      <w:hyperlink r:id="rId175">
        <w:r w:rsidRPr="006509A9">
          <w:rPr>
            <w:u w:val="single" w:color="000000"/>
            <w:lang w:val="en-GB"/>
          </w:rPr>
          <w:t>ns_3000_years_of_doping_in_competition_horses</w:t>
        </w:r>
      </w:hyperlink>
      <w:hyperlink r:id="rId176">
        <w:r w:rsidRPr="006509A9">
          <w:rPr>
            <w:lang w:val="en-GB"/>
          </w:rPr>
          <w:t>.</w:t>
        </w:r>
      </w:hyperlink>
      <w:r w:rsidRPr="006509A9">
        <w:rPr>
          <w:lang w:val="en-GB"/>
        </w:rPr>
        <w:t xml:space="preserve">  </w:t>
      </w:r>
    </w:p>
    <w:p w14:paraId="2D689E71" w14:textId="77777777" w:rsidR="00274D62" w:rsidRDefault="0046668A">
      <w:pPr>
        <w:spacing w:after="106"/>
        <w:ind w:left="103" w:right="1412"/>
      </w:pPr>
      <w:r>
        <w:t>doi</w:t>
      </w:r>
      <w:r>
        <w:rPr>
          <w:b/>
        </w:rPr>
        <w:t xml:space="preserve">: </w:t>
      </w:r>
      <w:r>
        <w:t xml:space="preserve">10.1111/j.1365-2885.2006.00770_4.x   </w:t>
      </w:r>
    </w:p>
    <w:p w14:paraId="2193211B" w14:textId="77777777" w:rsidR="00274D62" w:rsidRDefault="0046668A">
      <w:pPr>
        <w:spacing w:after="112" w:line="259" w:lineRule="auto"/>
        <w:ind w:left="108" w:firstLine="0"/>
        <w:jc w:val="left"/>
      </w:pPr>
      <w:r>
        <w:t xml:space="preserve"> </w:t>
      </w:r>
    </w:p>
    <w:p w14:paraId="2469CA4C" w14:textId="77777777" w:rsidR="00274D62" w:rsidRPr="006509A9" w:rsidRDefault="0046668A">
      <w:pPr>
        <w:spacing w:after="105" w:line="267" w:lineRule="auto"/>
        <w:ind w:left="103" w:right="1402"/>
        <w:rPr>
          <w:lang w:val="en-GB"/>
        </w:rPr>
      </w:pPr>
      <w:r>
        <w:t xml:space="preserve">Horta, Luís (s.d.). </w:t>
      </w:r>
      <w:r w:rsidRPr="006509A9">
        <w:rPr>
          <w:i/>
          <w:lang w:val="en-GB"/>
        </w:rPr>
        <w:t>Fight Against Doping in Portugal in Defence of the Athlete</w:t>
      </w:r>
      <w:r w:rsidRPr="006509A9">
        <w:rPr>
          <w:lang w:val="en-GB"/>
        </w:rPr>
        <w:t xml:space="preserve">.Lisboa: </w:t>
      </w:r>
    </w:p>
    <w:p w14:paraId="09829603" w14:textId="77777777" w:rsidR="00274D62" w:rsidRDefault="0046668A">
      <w:pPr>
        <w:spacing w:after="107"/>
        <w:ind w:left="103" w:right="1412"/>
      </w:pPr>
      <w:r>
        <w:t xml:space="preserve">Secretaria de Estado do Desporto e Comité Olímpico de Portugal. </w:t>
      </w:r>
    </w:p>
    <w:p w14:paraId="71C1A0BE" w14:textId="77777777" w:rsidR="00274D62" w:rsidRDefault="0046668A">
      <w:pPr>
        <w:spacing w:after="112" w:line="259" w:lineRule="auto"/>
        <w:ind w:left="108" w:firstLine="0"/>
        <w:jc w:val="left"/>
      </w:pPr>
      <w:r>
        <w:t xml:space="preserve"> </w:t>
      </w:r>
    </w:p>
    <w:p w14:paraId="2C4086F2" w14:textId="77777777" w:rsidR="00274D62" w:rsidRDefault="0046668A">
      <w:pPr>
        <w:ind w:left="103" w:right="1412"/>
      </w:pPr>
      <w:r>
        <w:t xml:space="preserve">Horta, L. (2011). Substâncias dopantes e seus malefícios orgânicos. In: Horta, L. (Ed.). </w:t>
      </w:r>
      <w:r>
        <w:rPr>
          <w:i/>
        </w:rPr>
        <w:t>Prevenção de lesões no desporto</w:t>
      </w:r>
      <w:r>
        <w:t xml:space="preserve">. Brasil: Texto Editores. </w:t>
      </w:r>
    </w:p>
    <w:p w14:paraId="4285B75F" w14:textId="77777777" w:rsidR="00274D62" w:rsidRDefault="0046668A">
      <w:pPr>
        <w:spacing w:after="45" w:line="259" w:lineRule="auto"/>
        <w:ind w:left="108" w:firstLine="0"/>
        <w:jc w:val="left"/>
      </w:pPr>
      <w:r>
        <w:t xml:space="preserve"> </w:t>
      </w:r>
    </w:p>
    <w:p w14:paraId="1ED89FF7" w14:textId="77777777" w:rsidR="00274D62" w:rsidRPr="006509A9" w:rsidRDefault="0046668A">
      <w:pPr>
        <w:ind w:left="103" w:right="1412"/>
        <w:rPr>
          <w:lang w:val="en-GB"/>
        </w:rPr>
      </w:pPr>
      <w:r>
        <w:t xml:space="preserve">Ignjatović, A.; Marković, Ž.; Stanković, S., et al. </w:t>
      </w:r>
      <w:r w:rsidRPr="00E85E6A">
        <w:rPr>
          <w:lang w:val="en-GB"/>
        </w:rPr>
        <w:t xml:space="preserve">(2017). </w:t>
      </w:r>
      <w:r w:rsidRPr="006509A9">
        <w:rPr>
          <w:lang w:val="en-GB"/>
        </w:rPr>
        <w:t xml:space="preserve">Anti-Doping through the </w:t>
      </w:r>
    </w:p>
    <w:p w14:paraId="777D8225" w14:textId="77777777" w:rsidR="00274D62" w:rsidRPr="006509A9" w:rsidRDefault="0046668A">
      <w:pPr>
        <w:spacing w:after="205"/>
        <w:ind w:left="103" w:right="1412"/>
        <w:rPr>
          <w:lang w:val="en-GB"/>
        </w:rPr>
      </w:pPr>
      <w:r w:rsidRPr="006509A9">
        <w:rPr>
          <w:lang w:val="en-GB"/>
        </w:rPr>
        <w:t xml:space="preserve">Pedagogical Approach. </w:t>
      </w:r>
      <w:r w:rsidRPr="006509A9">
        <w:rPr>
          <w:i/>
          <w:lang w:val="en-GB"/>
        </w:rPr>
        <w:t>Physical Education and Sport Through the Centuries</w:t>
      </w:r>
      <w:r w:rsidRPr="006509A9">
        <w:rPr>
          <w:lang w:val="en-GB"/>
        </w:rPr>
        <w:t xml:space="preserve">, 4(1) 24-37. Retrieved 6 Feb. 2018, from doi:10.1515/spes-2016-0019  </w:t>
      </w:r>
    </w:p>
    <w:p w14:paraId="24F6C738" w14:textId="77777777" w:rsidR="00274D62" w:rsidRPr="006509A9" w:rsidRDefault="006828A5">
      <w:pPr>
        <w:spacing w:after="9" w:line="267" w:lineRule="auto"/>
        <w:ind w:left="103" w:right="778"/>
        <w:jc w:val="left"/>
        <w:rPr>
          <w:lang w:val="en-GB"/>
        </w:rPr>
      </w:pPr>
      <w:hyperlink r:id="rId177">
        <w:r w:rsidR="0046668A" w:rsidRPr="006509A9">
          <w:rPr>
            <w:u w:val="single" w:color="000000"/>
            <w:lang w:val="en-GB"/>
          </w:rPr>
          <w:t>International Shooting Sport Federation</w:t>
        </w:r>
      </w:hyperlink>
      <w:hyperlink r:id="rId178">
        <w:r w:rsidR="0046668A" w:rsidRPr="006509A9">
          <w:rPr>
            <w:lang w:val="en-GB"/>
          </w:rPr>
          <w:t>.</w:t>
        </w:r>
      </w:hyperlink>
      <w:r w:rsidR="0046668A" w:rsidRPr="006509A9">
        <w:rPr>
          <w:lang w:val="en-GB"/>
        </w:rPr>
        <w:t xml:space="preserve"> Retrieved 30 janeiro de 2018 from </w:t>
      </w:r>
      <w:hyperlink r:id="rId179">
        <w:r w:rsidR="0046668A" w:rsidRPr="006509A9">
          <w:rPr>
            <w:u w:val="single" w:color="000000"/>
            <w:lang w:val="en-GB"/>
          </w:rPr>
          <w:t>http://www.issf</w:t>
        </w:r>
      </w:hyperlink>
      <w:hyperlink r:id="rId180"/>
      <w:hyperlink r:id="rId181">
        <w:r w:rsidR="0046668A" w:rsidRPr="006509A9">
          <w:rPr>
            <w:u w:val="single" w:color="000000"/>
            <w:lang w:val="en-GB"/>
          </w:rPr>
          <w:t>sports.org/getfile.aspx?mod=docf&amp;pane=1&amp;inst=257&amp;file=IPOD</w:t>
        </w:r>
      </w:hyperlink>
      <w:hyperlink r:id="rId182">
        <w:r w:rsidR="0046668A" w:rsidRPr="006509A9">
          <w:rPr>
            <w:u w:val="single" w:color="000000"/>
            <w:lang w:val="en-GB"/>
          </w:rPr>
          <w:t>-</w:t>
        </w:r>
      </w:hyperlink>
      <w:hyperlink r:id="rId183">
        <w:r w:rsidR="0046668A" w:rsidRPr="006509A9">
          <w:rPr>
            <w:u w:val="single" w:color="000000"/>
            <w:lang w:val="en-GB"/>
          </w:rPr>
          <w:t>ISSFNEWS_2010</w:t>
        </w:r>
      </w:hyperlink>
      <w:hyperlink r:id="rId184">
        <w:r w:rsidR="0046668A" w:rsidRPr="006509A9">
          <w:rPr>
            <w:u w:val="single" w:color="000000"/>
            <w:lang w:val="en-GB"/>
          </w:rPr>
          <w:t>-</w:t>
        </w:r>
      </w:hyperlink>
      <w:hyperlink r:id="rId185">
        <w:r w:rsidR="0046668A" w:rsidRPr="006509A9">
          <w:rPr>
            <w:u w:val="single" w:color="000000"/>
            <w:lang w:val="en-GB"/>
          </w:rPr>
          <w:t>04.pdf</w:t>
        </w:r>
      </w:hyperlink>
      <w:hyperlink r:id="rId186">
        <w:r w:rsidR="0046668A" w:rsidRPr="006509A9">
          <w:rPr>
            <w:lang w:val="en-GB"/>
          </w:rPr>
          <w:t>.</w:t>
        </w:r>
      </w:hyperlink>
      <w:r w:rsidR="0046668A" w:rsidRPr="006509A9">
        <w:rPr>
          <w:lang w:val="en-GB"/>
        </w:rPr>
        <w:t xml:space="preserve">  </w:t>
      </w:r>
    </w:p>
    <w:p w14:paraId="2A4579E6" w14:textId="77777777" w:rsidR="00274D62" w:rsidRPr="006509A9" w:rsidRDefault="0046668A">
      <w:pPr>
        <w:spacing w:after="4" w:line="275" w:lineRule="auto"/>
        <w:ind w:left="103" w:right="1415"/>
        <w:jc w:val="left"/>
        <w:rPr>
          <w:lang w:val="en-GB"/>
        </w:rPr>
      </w:pPr>
      <w:r w:rsidRPr="006509A9">
        <w:rPr>
          <w:lang w:val="en-GB"/>
        </w:rPr>
        <w:t>Kantor, M. A., Bianchini, A., Bernier, D., Sady, S. P., &amp; Thompson, P. D. (1985). Androgens reduce HDL</w:t>
      </w:r>
      <w:r w:rsidRPr="006509A9">
        <w:rPr>
          <w:vertAlign w:val="subscript"/>
          <w:lang w:val="en-GB"/>
        </w:rPr>
        <w:t>2</w:t>
      </w:r>
      <w:r w:rsidRPr="006509A9">
        <w:rPr>
          <w:lang w:val="en-GB"/>
        </w:rPr>
        <w:t xml:space="preserve">-cholesterol and increase hepatic triglyceride lipase activity. </w:t>
      </w:r>
      <w:r w:rsidRPr="006509A9">
        <w:rPr>
          <w:i/>
          <w:lang w:val="en-GB"/>
        </w:rPr>
        <w:t>Medicine and Science in Sports and Exercise</w:t>
      </w:r>
      <w:r w:rsidRPr="006509A9">
        <w:rPr>
          <w:lang w:val="en-GB"/>
        </w:rPr>
        <w:t xml:space="preserve">, </w:t>
      </w:r>
      <w:r w:rsidRPr="006509A9">
        <w:rPr>
          <w:i/>
          <w:lang w:val="en-GB"/>
        </w:rPr>
        <w:t>17</w:t>
      </w:r>
      <w:r w:rsidRPr="006509A9">
        <w:rPr>
          <w:lang w:val="en-GB"/>
        </w:rPr>
        <w:t xml:space="preserve">(4), 462-465. Retrieved from </w:t>
      </w:r>
      <w:hyperlink r:id="rId187">
        <w:r w:rsidRPr="006509A9">
          <w:rPr>
            <w:u w:val="single" w:color="000000"/>
            <w:lang w:val="en-GB"/>
          </w:rPr>
          <w:t>https://insights.ovid.com/pubmed?pmid=4033402</w:t>
        </w:r>
      </w:hyperlink>
      <w:hyperlink r:id="rId188">
        <w:r w:rsidRPr="006509A9">
          <w:rPr>
            <w:lang w:val="en-GB"/>
          </w:rPr>
          <w:t>.</w:t>
        </w:r>
      </w:hyperlink>
      <w:r w:rsidRPr="006509A9">
        <w:rPr>
          <w:lang w:val="en-GB"/>
        </w:rPr>
        <w:t xml:space="preserve">  </w:t>
      </w:r>
    </w:p>
    <w:p w14:paraId="46623C21" w14:textId="77777777" w:rsidR="00274D62" w:rsidRPr="006509A9" w:rsidRDefault="0046668A">
      <w:pPr>
        <w:spacing w:after="16" w:line="259" w:lineRule="auto"/>
        <w:ind w:left="108" w:firstLine="0"/>
        <w:jc w:val="left"/>
        <w:rPr>
          <w:lang w:val="en-GB"/>
        </w:rPr>
      </w:pPr>
      <w:r w:rsidRPr="006509A9">
        <w:rPr>
          <w:lang w:val="en-GB"/>
        </w:rPr>
        <w:t xml:space="preserve"> </w:t>
      </w:r>
    </w:p>
    <w:p w14:paraId="41A99415" w14:textId="77777777" w:rsidR="00274D62" w:rsidRPr="006509A9" w:rsidRDefault="0046668A">
      <w:pPr>
        <w:ind w:left="103" w:right="1412"/>
        <w:rPr>
          <w:lang w:val="en-GB"/>
        </w:rPr>
      </w:pPr>
      <w:r w:rsidRPr="006509A9">
        <w:rPr>
          <w:lang w:val="en-GB"/>
        </w:rPr>
        <w:t xml:space="preserve">Kicman, A. T. (2008), Pharmacology of anabolic steroids. </w:t>
      </w:r>
      <w:r w:rsidRPr="006509A9">
        <w:rPr>
          <w:i/>
          <w:lang w:val="en-GB"/>
        </w:rPr>
        <w:t>British Journal of Pharmacology</w:t>
      </w:r>
      <w:r w:rsidRPr="006509A9">
        <w:rPr>
          <w:lang w:val="en-GB"/>
        </w:rPr>
        <w:t xml:space="preserve">, </w:t>
      </w:r>
      <w:r w:rsidRPr="006509A9">
        <w:rPr>
          <w:i/>
          <w:lang w:val="en-GB"/>
        </w:rPr>
        <w:t>154</w:t>
      </w:r>
      <w:r w:rsidRPr="006509A9">
        <w:rPr>
          <w:lang w:val="en-GB"/>
        </w:rPr>
        <w:t xml:space="preserve">(3), 502–521. Retrieved from </w:t>
      </w:r>
      <w:hyperlink r:id="rId189">
        <w:r w:rsidRPr="006509A9">
          <w:rPr>
            <w:u w:val="single" w:color="000000"/>
            <w:lang w:val="en-GB"/>
          </w:rPr>
          <w:t>https://www.ncbi.nlm.nih.gov/pmc/articles/PMC2439524/</w:t>
        </w:r>
      </w:hyperlink>
      <w:hyperlink r:id="rId190">
        <w:r w:rsidRPr="006509A9">
          <w:rPr>
            <w:lang w:val="en-GB"/>
          </w:rPr>
          <w:t>.</w:t>
        </w:r>
      </w:hyperlink>
      <w:r w:rsidRPr="006509A9">
        <w:rPr>
          <w:lang w:val="en-GB"/>
        </w:rPr>
        <w:t xml:space="preserve"> </w:t>
      </w:r>
    </w:p>
    <w:p w14:paraId="21A2B828" w14:textId="77777777" w:rsidR="00274D62" w:rsidRPr="006509A9" w:rsidRDefault="0046668A">
      <w:pPr>
        <w:ind w:left="103" w:right="1412"/>
        <w:rPr>
          <w:lang w:val="en-GB"/>
        </w:rPr>
      </w:pPr>
      <w:r w:rsidRPr="006509A9">
        <w:rPr>
          <w:lang w:val="en-GB"/>
        </w:rPr>
        <w:lastRenderedPageBreak/>
        <w:t xml:space="preserve">doi:10.1038/bjp.2008.165 </w:t>
      </w:r>
    </w:p>
    <w:p w14:paraId="7A7F97CA" w14:textId="77777777" w:rsidR="00274D62" w:rsidRPr="006509A9" w:rsidRDefault="0046668A">
      <w:pPr>
        <w:spacing w:after="16" w:line="259" w:lineRule="auto"/>
        <w:ind w:left="108" w:firstLine="0"/>
        <w:jc w:val="left"/>
        <w:rPr>
          <w:lang w:val="en-GB"/>
        </w:rPr>
      </w:pPr>
      <w:r w:rsidRPr="006509A9">
        <w:rPr>
          <w:lang w:val="en-GB"/>
        </w:rPr>
        <w:t xml:space="preserve"> </w:t>
      </w:r>
    </w:p>
    <w:p w14:paraId="0BEF289B" w14:textId="77777777" w:rsidR="00274D62" w:rsidRPr="006509A9" w:rsidRDefault="0046668A">
      <w:pPr>
        <w:ind w:left="103" w:right="1412"/>
        <w:rPr>
          <w:lang w:val="en-GB"/>
        </w:rPr>
      </w:pPr>
      <w:r w:rsidRPr="006509A9">
        <w:rPr>
          <w:lang w:val="en-GB"/>
        </w:rPr>
        <w:t xml:space="preserve">Knopp, W.D., Wang, T.W. Bach, B.R. (1997). Ergogenic drugs in sports. </w:t>
      </w:r>
      <w:r w:rsidRPr="006509A9">
        <w:rPr>
          <w:i/>
          <w:lang w:val="en-GB"/>
        </w:rPr>
        <w:t>Clinics in sports medicine</w:t>
      </w:r>
      <w:r w:rsidRPr="006509A9">
        <w:rPr>
          <w:lang w:val="en-GB"/>
        </w:rPr>
        <w:t xml:space="preserve">, </w:t>
      </w:r>
      <w:r w:rsidRPr="006509A9">
        <w:rPr>
          <w:i/>
          <w:lang w:val="en-GB"/>
        </w:rPr>
        <w:t>16</w:t>
      </w:r>
      <w:r w:rsidRPr="006509A9">
        <w:rPr>
          <w:lang w:val="en-GB"/>
        </w:rPr>
        <w:t xml:space="preserve">(3), 375-392. Retrieved from </w:t>
      </w:r>
    </w:p>
    <w:p w14:paraId="70F57E79" w14:textId="77777777" w:rsidR="00274D62" w:rsidRPr="006509A9" w:rsidRDefault="006828A5">
      <w:pPr>
        <w:spacing w:after="9" w:line="267" w:lineRule="auto"/>
        <w:ind w:left="103" w:right="778"/>
        <w:jc w:val="left"/>
        <w:rPr>
          <w:lang w:val="en-GB"/>
        </w:rPr>
      </w:pPr>
      <w:hyperlink r:id="rId191">
        <w:r w:rsidR="0046668A" w:rsidRPr="006509A9">
          <w:rPr>
            <w:u w:val="single" w:color="000000"/>
            <w:lang w:val="en-GB"/>
          </w:rPr>
          <w:t>http://acldoc.net/Files/ergogenic%20drugs%20in%20sports752.pdf</w:t>
        </w:r>
      </w:hyperlink>
      <w:hyperlink r:id="rId192">
        <w:r w:rsidR="0046668A" w:rsidRPr="006509A9">
          <w:rPr>
            <w:lang w:val="en-GB"/>
          </w:rPr>
          <w:t xml:space="preserve"> </w:t>
        </w:r>
      </w:hyperlink>
      <w:r w:rsidR="0046668A" w:rsidRPr="006509A9">
        <w:rPr>
          <w:lang w:val="en-GB"/>
        </w:rPr>
        <w:t xml:space="preserve"> </w:t>
      </w:r>
    </w:p>
    <w:p w14:paraId="1501E2B1" w14:textId="77777777" w:rsidR="00274D62" w:rsidRPr="006509A9" w:rsidRDefault="0046668A">
      <w:pPr>
        <w:spacing w:after="16" w:line="259" w:lineRule="auto"/>
        <w:ind w:left="108" w:firstLine="0"/>
        <w:jc w:val="left"/>
        <w:rPr>
          <w:lang w:val="en-GB"/>
        </w:rPr>
      </w:pPr>
      <w:r w:rsidRPr="006509A9">
        <w:rPr>
          <w:lang w:val="en-GB"/>
        </w:rPr>
        <w:t xml:space="preserve"> </w:t>
      </w:r>
    </w:p>
    <w:p w14:paraId="04626829" w14:textId="77777777" w:rsidR="00274D62" w:rsidRDefault="0046668A">
      <w:pPr>
        <w:ind w:left="103" w:right="1412"/>
      </w:pPr>
      <w:r>
        <w:t xml:space="preserve">La Agencia Española de Protección de la Salud en el Deporte (AEPSAD) Retrieved 3 fevereiro de 2018, from </w:t>
      </w:r>
      <w:hyperlink r:id="rId193">
        <w:r>
          <w:rPr>
            <w:u w:val="single" w:color="000000"/>
          </w:rPr>
          <w:t>http://www.aepsad.gob.es/aepsad/inicio.html</w:t>
        </w:r>
      </w:hyperlink>
      <w:hyperlink r:id="rId194">
        <w:r>
          <w:t xml:space="preserve"> </w:t>
        </w:r>
      </w:hyperlink>
      <w:r>
        <w:t xml:space="preserve"> </w:t>
      </w:r>
    </w:p>
    <w:p w14:paraId="4E42A7CA" w14:textId="77777777" w:rsidR="00274D62" w:rsidRDefault="0046668A">
      <w:pPr>
        <w:spacing w:after="19" w:line="259" w:lineRule="auto"/>
        <w:ind w:left="108" w:firstLine="0"/>
        <w:jc w:val="left"/>
      </w:pPr>
      <w:r>
        <w:t xml:space="preserve"> </w:t>
      </w:r>
    </w:p>
    <w:p w14:paraId="6E2BC161" w14:textId="77777777" w:rsidR="00274D62" w:rsidRPr="006509A9" w:rsidRDefault="0046668A">
      <w:pPr>
        <w:spacing w:after="4" w:line="273" w:lineRule="auto"/>
        <w:ind w:left="103" w:right="1495"/>
        <w:jc w:val="left"/>
        <w:rPr>
          <w:lang w:val="en-GB"/>
        </w:rPr>
      </w:pPr>
      <w:r>
        <w:t xml:space="preserve">Laudo, C., Puigdevall, V., Río, M. J. del, &amp; Velasco, A. (2006). Hormonas utilizadas como agentes ergogénicos: situación actual del problema. </w:t>
      </w:r>
      <w:r>
        <w:rPr>
          <w:i/>
        </w:rPr>
        <w:t>Anales del Sistema Sanitario de Navarra</w:t>
      </w:r>
      <w:r>
        <w:t xml:space="preserve">, </w:t>
      </w:r>
      <w:r>
        <w:rPr>
          <w:i/>
        </w:rPr>
        <w:t>29</w:t>
      </w:r>
      <w:r>
        <w:t xml:space="preserve">(2), 207-217. </w:t>
      </w:r>
      <w:r w:rsidRPr="006509A9">
        <w:rPr>
          <w:lang w:val="en-GB"/>
        </w:rPr>
        <w:t xml:space="preserve">Retrieved form </w:t>
      </w:r>
    </w:p>
    <w:p w14:paraId="1FA68DA4" w14:textId="77777777" w:rsidR="00274D62" w:rsidRPr="006509A9" w:rsidRDefault="006828A5">
      <w:pPr>
        <w:spacing w:after="9" w:line="267" w:lineRule="auto"/>
        <w:ind w:left="103" w:right="778"/>
        <w:jc w:val="left"/>
        <w:rPr>
          <w:lang w:val="en-GB"/>
        </w:rPr>
      </w:pPr>
      <w:hyperlink r:id="rId195">
        <w:r w:rsidR="0046668A" w:rsidRPr="006509A9">
          <w:rPr>
            <w:u w:val="single" w:color="000000"/>
            <w:lang w:val="en-GB"/>
          </w:rPr>
          <w:t>http://scielo.isciii.es/scielo.php?script=sci_abstract&amp;pid=S1137</w:t>
        </w:r>
      </w:hyperlink>
      <w:hyperlink r:id="rId196"/>
      <w:hyperlink r:id="rId197">
        <w:r w:rsidR="0046668A" w:rsidRPr="006509A9">
          <w:rPr>
            <w:u w:val="single" w:color="000000"/>
            <w:lang w:val="en-GB"/>
          </w:rPr>
          <w:t>66272006000300005&amp;lng=en&amp;tlng=es</w:t>
        </w:r>
      </w:hyperlink>
      <w:hyperlink r:id="rId198">
        <w:r w:rsidR="0046668A" w:rsidRPr="006509A9">
          <w:rPr>
            <w:lang w:val="en-GB"/>
          </w:rPr>
          <w:t xml:space="preserve"> </w:t>
        </w:r>
      </w:hyperlink>
    </w:p>
    <w:p w14:paraId="53949987" w14:textId="77777777" w:rsidR="00274D62" w:rsidRPr="006509A9" w:rsidRDefault="0046668A">
      <w:pPr>
        <w:spacing w:after="16" w:line="259" w:lineRule="auto"/>
        <w:ind w:left="108" w:firstLine="0"/>
        <w:jc w:val="left"/>
        <w:rPr>
          <w:lang w:val="en-GB"/>
        </w:rPr>
      </w:pPr>
      <w:r w:rsidRPr="006509A9">
        <w:rPr>
          <w:lang w:val="en-GB"/>
        </w:rPr>
        <w:t xml:space="preserve"> </w:t>
      </w:r>
    </w:p>
    <w:p w14:paraId="06D2BECA" w14:textId="77777777" w:rsidR="00274D62" w:rsidRPr="006509A9" w:rsidRDefault="0046668A">
      <w:pPr>
        <w:spacing w:line="267" w:lineRule="auto"/>
        <w:ind w:left="103" w:right="2276"/>
        <w:rPr>
          <w:lang w:val="en-GB"/>
        </w:rPr>
      </w:pPr>
      <w:r>
        <w:t xml:space="preserve">Lipovetsky, Gilles (1994). </w:t>
      </w:r>
      <w:r>
        <w:rPr>
          <w:i/>
        </w:rPr>
        <w:t>O Crepúsculo da Dever: A ética indolor dos novos tempos democráticos</w:t>
      </w:r>
      <w:r>
        <w:t xml:space="preserve">. </w:t>
      </w:r>
      <w:r w:rsidRPr="006509A9">
        <w:rPr>
          <w:lang w:val="en-GB"/>
        </w:rPr>
        <w:t xml:space="preserve">Lisboa: Publicações Dom Quixote. </w:t>
      </w:r>
    </w:p>
    <w:p w14:paraId="5DEE10B1" w14:textId="77777777" w:rsidR="00274D62" w:rsidRPr="006509A9" w:rsidRDefault="0046668A">
      <w:pPr>
        <w:spacing w:after="16" w:line="259" w:lineRule="auto"/>
        <w:ind w:left="108" w:firstLine="0"/>
        <w:jc w:val="left"/>
        <w:rPr>
          <w:lang w:val="en-GB"/>
        </w:rPr>
      </w:pPr>
      <w:r w:rsidRPr="006509A9">
        <w:rPr>
          <w:lang w:val="en-GB"/>
        </w:rPr>
        <w:t xml:space="preserve"> </w:t>
      </w:r>
    </w:p>
    <w:p w14:paraId="110330D1" w14:textId="77777777" w:rsidR="00274D62" w:rsidRPr="006509A9" w:rsidRDefault="0046668A">
      <w:pPr>
        <w:spacing w:line="267" w:lineRule="auto"/>
        <w:ind w:left="103" w:right="1402"/>
        <w:rPr>
          <w:lang w:val="en-GB"/>
        </w:rPr>
      </w:pPr>
      <w:r w:rsidRPr="006509A9">
        <w:rPr>
          <w:lang w:val="en-GB"/>
        </w:rPr>
        <w:t xml:space="preserve">Loland, S. (2002). </w:t>
      </w:r>
      <w:r w:rsidRPr="006509A9">
        <w:rPr>
          <w:i/>
          <w:lang w:val="en-GB"/>
        </w:rPr>
        <w:t>Fair Play in Sport, a Moral norm system</w:t>
      </w:r>
      <w:r w:rsidRPr="006509A9">
        <w:rPr>
          <w:lang w:val="en-GB"/>
        </w:rPr>
        <w:t xml:space="preserve">. London:Routledge. </w:t>
      </w:r>
    </w:p>
    <w:p w14:paraId="42748596" w14:textId="77777777" w:rsidR="00274D62" w:rsidRPr="006509A9" w:rsidRDefault="0046668A">
      <w:pPr>
        <w:spacing w:after="16" w:line="259" w:lineRule="auto"/>
        <w:ind w:left="108" w:firstLine="0"/>
        <w:jc w:val="left"/>
        <w:rPr>
          <w:lang w:val="en-GB"/>
        </w:rPr>
      </w:pPr>
      <w:r w:rsidRPr="006509A9">
        <w:rPr>
          <w:lang w:val="en-GB"/>
        </w:rPr>
        <w:t xml:space="preserve"> </w:t>
      </w:r>
    </w:p>
    <w:p w14:paraId="0B35A629" w14:textId="77777777" w:rsidR="00274D62" w:rsidRPr="006509A9" w:rsidRDefault="0046668A">
      <w:pPr>
        <w:spacing w:line="358" w:lineRule="auto"/>
        <w:ind w:left="103" w:right="1412"/>
        <w:rPr>
          <w:lang w:val="en-GB"/>
        </w:rPr>
      </w:pPr>
      <w:r w:rsidRPr="006509A9">
        <w:rPr>
          <w:lang w:val="en-GB"/>
        </w:rPr>
        <w:t xml:space="preserve">López, S. (2010). Evolución del dopaje en el deporte. </w:t>
      </w:r>
      <w:r w:rsidRPr="006509A9">
        <w:rPr>
          <w:i/>
          <w:lang w:val="en-GB"/>
        </w:rPr>
        <w:t>Trances, 2</w:t>
      </w:r>
      <w:r w:rsidRPr="006509A9">
        <w:rPr>
          <w:lang w:val="en-GB"/>
        </w:rPr>
        <w:t xml:space="preserve">(1):30-54. Retrieved from </w:t>
      </w:r>
      <w:hyperlink r:id="rId199">
        <w:r w:rsidRPr="006509A9">
          <w:rPr>
            <w:u w:val="single" w:color="000000"/>
            <w:lang w:val="en-GB"/>
          </w:rPr>
          <w:t>http://www.trances.es/papers/TCS%2002_1_3.pdf</w:t>
        </w:r>
      </w:hyperlink>
      <w:hyperlink r:id="rId200">
        <w:r w:rsidRPr="006509A9">
          <w:rPr>
            <w:lang w:val="en-GB"/>
          </w:rPr>
          <w:t xml:space="preserve"> </w:t>
        </w:r>
      </w:hyperlink>
      <w:r w:rsidRPr="006509A9">
        <w:rPr>
          <w:lang w:val="en-GB"/>
        </w:rPr>
        <w:t xml:space="preserve"> </w:t>
      </w:r>
    </w:p>
    <w:p w14:paraId="24341E21" w14:textId="77777777" w:rsidR="00274D62" w:rsidRPr="006509A9" w:rsidRDefault="0046668A">
      <w:pPr>
        <w:spacing w:after="16" w:line="259" w:lineRule="auto"/>
        <w:ind w:left="108" w:firstLine="0"/>
        <w:jc w:val="left"/>
        <w:rPr>
          <w:lang w:val="en-GB"/>
        </w:rPr>
      </w:pPr>
      <w:r w:rsidRPr="006509A9">
        <w:rPr>
          <w:lang w:val="en-GB"/>
        </w:rPr>
        <w:t xml:space="preserve"> </w:t>
      </w:r>
    </w:p>
    <w:p w14:paraId="7E74AA68" w14:textId="77777777" w:rsidR="00274D62" w:rsidRPr="006509A9" w:rsidRDefault="0046668A">
      <w:pPr>
        <w:ind w:left="103" w:right="1412"/>
        <w:rPr>
          <w:lang w:val="en-GB"/>
        </w:rPr>
      </w:pPr>
      <w:r w:rsidRPr="006509A9">
        <w:rPr>
          <w:lang w:val="en-GB"/>
        </w:rPr>
        <w:t xml:space="preserve">Lüschen, G. (2000). Doping in sport as deviant behavior and its social control. In J. Coakley &amp; E. Dunning </w:t>
      </w:r>
      <w:r w:rsidRPr="006509A9">
        <w:rPr>
          <w:i/>
          <w:lang w:val="en-GB"/>
        </w:rPr>
        <w:t>Handbook of sports studies</w:t>
      </w:r>
      <w:r w:rsidRPr="006509A9">
        <w:rPr>
          <w:lang w:val="en-GB"/>
        </w:rPr>
        <w:t xml:space="preserve">  (462-477). London: SAGE Publications Ltd. doi: </w:t>
      </w:r>
    </w:p>
    <w:p w14:paraId="5CBA507D" w14:textId="77777777" w:rsidR="00274D62" w:rsidRPr="006509A9" w:rsidRDefault="0046668A">
      <w:pPr>
        <w:ind w:left="103" w:right="1412"/>
        <w:rPr>
          <w:lang w:val="en-GB"/>
        </w:rPr>
      </w:pPr>
      <w:r w:rsidRPr="006509A9">
        <w:rPr>
          <w:lang w:val="en-GB"/>
        </w:rPr>
        <w:t xml:space="preserve">10.4135/9781848608382.n29  </w:t>
      </w:r>
    </w:p>
    <w:p w14:paraId="72AEBD39" w14:textId="77777777" w:rsidR="00274D62" w:rsidRPr="006509A9" w:rsidRDefault="0046668A">
      <w:pPr>
        <w:spacing w:after="33" w:line="259" w:lineRule="auto"/>
        <w:ind w:left="108" w:firstLine="0"/>
        <w:jc w:val="left"/>
        <w:rPr>
          <w:lang w:val="en-GB"/>
        </w:rPr>
      </w:pPr>
      <w:r w:rsidRPr="006509A9">
        <w:rPr>
          <w:lang w:val="en-GB"/>
        </w:rPr>
        <w:t xml:space="preserve"> </w:t>
      </w:r>
    </w:p>
    <w:p w14:paraId="349E308A" w14:textId="77777777" w:rsidR="00274D62" w:rsidRPr="006509A9" w:rsidRDefault="0046668A">
      <w:pPr>
        <w:ind w:left="103" w:right="1412"/>
        <w:rPr>
          <w:lang w:val="en-GB"/>
        </w:rPr>
      </w:pPr>
      <w:r w:rsidRPr="006509A9">
        <w:rPr>
          <w:lang w:val="en-GB"/>
        </w:rPr>
        <w:t xml:space="preserve">MacAuley, D. (1996). Drugs in sport. </w:t>
      </w:r>
      <w:r w:rsidRPr="006509A9">
        <w:rPr>
          <w:i/>
          <w:lang w:val="en-GB"/>
        </w:rPr>
        <w:t>BMJ : British Medical Journal</w:t>
      </w:r>
      <w:r w:rsidRPr="006509A9">
        <w:rPr>
          <w:lang w:val="en-GB"/>
        </w:rPr>
        <w:t xml:space="preserve">, </w:t>
      </w:r>
      <w:r w:rsidRPr="006509A9">
        <w:rPr>
          <w:i/>
          <w:lang w:val="en-GB"/>
        </w:rPr>
        <w:t>313</w:t>
      </w:r>
      <w:r w:rsidRPr="006509A9">
        <w:rPr>
          <w:lang w:val="en-GB"/>
        </w:rPr>
        <w:t xml:space="preserve">(7051), 211–215. Retrieved from </w:t>
      </w:r>
      <w:hyperlink r:id="rId201">
        <w:r w:rsidRPr="006509A9">
          <w:rPr>
            <w:u w:val="single" w:color="000000"/>
            <w:lang w:val="en-GB"/>
          </w:rPr>
          <w:t>https://www.ncbi.nlm.nih.gov/pmc/articles/PMC2351600/</w:t>
        </w:r>
      </w:hyperlink>
      <w:hyperlink r:id="rId202">
        <w:r w:rsidRPr="006509A9">
          <w:rPr>
            <w:lang w:val="en-GB"/>
          </w:rPr>
          <w:t xml:space="preserve"> </w:t>
        </w:r>
      </w:hyperlink>
      <w:r w:rsidRPr="006509A9">
        <w:rPr>
          <w:lang w:val="en-GB"/>
        </w:rPr>
        <w:t xml:space="preserve"> </w:t>
      </w:r>
    </w:p>
    <w:p w14:paraId="33B8E949" w14:textId="77777777" w:rsidR="00274D62" w:rsidRPr="006509A9" w:rsidRDefault="0046668A">
      <w:pPr>
        <w:spacing w:after="16" w:line="259" w:lineRule="auto"/>
        <w:ind w:left="108" w:firstLine="0"/>
        <w:jc w:val="left"/>
        <w:rPr>
          <w:lang w:val="en-GB"/>
        </w:rPr>
      </w:pPr>
      <w:r w:rsidRPr="006509A9">
        <w:rPr>
          <w:lang w:val="en-GB"/>
        </w:rPr>
        <w:t xml:space="preserve"> </w:t>
      </w:r>
    </w:p>
    <w:p w14:paraId="57DA767A" w14:textId="77777777" w:rsidR="00274D62" w:rsidRPr="006509A9" w:rsidRDefault="0046668A">
      <w:pPr>
        <w:spacing w:after="4" w:line="281" w:lineRule="auto"/>
        <w:ind w:left="103" w:right="1415"/>
        <w:jc w:val="left"/>
        <w:rPr>
          <w:lang w:val="en-GB"/>
        </w:rPr>
      </w:pPr>
      <w:r w:rsidRPr="006509A9">
        <w:rPr>
          <w:lang w:val="en-GB"/>
        </w:rPr>
        <w:t xml:space="preserve">Malek, S., Taylor, J., &amp; Mansell, K. (2014). A questionnaire examining attitudes of collegiate athletes toward doping and pharmacists as information providers. </w:t>
      </w:r>
      <w:r w:rsidRPr="006509A9">
        <w:rPr>
          <w:i/>
          <w:lang w:val="en-GB"/>
        </w:rPr>
        <w:t>Canadian Pharmacists Journal : CPJ</w:t>
      </w:r>
      <w:r w:rsidRPr="006509A9">
        <w:rPr>
          <w:lang w:val="en-GB"/>
        </w:rPr>
        <w:t xml:space="preserve">, </w:t>
      </w:r>
      <w:r w:rsidRPr="006509A9">
        <w:rPr>
          <w:i/>
          <w:lang w:val="en-GB"/>
        </w:rPr>
        <w:t>147</w:t>
      </w:r>
      <w:r w:rsidRPr="006509A9">
        <w:rPr>
          <w:lang w:val="en-GB"/>
        </w:rPr>
        <w:t xml:space="preserve">(6), 352–358.. Retrieved from </w:t>
      </w:r>
    </w:p>
    <w:p w14:paraId="730001CE" w14:textId="77777777" w:rsidR="00274D62" w:rsidRDefault="006828A5">
      <w:pPr>
        <w:spacing w:after="9" w:line="267" w:lineRule="auto"/>
        <w:ind w:left="103" w:right="778"/>
        <w:jc w:val="left"/>
      </w:pPr>
      <w:hyperlink r:id="rId203">
        <w:r w:rsidR="0046668A" w:rsidRPr="006509A9">
          <w:rPr>
            <w:u w:val="single" w:color="000000"/>
            <w:lang w:val="en-GB"/>
          </w:rPr>
          <w:t>http://www.ncbi.nlm.nih.gov/pmc/articles/PMC4213257/</w:t>
        </w:r>
      </w:hyperlink>
      <w:hyperlink r:id="rId204">
        <w:r w:rsidR="0046668A" w:rsidRPr="006509A9">
          <w:rPr>
            <w:u w:val="single" w:color="000000"/>
            <w:lang w:val="en-GB"/>
          </w:rPr>
          <w:t>.</w:t>
        </w:r>
      </w:hyperlink>
      <w:r w:rsidR="0046668A" w:rsidRPr="006509A9">
        <w:rPr>
          <w:lang w:val="en-GB"/>
        </w:rPr>
        <w:t xml:space="preserve"> </w:t>
      </w:r>
      <w:r w:rsidR="0046668A">
        <w:t xml:space="preserve">doi:10.1177/1715163514552559 </w:t>
      </w:r>
    </w:p>
    <w:p w14:paraId="625233B8" w14:textId="77777777" w:rsidR="00274D62" w:rsidRDefault="0046668A">
      <w:pPr>
        <w:spacing w:after="16" w:line="259" w:lineRule="auto"/>
        <w:ind w:left="108" w:firstLine="0"/>
        <w:jc w:val="left"/>
      </w:pPr>
      <w:r>
        <w:t xml:space="preserve"> </w:t>
      </w:r>
    </w:p>
    <w:p w14:paraId="06970BAA" w14:textId="77777777" w:rsidR="00274D62" w:rsidRDefault="0046668A">
      <w:pPr>
        <w:ind w:left="103" w:right="1412"/>
      </w:pPr>
      <w:r>
        <w:t xml:space="preserve">Marivoet, S. (1998). </w:t>
      </w:r>
      <w:r>
        <w:rPr>
          <w:i/>
        </w:rPr>
        <w:t>Aspetos Sociológicos do Desporto</w:t>
      </w:r>
      <w:r>
        <w:t xml:space="preserve">. Lisboa: Livros Horizonte. </w:t>
      </w:r>
    </w:p>
    <w:p w14:paraId="6BA728DC" w14:textId="77777777" w:rsidR="00274D62" w:rsidRDefault="0046668A">
      <w:pPr>
        <w:spacing w:after="112" w:line="259" w:lineRule="auto"/>
        <w:ind w:left="108" w:firstLine="0"/>
        <w:jc w:val="left"/>
      </w:pPr>
      <w:r>
        <w:t xml:space="preserve"> </w:t>
      </w:r>
    </w:p>
    <w:p w14:paraId="06D7714B" w14:textId="77777777" w:rsidR="00274D62" w:rsidRPr="006509A9" w:rsidRDefault="0046668A">
      <w:pPr>
        <w:spacing w:line="358" w:lineRule="auto"/>
        <w:ind w:left="103" w:right="1412"/>
        <w:rPr>
          <w:lang w:val="en-GB"/>
        </w:rPr>
      </w:pPr>
      <w:r>
        <w:t xml:space="preserve">Mataix, J., Sanchez, P., &amp; González, J. (2006). </w:t>
      </w:r>
      <w:r>
        <w:rPr>
          <w:i/>
        </w:rPr>
        <w:t>Nutrición en el deporte: ayudas ergogénicas y dopaje</w:t>
      </w:r>
      <w:r>
        <w:t xml:space="preserve">. </w:t>
      </w:r>
      <w:r w:rsidRPr="006509A9">
        <w:rPr>
          <w:lang w:val="en-GB"/>
        </w:rPr>
        <w:t xml:space="preserve">Madrid: Diaz de Santos.  </w:t>
      </w:r>
    </w:p>
    <w:p w14:paraId="1221F6FB" w14:textId="77777777" w:rsidR="00274D62" w:rsidRPr="006509A9" w:rsidRDefault="0046668A">
      <w:pPr>
        <w:spacing w:after="115" w:line="259" w:lineRule="auto"/>
        <w:ind w:left="108" w:firstLine="0"/>
        <w:jc w:val="left"/>
        <w:rPr>
          <w:lang w:val="en-GB"/>
        </w:rPr>
      </w:pPr>
      <w:r w:rsidRPr="006509A9">
        <w:rPr>
          <w:color w:val="FF0000"/>
          <w:lang w:val="en-GB"/>
        </w:rPr>
        <w:t xml:space="preserve"> </w:t>
      </w:r>
    </w:p>
    <w:p w14:paraId="3C0CBF85" w14:textId="77777777" w:rsidR="00274D62" w:rsidRPr="006509A9" w:rsidRDefault="0046668A">
      <w:pPr>
        <w:spacing w:after="4" w:line="368" w:lineRule="auto"/>
        <w:ind w:left="103" w:right="1415"/>
        <w:jc w:val="left"/>
        <w:rPr>
          <w:lang w:val="en-GB"/>
        </w:rPr>
      </w:pPr>
      <w:r w:rsidRPr="006509A9">
        <w:rPr>
          <w:lang w:val="en-GB"/>
        </w:rPr>
        <w:lastRenderedPageBreak/>
        <w:t xml:space="preserve">Mazanov, J., McDermott, V. (2009). The case for a social science of drugs in sport. </w:t>
      </w:r>
      <w:r w:rsidRPr="006509A9">
        <w:rPr>
          <w:i/>
          <w:lang w:val="en-GB"/>
        </w:rPr>
        <w:t xml:space="preserve">Sport in society, 12 </w:t>
      </w:r>
      <w:r w:rsidRPr="006509A9">
        <w:rPr>
          <w:lang w:val="en-GB"/>
        </w:rPr>
        <w:t xml:space="preserve">(3): 275-295. Retrieved from </w:t>
      </w:r>
      <w:hyperlink r:id="rId205">
        <w:r w:rsidRPr="006509A9">
          <w:rPr>
            <w:u w:val="single" w:color="000000"/>
            <w:lang w:val="en-GB"/>
          </w:rPr>
          <w:t>http://www.tandfonline.com/doi/full/10.1080/17430430802673635</w:t>
        </w:r>
      </w:hyperlink>
      <w:hyperlink r:id="rId206">
        <w:r w:rsidRPr="006509A9">
          <w:rPr>
            <w:u w:val="single" w:color="000000"/>
            <w:lang w:val="en-GB"/>
          </w:rPr>
          <w:t>.</w:t>
        </w:r>
      </w:hyperlink>
      <w:r w:rsidRPr="006509A9">
        <w:rPr>
          <w:rFonts w:ascii="Calibri" w:eastAsia="Calibri" w:hAnsi="Calibri" w:cs="Calibri"/>
          <w:sz w:val="22"/>
          <w:lang w:val="en-GB"/>
        </w:rPr>
        <w:t xml:space="preserve"> </w:t>
      </w:r>
    </w:p>
    <w:p w14:paraId="501C1DF8" w14:textId="77777777" w:rsidR="00274D62" w:rsidRPr="006509A9" w:rsidRDefault="0046668A">
      <w:pPr>
        <w:spacing w:after="154" w:line="259" w:lineRule="auto"/>
        <w:ind w:left="108" w:firstLine="0"/>
        <w:jc w:val="left"/>
        <w:rPr>
          <w:lang w:val="en-GB"/>
        </w:rPr>
      </w:pPr>
      <w:r w:rsidRPr="006509A9">
        <w:rPr>
          <w:lang w:val="en-GB"/>
        </w:rPr>
        <w:t xml:space="preserve"> </w:t>
      </w:r>
    </w:p>
    <w:p w14:paraId="61B685F6" w14:textId="77777777" w:rsidR="00274D62" w:rsidRPr="006509A9" w:rsidRDefault="0046668A">
      <w:pPr>
        <w:spacing w:after="4" w:line="273" w:lineRule="auto"/>
        <w:ind w:left="103" w:right="1415"/>
        <w:jc w:val="left"/>
        <w:rPr>
          <w:lang w:val="en-GB"/>
        </w:rPr>
      </w:pPr>
      <w:r>
        <w:t>Moço, R. (2001</w:t>
      </w:r>
      <w:r>
        <w:rPr>
          <w:i/>
        </w:rPr>
        <w:t>). O “Doping” no Desporto, A luta Antidopagem em Portugal, o Controlo efetuado nos anos de 1998, 1999 e 2000</w:t>
      </w:r>
      <w:r>
        <w:t xml:space="preserve"> (monografia de licenciatura Faculdade de Ciências do Desporto e Educação Física Universidade de Coimbra). </w:t>
      </w:r>
      <w:r w:rsidRPr="006509A9">
        <w:rPr>
          <w:lang w:val="en-GB"/>
        </w:rPr>
        <w:t xml:space="preserve">Coimbra: FCDEF.    </w:t>
      </w:r>
    </w:p>
    <w:p w14:paraId="323E2A86" w14:textId="77777777" w:rsidR="00274D62" w:rsidRPr="006509A9" w:rsidRDefault="0046668A">
      <w:pPr>
        <w:spacing w:after="19" w:line="259" w:lineRule="auto"/>
        <w:ind w:left="108" w:firstLine="0"/>
        <w:jc w:val="left"/>
        <w:rPr>
          <w:lang w:val="en-GB"/>
        </w:rPr>
      </w:pPr>
      <w:r w:rsidRPr="006509A9">
        <w:rPr>
          <w:lang w:val="en-GB"/>
        </w:rPr>
        <w:t xml:space="preserve"> </w:t>
      </w:r>
    </w:p>
    <w:p w14:paraId="15F22FB3" w14:textId="77777777" w:rsidR="00274D62" w:rsidRPr="006509A9" w:rsidRDefault="0046668A">
      <w:pPr>
        <w:ind w:left="103" w:right="1412"/>
        <w:rPr>
          <w:lang w:val="en-GB"/>
        </w:rPr>
      </w:pPr>
      <w:r w:rsidRPr="006509A9">
        <w:rPr>
          <w:lang w:val="en-GB"/>
        </w:rPr>
        <w:t xml:space="preserve">Motram, D.R., Chester, N. (2015). </w:t>
      </w:r>
      <w:r w:rsidRPr="006509A9">
        <w:rPr>
          <w:i/>
          <w:lang w:val="en-GB"/>
        </w:rPr>
        <w:t>Hormon and metabolic modulatrs</w:t>
      </w:r>
      <w:r w:rsidRPr="006509A9">
        <w:rPr>
          <w:lang w:val="en-GB"/>
        </w:rPr>
        <w:t xml:space="preserve">. </w:t>
      </w:r>
      <w:r w:rsidRPr="006509A9">
        <w:rPr>
          <w:i/>
          <w:lang w:val="en-GB"/>
        </w:rPr>
        <w:t xml:space="preserve">In: </w:t>
      </w:r>
      <w:r w:rsidRPr="006509A9">
        <w:rPr>
          <w:lang w:val="en-GB"/>
        </w:rPr>
        <w:t xml:space="preserve">Chester, N. (Ed.). </w:t>
      </w:r>
      <w:r w:rsidRPr="006509A9">
        <w:rPr>
          <w:i/>
          <w:lang w:val="en-GB"/>
        </w:rPr>
        <w:t>Drugs in sport</w:t>
      </w:r>
      <w:r w:rsidRPr="006509A9">
        <w:rPr>
          <w:lang w:val="en-GB"/>
        </w:rPr>
        <w:t xml:space="preserve">. London: Routledg. </w:t>
      </w:r>
    </w:p>
    <w:p w14:paraId="071C916A" w14:textId="77777777" w:rsidR="00274D62" w:rsidRPr="006509A9" w:rsidRDefault="0046668A">
      <w:pPr>
        <w:spacing w:after="6" w:line="259" w:lineRule="auto"/>
        <w:ind w:left="108" w:firstLine="0"/>
        <w:jc w:val="left"/>
        <w:rPr>
          <w:lang w:val="en-GB"/>
        </w:rPr>
      </w:pPr>
      <w:r w:rsidRPr="006509A9">
        <w:rPr>
          <w:lang w:val="en-GB"/>
        </w:rPr>
        <w:t xml:space="preserve"> </w:t>
      </w:r>
    </w:p>
    <w:p w14:paraId="6E034980" w14:textId="77777777" w:rsidR="00274D62" w:rsidRPr="006509A9" w:rsidRDefault="0046668A">
      <w:pPr>
        <w:spacing w:after="4" w:line="289" w:lineRule="auto"/>
        <w:ind w:left="103" w:right="1415"/>
        <w:jc w:val="left"/>
        <w:rPr>
          <w:lang w:val="en-GB"/>
        </w:rPr>
      </w:pPr>
      <w:r w:rsidRPr="006509A9">
        <w:rPr>
          <w:lang w:val="en-GB"/>
        </w:rPr>
        <w:t>Nolte</w:t>
      </w:r>
      <w:r w:rsidRPr="006509A9">
        <w:rPr>
          <w:vertAlign w:val="superscript"/>
          <w:lang w:val="en-GB"/>
        </w:rPr>
        <w:t xml:space="preserve">. </w:t>
      </w:r>
      <w:r w:rsidRPr="006509A9">
        <w:rPr>
          <w:lang w:val="en-GB"/>
        </w:rPr>
        <w:t>K., Steyn</w:t>
      </w:r>
      <w:r w:rsidRPr="006509A9">
        <w:rPr>
          <w:vertAlign w:val="superscript"/>
          <w:lang w:val="en-GB"/>
        </w:rPr>
        <w:t xml:space="preserve">. </w:t>
      </w:r>
      <w:r w:rsidRPr="006509A9">
        <w:rPr>
          <w:lang w:val="en-GB"/>
        </w:rPr>
        <w:t>B.J.M., Krüger.</w:t>
      </w:r>
      <w:r w:rsidRPr="006509A9">
        <w:rPr>
          <w:vertAlign w:val="superscript"/>
          <w:lang w:val="en-GB"/>
        </w:rPr>
        <w:t xml:space="preserve"> </w:t>
      </w:r>
      <w:r w:rsidRPr="006509A9">
        <w:rPr>
          <w:lang w:val="en-GB"/>
        </w:rPr>
        <w:t>P. E., Fletcher.</w:t>
      </w:r>
      <w:r w:rsidRPr="006509A9">
        <w:rPr>
          <w:vertAlign w:val="superscript"/>
          <w:lang w:val="en-GB"/>
        </w:rPr>
        <w:t xml:space="preserve"> </w:t>
      </w:r>
      <w:r w:rsidRPr="006509A9">
        <w:rPr>
          <w:i/>
          <w:lang w:val="en-GB"/>
        </w:rPr>
        <w:t xml:space="preserve">L. </w:t>
      </w:r>
      <w:r w:rsidRPr="006509A9">
        <w:rPr>
          <w:lang w:val="en-GB"/>
        </w:rPr>
        <w:t>(2014).</w:t>
      </w:r>
      <w:r w:rsidRPr="006509A9">
        <w:rPr>
          <w:i/>
          <w:lang w:val="en-GB"/>
        </w:rPr>
        <w:t xml:space="preserve"> </w:t>
      </w:r>
      <w:r w:rsidRPr="006509A9">
        <w:rPr>
          <w:lang w:val="en-GB"/>
        </w:rPr>
        <w:t>Doping in sport: Attitudes, beliefs and knowledge of competitive high-school athletes in Gauteng Province.</w:t>
      </w:r>
      <w:r w:rsidRPr="006509A9">
        <w:rPr>
          <w:i/>
          <w:lang w:val="en-GB"/>
        </w:rPr>
        <w:t xml:space="preserve"> South African Journal of Sports Medicine 26</w:t>
      </w:r>
      <w:r w:rsidRPr="006509A9">
        <w:rPr>
          <w:lang w:val="en-GB"/>
        </w:rPr>
        <w:t xml:space="preserve">(3).  Retrieved from </w:t>
      </w:r>
    </w:p>
    <w:p w14:paraId="0F27A3F8" w14:textId="77777777" w:rsidR="00274D62" w:rsidRPr="006509A9" w:rsidRDefault="006828A5">
      <w:pPr>
        <w:spacing w:after="9" w:line="267" w:lineRule="auto"/>
        <w:ind w:left="103" w:right="1658"/>
        <w:jc w:val="left"/>
        <w:rPr>
          <w:lang w:val="en-GB"/>
        </w:rPr>
      </w:pPr>
      <w:hyperlink r:id="rId207">
        <w:r w:rsidR="0046668A" w:rsidRPr="006509A9">
          <w:rPr>
            <w:u w:val="single" w:color="000000"/>
            <w:lang w:val="en-GB"/>
          </w:rPr>
          <w:t>https://www.ajol.info/index.php/sasma/article/view/108888/98680</w:t>
        </w:r>
      </w:hyperlink>
      <w:hyperlink r:id="rId208">
        <w:r w:rsidR="0046668A" w:rsidRPr="006509A9">
          <w:rPr>
            <w:lang w:val="en-GB"/>
          </w:rPr>
          <w:t xml:space="preserve"> </w:t>
        </w:r>
      </w:hyperlink>
      <w:r w:rsidR="0046668A" w:rsidRPr="006509A9">
        <w:rPr>
          <w:lang w:val="en-GB"/>
        </w:rPr>
        <w:t xml:space="preserve">doi:10.7196/SAJSM.542 </w:t>
      </w:r>
    </w:p>
    <w:p w14:paraId="7ECA2D4B" w14:textId="77777777" w:rsidR="00274D62" w:rsidRPr="006509A9" w:rsidRDefault="0046668A">
      <w:pPr>
        <w:spacing w:after="16" w:line="259" w:lineRule="auto"/>
        <w:ind w:left="108" w:firstLine="0"/>
        <w:jc w:val="left"/>
        <w:rPr>
          <w:lang w:val="en-GB"/>
        </w:rPr>
      </w:pPr>
      <w:r w:rsidRPr="006509A9">
        <w:rPr>
          <w:lang w:val="en-GB"/>
        </w:rPr>
        <w:t xml:space="preserve"> </w:t>
      </w:r>
    </w:p>
    <w:p w14:paraId="2D388C09" w14:textId="77777777" w:rsidR="00274D62" w:rsidRDefault="0046668A">
      <w:pPr>
        <w:spacing w:line="267" w:lineRule="auto"/>
        <w:ind w:left="103" w:right="1402"/>
      </w:pPr>
      <w:r>
        <w:t>Pereira, G. J. (1997).</w:t>
      </w:r>
      <w:r>
        <w:rPr>
          <w:i/>
        </w:rPr>
        <w:t xml:space="preserve"> Desporto de Alta Competição: Que Fair-Play? É possível um desporto de alta competição sem dopagem? </w:t>
      </w:r>
      <w:r>
        <w:t xml:space="preserve">Lisboa: Livros Horizonte. </w:t>
      </w:r>
    </w:p>
    <w:p w14:paraId="6D60FD6C" w14:textId="77777777" w:rsidR="00274D62" w:rsidRDefault="0046668A">
      <w:pPr>
        <w:spacing w:after="19" w:line="259" w:lineRule="auto"/>
        <w:ind w:left="108" w:firstLine="0"/>
        <w:jc w:val="left"/>
      </w:pPr>
      <w:r>
        <w:t xml:space="preserve"> </w:t>
      </w:r>
    </w:p>
    <w:p w14:paraId="3CE7155D" w14:textId="77777777" w:rsidR="00274D62" w:rsidRDefault="0046668A">
      <w:pPr>
        <w:spacing w:line="267" w:lineRule="auto"/>
        <w:ind w:left="103" w:right="1402"/>
      </w:pPr>
      <w:r>
        <w:rPr>
          <w:i/>
        </w:rPr>
        <w:t xml:space="preserve">Pereira, V. (1997). Alta Competição e Fair-Play: Realidades Antagónicas? </w:t>
      </w:r>
      <w:r>
        <w:t xml:space="preserve">Lisboa: Livros Horizonte. </w:t>
      </w:r>
    </w:p>
    <w:p w14:paraId="082B77D1" w14:textId="77777777" w:rsidR="00274D62" w:rsidRDefault="0046668A">
      <w:pPr>
        <w:spacing w:after="16" w:line="259" w:lineRule="auto"/>
        <w:ind w:left="108" w:firstLine="0"/>
        <w:jc w:val="left"/>
      </w:pPr>
      <w:r>
        <w:rPr>
          <w:i/>
        </w:rPr>
        <w:t xml:space="preserve"> </w:t>
      </w:r>
    </w:p>
    <w:p w14:paraId="06A0370A" w14:textId="77777777" w:rsidR="00274D62" w:rsidRPr="00E85E6A" w:rsidRDefault="0046668A">
      <w:pPr>
        <w:spacing w:after="4" w:line="368" w:lineRule="auto"/>
        <w:ind w:left="103" w:right="1415"/>
        <w:jc w:val="left"/>
        <w:rPr>
          <w:lang w:val="en-GB"/>
        </w:rPr>
      </w:pPr>
      <w:r>
        <w:t xml:space="preserve">Ramos, A.S. (1999). Lucha contra el dopaje como objetivo de salud. </w:t>
      </w:r>
      <w:r w:rsidRPr="006509A9">
        <w:rPr>
          <w:i/>
          <w:lang w:val="en-GB"/>
        </w:rPr>
        <w:t>Adicciones, 11</w:t>
      </w:r>
      <w:r w:rsidRPr="006509A9">
        <w:rPr>
          <w:lang w:val="en-GB"/>
        </w:rPr>
        <w:t xml:space="preserve">(4): 299310. Retrieved from  </w:t>
      </w:r>
      <w:hyperlink r:id="rId209">
        <w:r w:rsidRPr="006509A9">
          <w:rPr>
            <w:u w:val="single" w:color="000000"/>
            <w:lang w:val="en-GB"/>
          </w:rPr>
          <w:t>http://www.adicciones.es/index.php/adicciones/article/view/609</w:t>
        </w:r>
      </w:hyperlink>
      <w:hyperlink r:id="rId210">
        <w:r w:rsidRPr="006509A9">
          <w:rPr>
            <w:lang w:val="en-GB"/>
          </w:rPr>
          <w:t>.</w:t>
        </w:r>
      </w:hyperlink>
      <w:r w:rsidRPr="006509A9">
        <w:rPr>
          <w:lang w:val="en-GB"/>
        </w:rPr>
        <w:t xml:space="preserve"> </w:t>
      </w:r>
      <w:r w:rsidRPr="00E85E6A">
        <w:rPr>
          <w:lang w:val="en-GB"/>
        </w:rPr>
        <w:t xml:space="preserve">doi: </w:t>
      </w:r>
      <w:hyperlink r:id="rId211">
        <w:r w:rsidRPr="00E85E6A">
          <w:rPr>
            <w:u w:val="single" w:color="000000"/>
            <w:lang w:val="en-GB"/>
          </w:rPr>
          <w:t>http://dx.doi.org/10.20882/adicciones.609</w:t>
        </w:r>
      </w:hyperlink>
      <w:hyperlink r:id="rId212">
        <w:r w:rsidRPr="00E85E6A">
          <w:rPr>
            <w:lang w:val="en-GB"/>
          </w:rPr>
          <w:t>.</w:t>
        </w:r>
      </w:hyperlink>
      <w:r w:rsidRPr="00E85E6A">
        <w:rPr>
          <w:lang w:val="en-GB"/>
        </w:rPr>
        <w:t xml:space="preserve"> </w:t>
      </w:r>
    </w:p>
    <w:p w14:paraId="4B6C3141" w14:textId="77777777" w:rsidR="00274D62" w:rsidRPr="00E85E6A" w:rsidRDefault="0046668A">
      <w:pPr>
        <w:spacing w:after="16" w:line="259" w:lineRule="auto"/>
        <w:ind w:left="108" w:firstLine="0"/>
        <w:jc w:val="left"/>
        <w:rPr>
          <w:lang w:val="en-GB"/>
        </w:rPr>
      </w:pPr>
      <w:r w:rsidRPr="00E85E6A">
        <w:rPr>
          <w:i/>
          <w:lang w:val="en-GB"/>
        </w:rPr>
        <w:t xml:space="preserve"> </w:t>
      </w:r>
    </w:p>
    <w:p w14:paraId="10AA746A" w14:textId="77777777" w:rsidR="00274D62" w:rsidRPr="00E85E6A" w:rsidRDefault="0046668A">
      <w:pPr>
        <w:spacing w:after="104"/>
        <w:ind w:left="103" w:right="1412"/>
      </w:pPr>
      <w:r w:rsidRPr="006509A9">
        <w:rPr>
          <w:lang w:val="en-GB"/>
        </w:rPr>
        <w:t xml:space="preserve">Rang. H. P., Flower. R.J., Henderson. G., Ritter. </w:t>
      </w:r>
      <w:r w:rsidRPr="00E85E6A">
        <w:t xml:space="preserve">J.M. (2016). Rang &amp; Dale Farmacologia. </w:t>
      </w:r>
    </w:p>
    <w:p w14:paraId="7640CC43" w14:textId="77777777" w:rsidR="00274D62" w:rsidRDefault="0046668A">
      <w:pPr>
        <w:spacing w:after="106"/>
        <w:ind w:left="103" w:right="1412"/>
      </w:pPr>
      <w:r>
        <w:t xml:space="preserve">Brasil: Elisever.   </w:t>
      </w:r>
    </w:p>
    <w:p w14:paraId="2EE92AAA" w14:textId="77777777" w:rsidR="00274D62" w:rsidRDefault="0046668A">
      <w:pPr>
        <w:spacing w:after="16" w:line="259" w:lineRule="auto"/>
        <w:ind w:left="108" w:firstLine="0"/>
        <w:jc w:val="left"/>
      </w:pPr>
      <w:r>
        <w:t xml:space="preserve"> </w:t>
      </w:r>
    </w:p>
    <w:p w14:paraId="42168D34" w14:textId="77777777" w:rsidR="00274D62" w:rsidRDefault="0046668A">
      <w:pPr>
        <w:ind w:left="103" w:right="1412"/>
      </w:pPr>
      <w:r>
        <w:t>Rodríguez, J. (2000</w:t>
      </w:r>
      <w:r>
        <w:rPr>
          <w:i/>
        </w:rPr>
        <w:t>). Historia del deporte</w:t>
      </w:r>
      <w:r>
        <w:t xml:space="preserve">. Barcelona: Inde. </w:t>
      </w:r>
    </w:p>
    <w:p w14:paraId="7633EEBC" w14:textId="77777777" w:rsidR="00274D62" w:rsidRDefault="0046668A">
      <w:pPr>
        <w:spacing w:after="19" w:line="259" w:lineRule="auto"/>
        <w:ind w:left="108" w:firstLine="0"/>
        <w:jc w:val="left"/>
      </w:pPr>
      <w:r>
        <w:t xml:space="preserve"> </w:t>
      </w:r>
    </w:p>
    <w:p w14:paraId="415AA340" w14:textId="77777777" w:rsidR="00274D62" w:rsidRDefault="0046668A">
      <w:pPr>
        <w:ind w:left="103" w:right="1412"/>
      </w:pPr>
      <w:r>
        <w:t xml:space="preserve">Rodríguez, J. (2003). Deporte y Ciencia, Teoría de la actividad física. Barcelona: Inde. </w:t>
      </w:r>
    </w:p>
    <w:p w14:paraId="4D3598F4" w14:textId="77777777" w:rsidR="00274D62" w:rsidRDefault="0046668A">
      <w:pPr>
        <w:spacing w:after="0" w:line="259" w:lineRule="auto"/>
        <w:ind w:left="108" w:firstLine="0"/>
        <w:jc w:val="left"/>
      </w:pPr>
      <w:r>
        <w:t xml:space="preserve"> </w:t>
      </w:r>
    </w:p>
    <w:p w14:paraId="1C39A627" w14:textId="77777777" w:rsidR="00274D62" w:rsidRPr="006509A9" w:rsidRDefault="0046668A">
      <w:pPr>
        <w:spacing w:after="0" w:line="357" w:lineRule="auto"/>
        <w:ind w:left="108" w:right="1374" w:firstLine="0"/>
        <w:jc w:val="left"/>
        <w:rPr>
          <w:lang w:val="en-GB"/>
        </w:rPr>
      </w:pPr>
      <w:r>
        <w:t xml:space="preserve">Rodríguez, C. (2008) </w:t>
      </w:r>
      <w:r>
        <w:rPr>
          <w:i/>
        </w:rPr>
        <w:t>La historia del dopaje.</w:t>
      </w:r>
      <w:r>
        <w:t xml:space="preserve"> </w:t>
      </w:r>
      <w:r>
        <w:rPr>
          <w:i/>
        </w:rPr>
        <w:t>Historia del dopaje, sustancias y procedimientos de control</w:t>
      </w:r>
      <w:r>
        <w:t xml:space="preserve">. </w:t>
      </w:r>
      <w:r w:rsidRPr="006509A9">
        <w:rPr>
          <w:lang w:val="en-GB"/>
        </w:rPr>
        <w:t xml:space="preserve">Vol. 1. CSD. Retrieved from </w:t>
      </w:r>
      <w:hyperlink r:id="rId213">
        <w:r w:rsidRPr="006509A9">
          <w:rPr>
            <w:u w:val="single" w:color="000000"/>
            <w:lang w:val="en-GB"/>
          </w:rPr>
          <w:t>www.csd.gob.es/csd/estaticos/documentos/52_150.pdf</w:t>
        </w:r>
      </w:hyperlink>
      <w:hyperlink r:id="rId214">
        <w:r w:rsidRPr="006509A9">
          <w:rPr>
            <w:lang w:val="en-GB"/>
          </w:rPr>
          <w:t xml:space="preserve"> </w:t>
        </w:r>
      </w:hyperlink>
      <w:r w:rsidRPr="006509A9">
        <w:rPr>
          <w:lang w:val="en-GB"/>
        </w:rPr>
        <w:t xml:space="preserve"> </w:t>
      </w:r>
    </w:p>
    <w:p w14:paraId="6AA7F404" w14:textId="77777777" w:rsidR="00274D62" w:rsidRPr="006509A9" w:rsidRDefault="0046668A">
      <w:pPr>
        <w:spacing w:after="19" w:line="259" w:lineRule="auto"/>
        <w:ind w:left="108" w:firstLine="0"/>
        <w:jc w:val="left"/>
        <w:rPr>
          <w:lang w:val="en-GB"/>
        </w:rPr>
      </w:pPr>
      <w:r w:rsidRPr="006509A9">
        <w:rPr>
          <w:lang w:val="en-GB"/>
        </w:rPr>
        <w:t xml:space="preserve"> </w:t>
      </w:r>
    </w:p>
    <w:p w14:paraId="48493317" w14:textId="77777777" w:rsidR="00274D62" w:rsidRDefault="0046668A">
      <w:pPr>
        <w:spacing w:after="4" w:line="274" w:lineRule="auto"/>
        <w:ind w:left="103" w:right="1415"/>
        <w:jc w:val="left"/>
      </w:pPr>
      <w:r>
        <w:t>Silva. I. N., Marcelino. K.R., Gonzalez. R.H. (2013).</w:t>
      </w:r>
      <w:r>
        <w:rPr>
          <w:i/>
        </w:rPr>
        <w:t xml:space="preserve"> </w:t>
      </w:r>
      <w:r>
        <w:t>O uso do doping no esporte: uma revisão de literatura</w:t>
      </w:r>
      <w:r>
        <w:rPr>
          <w:i/>
        </w:rPr>
        <w:t>. EFDeportes.com, Revista Digital Buenos Aires</w:t>
      </w:r>
      <w:r>
        <w:t xml:space="preserve">- Año 18 – Nº 180 Retrieved from </w:t>
      </w:r>
      <w:hyperlink r:id="rId215">
        <w:r>
          <w:rPr>
            <w:u w:val="single" w:color="000000"/>
          </w:rPr>
          <w:t>http://old.efdeportes.com/efd180/o</w:t>
        </w:r>
      </w:hyperlink>
      <w:hyperlink r:id="rId216">
        <w:r>
          <w:rPr>
            <w:u w:val="single" w:color="000000"/>
          </w:rPr>
          <w:t>-</w:t>
        </w:r>
      </w:hyperlink>
      <w:hyperlink r:id="rId217">
        <w:r>
          <w:rPr>
            <w:u w:val="single" w:color="000000"/>
          </w:rPr>
          <w:t>uso</w:t>
        </w:r>
      </w:hyperlink>
      <w:hyperlink r:id="rId218">
        <w:r>
          <w:rPr>
            <w:u w:val="single" w:color="000000"/>
          </w:rPr>
          <w:t>-</w:t>
        </w:r>
      </w:hyperlink>
      <w:hyperlink r:id="rId219">
        <w:r>
          <w:rPr>
            <w:u w:val="single" w:color="000000"/>
          </w:rPr>
          <w:t>do</w:t>
        </w:r>
      </w:hyperlink>
      <w:hyperlink r:id="rId220">
        <w:r>
          <w:rPr>
            <w:u w:val="single" w:color="000000"/>
          </w:rPr>
          <w:t>-</w:t>
        </w:r>
      </w:hyperlink>
      <w:hyperlink r:id="rId221">
        <w:r>
          <w:rPr>
            <w:u w:val="single" w:color="000000"/>
          </w:rPr>
          <w:t>doping</w:t>
        </w:r>
      </w:hyperlink>
      <w:hyperlink r:id="rId222">
        <w:r>
          <w:rPr>
            <w:u w:val="single" w:color="000000"/>
          </w:rPr>
          <w:t>-</w:t>
        </w:r>
      </w:hyperlink>
      <w:hyperlink r:id="rId223">
        <w:r>
          <w:rPr>
            <w:u w:val="single" w:color="000000"/>
          </w:rPr>
          <w:t>no</w:t>
        </w:r>
      </w:hyperlink>
      <w:hyperlink r:id="rId224">
        <w:r>
          <w:rPr>
            <w:u w:val="single" w:color="000000"/>
          </w:rPr>
          <w:t>-</w:t>
        </w:r>
      </w:hyperlink>
      <w:hyperlink r:id="rId225">
        <w:r>
          <w:rPr>
            <w:u w:val="single" w:color="000000"/>
          </w:rPr>
          <w:t>esporte.htm</w:t>
        </w:r>
      </w:hyperlink>
      <w:hyperlink r:id="rId226">
        <w:r>
          <w:t xml:space="preserve"> </w:t>
        </w:r>
      </w:hyperlink>
      <w:r>
        <w:t xml:space="preserve">  </w:t>
      </w:r>
    </w:p>
    <w:p w14:paraId="3B39D9F0" w14:textId="77777777" w:rsidR="00274D62" w:rsidRDefault="0046668A">
      <w:pPr>
        <w:spacing w:after="16" w:line="259" w:lineRule="auto"/>
        <w:ind w:left="108" w:firstLine="0"/>
        <w:jc w:val="left"/>
      </w:pPr>
      <w:r>
        <w:lastRenderedPageBreak/>
        <w:t xml:space="preserve"> </w:t>
      </w:r>
    </w:p>
    <w:p w14:paraId="356AAB33" w14:textId="77777777" w:rsidR="00274D62" w:rsidRPr="006509A9" w:rsidRDefault="0046668A">
      <w:pPr>
        <w:ind w:left="103" w:right="1412"/>
        <w:rPr>
          <w:lang w:val="en-GB"/>
        </w:rPr>
      </w:pPr>
      <w:r>
        <w:t xml:space="preserve">Silva. V.S. (2005). </w:t>
      </w:r>
      <w:r>
        <w:rPr>
          <w:i/>
        </w:rPr>
        <w:t>Os atletas de elite e a dopagem: o caso dos lançadores</w:t>
      </w:r>
      <w:r>
        <w:t xml:space="preserve"> (monografia de licenciatura Faculdade de Ciências do Desporto e Educação Física,). </w:t>
      </w:r>
      <w:r w:rsidRPr="006509A9">
        <w:rPr>
          <w:lang w:val="en-GB"/>
        </w:rPr>
        <w:t xml:space="preserve">Retrieved  from </w:t>
      </w:r>
    </w:p>
    <w:p w14:paraId="5836834A" w14:textId="77777777" w:rsidR="00274D62" w:rsidRPr="006509A9" w:rsidRDefault="006828A5">
      <w:pPr>
        <w:spacing w:after="9" w:line="267" w:lineRule="auto"/>
        <w:ind w:left="103" w:right="778"/>
        <w:jc w:val="left"/>
        <w:rPr>
          <w:lang w:val="en-GB"/>
        </w:rPr>
      </w:pPr>
      <w:hyperlink r:id="rId227">
        <w:r w:rsidR="0046668A" w:rsidRPr="006509A9">
          <w:rPr>
            <w:u w:val="single" w:color="000000"/>
            <w:lang w:val="en-GB"/>
          </w:rPr>
          <w:t>https://estudogeral.sib.uc.pt/bitstream/10316/15334/1/OS%20ATLETAS%20DE%20ELITE</w:t>
        </w:r>
      </w:hyperlink>
    </w:p>
    <w:p w14:paraId="3E579DD3" w14:textId="77777777" w:rsidR="00274D62" w:rsidRDefault="006828A5">
      <w:pPr>
        <w:spacing w:after="9" w:line="267" w:lineRule="auto"/>
        <w:ind w:left="103" w:right="778"/>
        <w:jc w:val="left"/>
      </w:pPr>
      <w:hyperlink r:id="rId228">
        <w:r w:rsidR="0046668A">
          <w:rPr>
            <w:u w:val="single" w:color="000000"/>
          </w:rPr>
          <w:t>%20E%20A%20DOPAGEM.pdf</w:t>
        </w:r>
      </w:hyperlink>
      <w:hyperlink r:id="rId229">
        <w:r w:rsidR="0046668A">
          <w:t xml:space="preserve"> </w:t>
        </w:r>
      </w:hyperlink>
      <w:r w:rsidR="0046668A">
        <w:t xml:space="preserve"> </w:t>
      </w:r>
    </w:p>
    <w:p w14:paraId="424E8FBA" w14:textId="77777777" w:rsidR="00274D62" w:rsidRDefault="0046668A">
      <w:pPr>
        <w:spacing w:after="19" w:line="259" w:lineRule="auto"/>
        <w:ind w:left="108" w:firstLine="0"/>
        <w:jc w:val="left"/>
      </w:pPr>
      <w:r>
        <w:t xml:space="preserve"> </w:t>
      </w:r>
    </w:p>
    <w:p w14:paraId="5AECB7DF" w14:textId="77777777" w:rsidR="00274D62" w:rsidRPr="006509A9" w:rsidRDefault="0046668A">
      <w:pPr>
        <w:ind w:left="103" w:right="1412"/>
        <w:rPr>
          <w:lang w:val="en-GB"/>
        </w:rPr>
      </w:pPr>
      <w:r>
        <w:t xml:space="preserve"> Silver, M. D. (2001). </w:t>
      </w:r>
      <w:r w:rsidRPr="006509A9">
        <w:rPr>
          <w:lang w:val="en-GB"/>
        </w:rPr>
        <w:t xml:space="preserve">Use of ergogenic aids by athletes. </w:t>
      </w:r>
      <w:r w:rsidRPr="006509A9">
        <w:rPr>
          <w:i/>
          <w:lang w:val="en-GB"/>
        </w:rPr>
        <w:t xml:space="preserve">Journal of American academy of orthopaedic surgeons, </w:t>
      </w:r>
      <w:r w:rsidRPr="006509A9">
        <w:rPr>
          <w:lang w:val="en-GB"/>
        </w:rPr>
        <w:t xml:space="preserve">9(1), 61-70. Retrieved from </w:t>
      </w:r>
    </w:p>
    <w:p w14:paraId="4656D608" w14:textId="77777777" w:rsidR="00274D62" w:rsidRPr="006509A9" w:rsidRDefault="0046668A">
      <w:pPr>
        <w:spacing w:after="9" w:line="267" w:lineRule="auto"/>
        <w:ind w:left="103" w:right="778"/>
        <w:jc w:val="left"/>
        <w:rPr>
          <w:lang w:val="en-GB"/>
        </w:rPr>
      </w:pPr>
      <w:r w:rsidRPr="006509A9">
        <w:rPr>
          <w:u w:val="single" w:color="000000"/>
          <w:lang w:val="en-GB"/>
        </w:rPr>
        <w:t>file:///C:/Users/Propriet%C3%A1rio/Downloads/UseofErgogenicAidsbyAthletes.pdf</w:t>
      </w:r>
      <w:r w:rsidRPr="006509A9">
        <w:rPr>
          <w:lang w:val="en-GB"/>
        </w:rPr>
        <w:t xml:space="preserve"> </w:t>
      </w:r>
    </w:p>
    <w:p w14:paraId="0C5DB997" w14:textId="77777777" w:rsidR="00274D62" w:rsidRPr="006509A9" w:rsidRDefault="0046668A">
      <w:pPr>
        <w:spacing w:after="19" w:line="259" w:lineRule="auto"/>
        <w:ind w:left="108" w:firstLine="0"/>
        <w:jc w:val="left"/>
        <w:rPr>
          <w:lang w:val="en-GB"/>
        </w:rPr>
      </w:pPr>
      <w:r w:rsidRPr="006509A9">
        <w:rPr>
          <w:lang w:val="en-GB"/>
        </w:rPr>
        <w:t xml:space="preserve"> </w:t>
      </w:r>
    </w:p>
    <w:p w14:paraId="02A590AE" w14:textId="77777777" w:rsidR="00274D62" w:rsidRPr="00E85E6A" w:rsidRDefault="0046668A">
      <w:pPr>
        <w:ind w:left="103" w:right="1412"/>
        <w:rPr>
          <w:lang w:val="en-GB"/>
        </w:rPr>
      </w:pPr>
      <w:r w:rsidRPr="006509A9">
        <w:rPr>
          <w:lang w:val="en-GB"/>
        </w:rPr>
        <w:t xml:space="preserve">Sjoquist, F., Garle, M., Rane, A. (2008). Use of doping agents, particulary anabolic steroids in sports and society. </w:t>
      </w:r>
      <w:r w:rsidRPr="006509A9">
        <w:rPr>
          <w:i/>
          <w:lang w:val="en-GB"/>
        </w:rPr>
        <w:t xml:space="preserve">The Lancet </w:t>
      </w:r>
      <w:r w:rsidRPr="006509A9">
        <w:rPr>
          <w:lang w:val="en-GB"/>
        </w:rPr>
        <w:t xml:space="preserve">,371(9627), 1872-1882. Retrieved from </w:t>
      </w:r>
      <w:hyperlink r:id="rId230">
        <w:r w:rsidRPr="006509A9">
          <w:rPr>
            <w:u w:val="single" w:color="000000"/>
            <w:lang w:val="en-GB"/>
          </w:rPr>
          <w:t>http://www.thelancet.com/journals/lancet/article/PIIS0140</w:t>
        </w:r>
      </w:hyperlink>
      <w:hyperlink r:id="rId231">
        <w:r w:rsidRPr="006509A9">
          <w:rPr>
            <w:u w:val="single" w:color="000000"/>
            <w:lang w:val="en-GB"/>
          </w:rPr>
          <w:t>-</w:t>
        </w:r>
      </w:hyperlink>
      <w:hyperlink r:id="rId232">
        <w:r w:rsidRPr="006509A9">
          <w:rPr>
            <w:u w:val="single" w:color="000000"/>
            <w:lang w:val="en-GB"/>
          </w:rPr>
          <w:t>6736(08)60801</w:t>
        </w:r>
      </w:hyperlink>
      <w:hyperlink r:id="rId233">
        <w:r w:rsidRPr="006509A9">
          <w:rPr>
            <w:u w:val="single" w:color="000000"/>
            <w:lang w:val="en-GB"/>
          </w:rPr>
          <w:t>-</w:t>
        </w:r>
      </w:hyperlink>
      <w:hyperlink r:id="rId234">
        <w:r w:rsidRPr="006509A9">
          <w:rPr>
            <w:u w:val="single" w:color="000000"/>
            <w:lang w:val="en-GB"/>
          </w:rPr>
          <w:t>6/fulltext</w:t>
        </w:r>
      </w:hyperlink>
      <w:hyperlink r:id="rId235">
        <w:r w:rsidRPr="006509A9">
          <w:rPr>
            <w:lang w:val="en-GB"/>
          </w:rPr>
          <w:t>.</w:t>
        </w:r>
      </w:hyperlink>
      <w:r w:rsidRPr="006509A9">
        <w:rPr>
          <w:lang w:val="en-GB"/>
        </w:rPr>
        <w:t xml:space="preserve">    </w:t>
      </w:r>
      <w:r w:rsidRPr="00E85E6A">
        <w:rPr>
          <w:lang w:val="en-GB"/>
        </w:rPr>
        <w:t xml:space="preserve">doi: </w:t>
      </w:r>
    </w:p>
    <w:p w14:paraId="24AC06E1" w14:textId="77777777" w:rsidR="00274D62" w:rsidRPr="006509A9" w:rsidRDefault="006828A5">
      <w:pPr>
        <w:spacing w:after="9" w:line="267" w:lineRule="auto"/>
        <w:ind w:left="103" w:right="778"/>
        <w:jc w:val="left"/>
        <w:rPr>
          <w:lang w:val="en-GB"/>
        </w:rPr>
      </w:pPr>
      <w:hyperlink r:id="rId236">
        <w:r w:rsidR="0046668A" w:rsidRPr="006509A9">
          <w:rPr>
            <w:u w:val="single" w:color="000000"/>
            <w:lang w:val="en-GB"/>
          </w:rPr>
          <w:t>10.1016/S0140</w:t>
        </w:r>
      </w:hyperlink>
      <w:hyperlink r:id="rId237">
        <w:r w:rsidR="0046668A" w:rsidRPr="006509A9">
          <w:rPr>
            <w:u w:val="single" w:color="000000"/>
            <w:lang w:val="en-GB"/>
          </w:rPr>
          <w:t>-</w:t>
        </w:r>
      </w:hyperlink>
      <w:hyperlink r:id="rId238">
        <w:r w:rsidR="0046668A" w:rsidRPr="006509A9">
          <w:rPr>
            <w:u w:val="single" w:color="000000"/>
            <w:lang w:val="en-GB"/>
          </w:rPr>
          <w:t>6736(08)60801</w:t>
        </w:r>
      </w:hyperlink>
      <w:hyperlink r:id="rId239">
        <w:r w:rsidR="0046668A" w:rsidRPr="006509A9">
          <w:rPr>
            <w:u w:val="single" w:color="000000"/>
            <w:lang w:val="en-GB"/>
          </w:rPr>
          <w:t>-</w:t>
        </w:r>
      </w:hyperlink>
      <w:hyperlink r:id="rId240">
        <w:r w:rsidR="0046668A" w:rsidRPr="006509A9">
          <w:rPr>
            <w:u w:val="single" w:color="000000"/>
            <w:lang w:val="en-GB"/>
          </w:rPr>
          <w:t>6</w:t>
        </w:r>
      </w:hyperlink>
      <w:hyperlink r:id="rId241">
        <w:r w:rsidR="0046668A" w:rsidRPr="006509A9">
          <w:rPr>
            <w:lang w:val="en-GB"/>
          </w:rPr>
          <w:t xml:space="preserve"> </w:t>
        </w:r>
      </w:hyperlink>
    </w:p>
    <w:p w14:paraId="7690AAE5" w14:textId="77777777" w:rsidR="00274D62" w:rsidRPr="006509A9" w:rsidRDefault="0046668A">
      <w:pPr>
        <w:spacing w:after="16" w:line="259" w:lineRule="auto"/>
        <w:ind w:left="108" w:firstLine="0"/>
        <w:jc w:val="left"/>
        <w:rPr>
          <w:lang w:val="en-GB"/>
        </w:rPr>
      </w:pPr>
      <w:r w:rsidRPr="006509A9">
        <w:rPr>
          <w:lang w:val="en-GB"/>
        </w:rPr>
        <w:t xml:space="preserve"> </w:t>
      </w:r>
    </w:p>
    <w:p w14:paraId="26F91D23" w14:textId="77777777" w:rsidR="00274D62" w:rsidRPr="00E85E6A" w:rsidRDefault="0046668A">
      <w:pPr>
        <w:spacing w:after="4" w:line="274" w:lineRule="auto"/>
        <w:ind w:left="103" w:right="1744"/>
        <w:jc w:val="left"/>
        <w:rPr>
          <w:lang w:val="en-GB"/>
        </w:rPr>
      </w:pPr>
      <w:r w:rsidRPr="006509A9">
        <w:rPr>
          <w:lang w:val="en-GB"/>
        </w:rPr>
        <w:t xml:space="preserve">Stenman, U.H., Hotakainer, K., Alfthan, H. (2008). Gonadotropins in doping: pharmacological basis and detection of ilicit use. </w:t>
      </w:r>
      <w:r w:rsidRPr="006509A9">
        <w:rPr>
          <w:i/>
          <w:lang w:val="en-GB"/>
        </w:rPr>
        <w:t xml:space="preserve">British Journal of Pharmacology, </w:t>
      </w:r>
      <w:r w:rsidRPr="006509A9">
        <w:rPr>
          <w:lang w:val="en-GB"/>
        </w:rPr>
        <w:t xml:space="preserve">154(3), 569-83. Retrieved from </w:t>
      </w:r>
      <w:hyperlink r:id="rId242">
        <w:r w:rsidRPr="006509A9">
          <w:rPr>
            <w:u w:val="single" w:color="000000"/>
            <w:lang w:val="en-GB"/>
          </w:rPr>
          <w:t>https://www.ncbi.nlm.nih.gov/pmc/articles/PMC2439513/</w:t>
        </w:r>
      </w:hyperlink>
      <w:hyperlink r:id="rId243">
        <w:r w:rsidRPr="006509A9">
          <w:rPr>
            <w:lang w:val="en-GB"/>
          </w:rPr>
          <w:t>.</w:t>
        </w:r>
      </w:hyperlink>
      <w:r w:rsidRPr="006509A9">
        <w:rPr>
          <w:lang w:val="en-GB"/>
        </w:rPr>
        <w:t xml:space="preserve">  </w:t>
      </w:r>
      <w:r w:rsidRPr="00E85E6A">
        <w:rPr>
          <w:lang w:val="en-GB"/>
        </w:rPr>
        <w:t xml:space="preserve">doi: 10.1038/bjp.2008.102.154. </w:t>
      </w:r>
    </w:p>
    <w:p w14:paraId="3DDF8AA0" w14:textId="77777777" w:rsidR="00274D62" w:rsidRPr="00E85E6A" w:rsidRDefault="0046668A">
      <w:pPr>
        <w:spacing w:after="112" w:line="259" w:lineRule="auto"/>
        <w:ind w:left="108" w:firstLine="0"/>
        <w:jc w:val="left"/>
        <w:rPr>
          <w:lang w:val="en-GB"/>
        </w:rPr>
      </w:pPr>
      <w:r w:rsidRPr="00E85E6A">
        <w:rPr>
          <w:lang w:val="en-GB"/>
        </w:rPr>
        <w:t xml:space="preserve"> </w:t>
      </w:r>
    </w:p>
    <w:p w14:paraId="43D5FDD5" w14:textId="77777777" w:rsidR="00274D62" w:rsidRPr="006509A9" w:rsidRDefault="0046668A">
      <w:pPr>
        <w:spacing w:after="4" w:line="368" w:lineRule="auto"/>
        <w:ind w:left="103" w:right="1415"/>
        <w:jc w:val="left"/>
        <w:rPr>
          <w:lang w:val="en-GB"/>
        </w:rPr>
      </w:pPr>
      <w:r w:rsidRPr="006509A9">
        <w:rPr>
          <w:lang w:val="en-GB"/>
        </w:rPr>
        <w:t xml:space="preserve">Thieme, D., Hemmersbach, P. (2010). Erythropoietin and analogs </w:t>
      </w:r>
      <w:r w:rsidRPr="006509A9">
        <w:rPr>
          <w:i/>
          <w:lang w:val="en-GB"/>
        </w:rPr>
        <w:t xml:space="preserve">In: </w:t>
      </w:r>
      <w:r w:rsidRPr="006509A9">
        <w:rPr>
          <w:lang w:val="en-GB"/>
        </w:rPr>
        <w:t xml:space="preserve">Reichel, C., Gmeiner, G. (Ed.). </w:t>
      </w:r>
      <w:r w:rsidRPr="006509A9">
        <w:rPr>
          <w:i/>
          <w:lang w:val="en-GB"/>
        </w:rPr>
        <w:t>Doping in Sports. Handbook of experimental Pharmacology 195</w:t>
      </w:r>
      <w:r w:rsidRPr="006509A9">
        <w:rPr>
          <w:lang w:val="en-GB"/>
        </w:rPr>
        <w:t xml:space="preserve">, Berlin: Heidelberg, Springer. Retrieved from </w:t>
      </w:r>
      <w:hyperlink r:id="rId244" w:anchor="citeas">
        <w:r w:rsidRPr="006509A9">
          <w:rPr>
            <w:u w:val="single" w:color="000000"/>
            <w:lang w:val="en-GB"/>
          </w:rPr>
          <w:t>https://link.springer.com/chapter/10.1007%2F978</w:t>
        </w:r>
      </w:hyperlink>
      <w:hyperlink r:id="rId245" w:anchor="citeas">
        <w:r w:rsidRPr="006509A9">
          <w:rPr>
            <w:u w:val="single" w:color="000000"/>
            <w:lang w:val="en-GB"/>
          </w:rPr>
          <w:t>-</w:t>
        </w:r>
      </w:hyperlink>
      <w:hyperlink r:id="rId246" w:anchor="citeas">
        <w:r w:rsidRPr="006509A9">
          <w:rPr>
            <w:u w:val="single" w:color="000000"/>
            <w:lang w:val="en-GB"/>
          </w:rPr>
          <w:t>3</w:t>
        </w:r>
      </w:hyperlink>
      <w:hyperlink r:id="rId247" w:anchor="citeas"/>
      <w:hyperlink r:id="rId248" w:anchor="citeas">
        <w:r w:rsidRPr="006509A9">
          <w:rPr>
            <w:u w:val="single" w:color="000000"/>
            <w:lang w:val="en-GB"/>
          </w:rPr>
          <w:t>540</w:t>
        </w:r>
      </w:hyperlink>
      <w:hyperlink r:id="rId249" w:anchor="citeas">
        <w:r w:rsidRPr="006509A9">
          <w:rPr>
            <w:u w:val="single" w:color="000000"/>
            <w:lang w:val="en-GB"/>
          </w:rPr>
          <w:t>-</w:t>
        </w:r>
      </w:hyperlink>
      <w:hyperlink r:id="rId250" w:anchor="citeas">
        <w:r w:rsidRPr="006509A9">
          <w:rPr>
            <w:u w:val="single" w:color="000000"/>
            <w:lang w:val="en-GB"/>
          </w:rPr>
          <w:t>79088</w:t>
        </w:r>
      </w:hyperlink>
      <w:hyperlink r:id="rId251" w:anchor="citeas">
        <w:r w:rsidRPr="006509A9">
          <w:rPr>
            <w:u w:val="single" w:color="000000"/>
            <w:lang w:val="en-GB"/>
          </w:rPr>
          <w:t>-</w:t>
        </w:r>
      </w:hyperlink>
      <w:hyperlink r:id="rId252" w:anchor="citeas">
        <w:r w:rsidRPr="006509A9">
          <w:rPr>
            <w:u w:val="single" w:color="000000"/>
            <w:lang w:val="en-GB"/>
          </w:rPr>
          <w:t>4_1#citeas</w:t>
        </w:r>
      </w:hyperlink>
      <w:hyperlink r:id="rId253" w:anchor="citeas">
        <w:r w:rsidRPr="006509A9">
          <w:rPr>
            <w:lang w:val="en-GB"/>
          </w:rPr>
          <w:t>.</w:t>
        </w:r>
      </w:hyperlink>
      <w:r w:rsidRPr="006509A9">
        <w:rPr>
          <w:lang w:val="en-GB"/>
        </w:rPr>
        <w:t xml:space="preserve">  </w:t>
      </w:r>
    </w:p>
    <w:p w14:paraId="0377A8D4" w14:textId="77777777" w:rsidR="00274D62" w:rsidRPr="006509A9" w:rsidRDefault="0046668A">
      <w:pPr>
        <w:spacing w:after="107" w:line="267" w:lineRule="auto"/>
        <w:ind w:left="103" w:right="778"/>
        <w:jc w:val="left"/>
        <w:rPr>
          <w:lang w:val="en-GB"/>
        </w:rPr>
      </w:pPr>
      <w:r w:rsidRPr="006509A9">
        <w:rPr>
          <w:lang w:val="en-GB"/>
        </w:rPr>
        <w:t>doi:</w:t>
      </w:r>
      <w:hyperlink r:id="rId254">
        <w:r w:rsidRPr="006509A9">
          <w:rPr>
            <w:b/>
            <w:lang w:val="en-GB"/>
          </w:rPr>
          <w:t xml:space="preserve"> </w:t>
        </w:r>
      </w:hyperlink>
      <w:hyperlink r:id="rId255">
        <w:r w:rsidRPr="006509A9">
          <w:rPr>
            <w:u w:val="single" w:color="000000"/>
            <w:lang w:val="en-GB"/>
          </w:rPr>
          <w:t>10.1007/978</w:t>
        </w:r>
      </w:hyperlink>
      <w:hyperlink r:id="rId256">
        <w:r w:rsidRPr="006509A9">
          <w:rPr>
            <w:u w:val="single" w:color="000000"/>
            <w:lang w:val="en-GB"/>
          </w:rPr>
          <w:t>-</w:t>
        </w:r>
      </w:hyperlink>
      <w:hyperlink r:id="rId257">
        <w:r w:rsidRPr="006509A9">
          <w:rPr>
            <w:u w:val="single" w:color="000000"/>
            <w:lang w:val="en-GB"/>
          </w:rPr>
          <w:t>3</w:t>
        </w:r>
      </w:hyperlink>
      <w:hyperlink r:id="rId258">
        <w:r w:rsidRPr="006509A9">
          <w:rPr>
            <w:u w:val="single" w:color="000000"/>
            <w:lang w:val="en-GB"/>
          </w:rPr>
          <w:t>-</w:t>
        </w:r>
      </w:hyperlink>
      <w:hyperlink r:id="rId259">
        <w:r w:rsidRPr="006509A9">
          <w:rPr>
            <w:u w:val="single" w:color="000000"/>
            <w:lang w:val="en-GB"/>
          </w:rPr>
          <w:t>540</w:t>
        </w:r>
      </w:hyperlink>
      <w:hyperlink r:id="rId260">
        <w:r w:rsidRPr="006509A9">
          <w:rPr>
            <w:u w:val="single" w:color="000000"/>
            <w:lang w:val="en-GB"/>
          </w:rPr>
          <w:t>-</w:t>
        </w:r>
      </w:hyperlink>
      <w:hyperlink r:id="rId261">
        <w:r w:rsidRPr="006509A9">
          <w:rPr>
            <w:u w:val="single" w:color="000000"/>
            <w:lang w:val="en-GB"/>
          </w:rPr>
          <w:t>79088</w:t>
        </w:r>
      </w:hyperlink>
      <w:hyperlink r:id="rId262">
        <w:r w:rsidRPr="006509A9">
          <w:rPr>
            <w:u w:val="single" w:color="000000"/>
            <w:lang w:val="en-GB"/>
          </w:rPr>
          <w:t>-</w:t>
        </w:r>
      </w:hyperlink>
      <w:hyperlink r:id="rId263">
        <w:r w:rsidRPr="006509A9">
          <w:rPr>
            <w:u w:val="single" w:color="000000"/>
            <w:lang w:val="en-GB"/>
          </w:rPr>
          <w:t>4_1</w:t>
        </w:r>
      </w:hyperlink>
      <w:hyperlink r:id="rId264">
        <w:r w:rsidRPr="006509A9">
          <w:rPr>
            <w:b/>
            <w:lang w:val="en-GB"/>
          </w:rPr>
          <w:t xml:space="preserve"> </w:t>
        </w:r>
      </w:hyperlink>
    </w:p>
    <w:p w14:paraId="20947554" w14:textId="77777777" w:rsidR="00274D62" w:rsidRPr="006509A9" w:rsidRDefault="0046668A">
      <w:pPr>
        <w:spacing w:after="112" w:line="259" w:lineRule="auto"/>
        <w:ind w:left="108" w:firstLine="0"/>
        <w:jc w:val="left"/>
        <w:rPr>
          <w:lang w:val="en-GB"/>
        </w:rPr>
      </w:pPr>
      <w:r w:rsidRPr="006509A9">
        <w:rPr>
          <w:color w:val="FF0000"/>
          <w:lang w:val="en-GB"/>
        </w:rPr>
        <w:t xml:space="preserve"> </w:t>
      </w:r>
    </w:p>
    <w:p w14:paraId="7A65E6B6" w14:textId="77777777" w:rsidR="00274D62" w:rsidRPr="006509A9" w:rsidRDefault="0046668A">
      <w:pPr>
        <w:spacing w:after="106"/>
        <w:ind w:left="103" w:right="1412"/>
        <w:rPr>
          <w:lang w:val="en-GB"/>
        </w:rPr>
      </w:pPr>
      <w:r w:rsidRPr="006509A9">
        <w:rPr>
          <w:lang w:val="en-GB"/>
        </w:rPr>
        <w:t xml:space="preserve">Thieme, D., Hemmersbach, P. (2010). Beta Adrenergic Stimulation </w:t>
      </w:r>
      <w:r w:rsidRPr="006509A9">
        <w:rPr>
          <w:i/>
          <w:lang w:val="en-GB"/>
        </w:rPr>
        <w:t xml:space="preserve">In: </w:t>
      </w:r>
      <w:r w:rsidRPr="006509A9">
        <w:rPr>
          <w:lang w:val="en-GB"/>
        </w:rPr>
        <w:t xml:space="preserve">Eenoo, P., Delbeke, F. </w:t>
      </w:r>
    </w:p>
    <w:p w14:paraId="3250D419" w14:textId="77777777" w:rsidR="00274D62" w:rsidRPr="006509A9" w:rsidRDefault="0046668A">
      <w:pPr>
        <w:spacing w:after="105" w:line="267" w:lineRule="auto"/>
        <w:ind w:left="103" w:right="1402"/>
        <w:rPr>
          <w:lang w:val="en-GB"/>
        </w:rPr>
      </w:pPr>
      <w:r w:rsidRPr="006509A9">
        <w:rPr>
          <w:lang w:val="en-GB"/>
        </w:rPr>
        <w:t xml:space="preserve">(Ed.). </w:t>
      </w:r>
      <w:r w:rsidRPr="006509A9">
        <w:rPr>
          <w:i/>
          <w:lang w:val="en-GB"/>
        </w:rPr>
        <w:t>Doping in sports</w:t>
      </w:r>
      <w:r w:rsidRPr="006509A9">
        <w:rPr>
          <w:lang w:val="en-GB"/>
        </w:rPr>
        <w:t xml:space="preserve">. </w:t>
      </w:r>
      <w:r w:rsidRPr="006509A9">
        <w:rPr>
          <w:i/>
          <w:lang w:val="en-GB"/>
        </w:rPr>
        <w:t>Handbook of Experimental Pharmacology 195</w:t>
      </w:r>
      <w:r w:rsidRPr="006509A9">
        <w:rPr>
          <w:lang w:val="en-GB"/>
        </w:rPr>
        <w:t xml:space="preserve">. Berlin: Springer.  </w:t>
      </w:r>
    </w:p>
    <w:p w14:paraId="61E57FD9" w14:textId="77777777" w:rsidR="00274D62" w:rsidRPr="006509A9" w:rsidRDefault="0046668A">
      <w:pPr>
        <w:spacing w:after="128" w:line="259" w:lineRule="auto"/>
        <w:ind w:left="108" w:firstLine="0"/>
        <w:jc w:val="left"/>
        <w:rPr>
          <w:lang w:val="en-GB"/>
        </w:rPr>
      </w:pPr>
      <w:r w:rsidRPr="006509A9">
        <w:rPr>
          <w:lang w:val="en-GB"/>
        </w:rPr>
        <w:t xml:space="preserve"> </w:t>
      </w:r>
    </w:p>
    <w:p w14:paraId="3C668D96" w14:textId="77777777" w:rsidR="00274D62" w:rsidRPr="006509A9" w:rsidRDefault="0046668A">
      <w:pPr>
        <w:spacing w:after="4" w:line="368" w:lineRule="auto"/>
        <w:ind w:left="103" w:right="1415"/>
        <w:jc w:val="left"/>
        <w:rPr>
          <w:lang w:val="en-GB"/>
        </w:rPr>
      </w:pPr>
      <w:r w:rsidRPr="006509A9">
        <w:rPr>
          <w:lang w:val="en-GB"/>
        </w:rPr>
        <w:t xml:space="preserve">Trout, G. J., Kazlauskas, R. (2004). Sports drug testing – an analyst’s perspective. </w:t>
      </w:r>
      <w:r w:rsidRPr="006509A9">
        <w:rPr>
          <w:i/>
          <w:lang w:val="en-GB"/>
        </w:rPr>
        <w:t>Chem Soc Rev</w:t>
      </w:r>
      <w:r w:rsidRPr="006509A9">
        <w:rPr>
          <w:lang w:val="en-GB"/>
        </w:rPr>
        <w:t xml:space="preserve">, 33(1),1–13. Retrieved from </w:t>
      </w:r>
      <w:hyperlink r:id="rId265" w:anchor="!divAbstract">
        <w:r w:rsidRPr="006509A9">
          <w:rPr>
            <w:u w:val="single" w:color="000000"/>
            <w:lang w:val="en-GB"/>
          </w:rPr>
          <w:t>http://pubs.rsc.org/en/Content/ArticleLanding/2004/CS/b201476a#!divAbstract</w:t>
        </w:r>
      </w:hyperlink>
      <w:hyperlink r:id="rId266" w:anchor="!divAbstract">
        <w:r w:rsidRPr="006509A9">
          <w:rPr>
            <w:lang w:val="en-GB"/>
          </w:rPr>
          <w:t>.</w:t>
        </w:r>
      </w:hyperlink>
      <w:r w:rsidRPr="006509A9">
        <w:rPr>
          <w:lang w:val="en-GB"/>
        </w:rPr>
        <w:t xml:space="preserve"> </w:t>
      </w:r>
    </w:p>
    <w:p w14:paraId="45528098" w14:textId="77777777" w:rsidR="00274D62" w:rsidRDefault="0046668A">
      <w:pPr>
        <w:spacing w:after="104"/>
        <w:ind w:left="103" w:right="1412"/>
      </w:pPr>
      <w:r>
        <w:t xml:space="preserve">doi: 10.1039/B201476A </w:t>
      </w:r>
    </w:p>
    <w:p w14:paraId="091C1D8A" w14:textId="77777777" w:rsidR="00274D62" w:rsidRDefault="0046668A">
      <w:pPr>
        <w:spacing w:after="115" w:line="259" w:lineRule="auto"/>
        <w:ind w:left="108" w:firstLine="0"/>
        <w:jc w:val="left"/>
      </w:pPr>
      <w:r>
        <w:t xml:space="preserve"> </w:t>
      </w:r>
    </w:p>
    <w:p w14:paraId="16A5F434" w14:textId="77777777" w:rsidR="00274D62" w:rsidRPr="006509A9" w:rsidRDefault="0046668A">
      <w:pPr>
        <w:spacing w:after="188" w:line="368" w:lineRule="auto"/>
        <w:ind w:left="103" w:right="1415"/>
        <w:jc w:val="left"/>
        <w:rPr>
          <w:lang w:val="en-GB"/>
        </w:rPr>
      </w:pPr>
      <w:r>
        <w:t xml:space="preserve">Uzuelli. C. C. (2012). </w:t>
      </w:r>
      <w:r>
        <w:rPr>
          <w:i/>
        </w:rPr>
        <w:t xml:space="preserve">Aspectos médico-legais da dopagem e o papel dos médicos na luta contra os mesmos </w:t>
      </w:r>
      <w:r>
        <w:t xml:space="preserve">(Master’s thesis, Faculdade de Medicina da Universidade de Coimbra). </w:t>
      </w:r>
      <w:r w:rsidRPr="006509A9">
        <w:rPr>
          <w:lang w:val="en-GB"/>
        </w:rPr>
        <w:t xml:space="preserve">Retrieved from </w:t>
      </w:r>
      <w:hyperlink r:id="rId267">
        <w:r w:rsidRPr="006509A9">
          <w:rPr>
            <w:u w:val="single" w:color="000000"/>
            <w:lang w:val="en-GB"/>
          </w:rPr>
          <w:t>https://core.ac.uk/download/pdf/19133956.pdf</w:t>
        </w:r>
      </w:hyperlink>
      <w:hyperlink r:id="rId268">
        <w:r w:rsidRPr="006509A9">
          <w:rPr>
            <w:lang w:val="en-GB"/>
          </w:rPr>
          <w:t xml:space="preserve"> </w:t>
        </w:r>
      </w:hyperlink>
    </w:p>
    <w:p w14:paraId="779623C9" w14:textId="77777777" w:rsidR="00274D62" w:rsidRPr="006509A9" w:rsidRDefault="0046668A">
      <w:pPr>
        <w:spacing w:after="190" w:line="368" w:lineRule="auto"/>
        <w:ind w:left="103" w:right="1415"/>
        <w:jc w:val="left"/>
        <w:rPr>
          <w:lang w:val="en-GB"/>
        </w:rPr>
      </w:pPr>
      <w:r w:rsidRPr="006509A9">
        <w:rPr>
          <w:lang w:val="en-GB"/>
        </w:rPr>
        <w:lastRenderedPageBreak/>
        <w:t>VanBaak, M. A., Mayer, L. H.J., Kempinski, R., &amp; Hartgens, F.</w:t>
      </w:r>
      <w:r w:rsidRPr="006509A9">
        <w:rPr>
          <w:i/>
          <w:lang w:val="en-GB"/>
        </w:rPr>
        <w:t xml:space="preserve"> </w:t>
      </w:r>
      <w:r w:rsidRPr="006509A9">
        <w:rPr>
          <w:lang w:val="en-GB"/>
        </w:rPr>
        <w:t xml:space="preserve">(2000). Effect of salbutamol on muscle strength and endurance performance in nonasthmatic men. </w:t>
      </w:r>
      <w:r w:rsidRPr="006509A9">
        <w:rPr>
          <w:i/>
          <w:lang w:val="en-GB"/>
        </w:rPr>
        <w:t>Medicine &amp; Science in Sports &amp; Exercise</w:t>
      </w:r>
      <w:r w:rsidRPr="006509A9">
        <w:rPr>
          <w:lang w:val="en-GB"/>
        </w:rPr>
        <w:t xml:space="preserve"> 32(7), 1300-1306. Retrieved from </w:t>
      </w:r>
      <w:hyperlink r:id="rId269">
        <w:r w:rsidRPr="006509A9">
          <w:rPr>
            <w:u w:val="single" w:color="000000"/>
            <w:lang w:val="en-GB"/>
          </w:rPr>
          <w:t>https://www.ncbi.nlm.nih.gov/pubmed/10912897</w:t>
        </w:r>
      </w:hyperlink>
      <w:hyperlink r:id="rId270">
        <w:r w:rsidRPr="006509A9">
          <w:rPr>
            <w:lang w:val="en-GB"/>
          </w:rPr>
          <w:t>.</w:t>
        </w:r>
      </w:hyperlink>
      <w:r w:rsidRPr="006509A9">
        <w:rPr>
          <w:lang w:val="en-GB"/>
        </w:rPr>
        <w:t xml:space="preserve">  </w:t>
      </w:r>
    </w:p>
    <w:p w14:paraId="55E7DF5D" w14:textId="77777777" w:rsidR="00274D62" w:rsidRPr="006509A9" w:rsidRDefault="0046668A">
      <w:pPr>
        <w:spacing w:after="202" w:line="273" w:lineRule="auto"/>
        <w:ind w:left="103" w:right="1415"/>
        <w:jc w:val="left"/>
        <w:rPr>
          <w:lang w:val="en-GB"/>
        </w:rPr>
      </w:pPr>
      <w:r w:rsidRPr="006509A9">
        <w:rPr>
          <w:lang w:val="en-GB"/>
        </w:rPr>
        <w:t xml:space="preserve">Ventura, R.; Segura, J. (1996). Detection of diuretic agents in doping control. </w:t>
      </w:r>
      <w:r w:rsidRPr="006509A9">
        <w:rPr>
          <w:i/>
          <w:lang w:val="en-GB"/>
        </w:rPr>
        <w:t>J Chromatogr B Biomed Appl</w:t>
      </w:r>
      <w:r w:rsidRPr="006509A9">
        <w:rPr>
          <w:lang w:val="en-GB"/>
        </w:rPr>
        <w:t xml:space="preserve">, 687(1):127-44. Retrieved from </w:t>
      </w:r>
      <w:hyperlink r:id="rId271">
        <w:r w:rsidRPr="006509A9">
          <w:rPr>
            <w:u w:val="single" w:color="000000"/>
            <w:lang w:val="en-GB"/>
          </w:rPr>
          <w:t>https://www.ncbi.nlm.nih.gov/pubmed/900</w:t>
        </w:r>
      </w:hyperlink>
      <w:hyperlink r:id="rId272">
        <w:r w:rsidRPr="006509A9">
          <w:rPr>
            <w:u w:val="single" w:color="000000"/>
            <w:lang w:val="en-GB"/>
          </w:rPr>
          <w:t>1960</w:t>
        </w:r>
      </w:hyperlink>
      <w:hyperlink r:id="rId273">
        <w:r w:rsidRPr="006509A9">
          <w:rPr>
            <w:lang w:val="en-GB"/>
          </w:rPr>
          <w:t>.</w:t>
        </w:r>
      </w:hyperlink>
      <w:r w:rsidRPr="006509A9">
        <w:rPr>
          <w:lang w:val="en-GB"/>
        </w:rPr>
        <w:t xml:space="preserve"> </w:t>
      </w:r>
    </w:p>
    <w:p w14:paraId="3B70CAAD" w14:textId="77777777" w:rsidR="00274D62" w:rsidRDefault="0046668A">
      <w:pPr>
        <w:spacing w:after="257" w:line="267" w:lineRule="auto"/>
        <w:ind w:left="103" w:right="1402"/>
      </w:pPr>
      <w:r w:rsidRPr="006509A9">
        <w:rPr>
          <w:lang w:val="en-GB"/>
        </w:rPr>
        <w:t xml:space="preserve">Wilson, W. D, E. (2001). </w:t>
      </w:r>
      <w:r w:rsidRPr="006509A9">
        <w:rPr>
          <w:i/>
          <w:lang w:val="en-GB"/>
        </w:rPr>
        <w:t>Doping in Elite Sport</w:t>
      </w:r>
      <w:r w:rsidRPr="006509A9">
        <w:rPr>
          <w:lang w:val="en-GB"/>
        </w:rPr>
        <w:t xml:space="preserve">: </w:t>
      </w:r>
      <w:r w:rsidRPr="006509A9">
        <w:rPr>
          <w:i/>
          <w:lang w:val="en-GB"/>
        </w:rPr>
        <w:t>The Politics of Drugs in the Olympic Movement.</w:t>
      </w:r>
      <w:r w:rsidRPr="006509A9">
        <w:rPr>
          <w:lang w:val="en-GB"/>
        </w:rPr>
        <w:t xml:space="preserve"> </w:t>
      </w:r>
      <w:r>
        <w:t>Champaign: Human Kinetics.</w:t>
      </w:r>
      <w:r>
        <w:rPr>
          <w:rFonts w:ascii="Calibri" w:eastAsia="Calibri" w:hAnsi="Calibri" w:cs="Calibri"/>
          <w:sz w:val="22"/>
        </w:rPr>
        <w:t xml:space="preserve"> </w:t>
      </w:r>
    </w:p>
    <w:p w14:paraId="711C2B28" w14:textId="77777777" w:rsidR="00274D62" w:rsidRDefault="0046668A">
      <w:pPr>
        <w:pStyle w:val="Ttulo1"/>
        <w:ind w:left="103" w:right="508"/>
      </w:pPr>
      <w:bookmarkStart w:id="61" w:name="_Toc30510365"/>
      <w:r>
        <w:t>Webgrafia</w:t>
      </w:r>
      <w:bookmarkEnd w:id="61"/>
      <w:r>
        <w:t xml:space="preserve">  </w:t>
      </w:r>
    </w:p>
    <w:p w14:paraId="60B09557" w14:textId="77777777" w:rsidR="00274D62" w:rsidRDefault="0046668A">
      <w:pPr>
        <w:spacing w:after="233" w:line="259" w:lineRule="auto"/>
        <w:ind w:left="108" w:firstLine="0"/>
        <w:jc w:val="left"/>
      </w:pPr>
      <w:r>
        <w:rPr>
          <w:rFonts w:ascii="Calibri" w:eastAsia="Calibri" w:hAnsi="Calibri" w:cs="Calibri"/>
          <w:sz w:val="22"/>
        </w:rPr>
        <w:t xml:space="preserve"> </w:t>
      </w:r>
    </w:p>
    <w:p w14:paraId="715E1587" w14:textId="77777777" w:rsidR="00274D62" w:rsidRDefault="0046668A">
      <w:pPr>
        <w:ind w:left="103" w:right="1412"/>
      </w:pPr>
      <w:r>
        <w:t>Autoridade Antidopagem de Portugal. (2017). Retrieved 11 fevereiro de 2017, from</w:t>
      </w:r>
      <w:r>
        <w:rPr>
          <w:u w:val="single" w:color="000000"/>
        </w:rPr>
        <w:t xml:space="preserve"> </w:t>
      </w:r>
      <w:r>
        <w:rPr>
          <w:rFonts w:ascii="Arial" w:eastAsia="Arial" w:hAnsi="Arial" w:cs="Arial"/>
          <w:b/>
          <w:vertAlign w:val="subscript"/>
        </w:rPr>
        <w:t xml:space="preserve"> </w:t>
      </w:r>
      <w:hyperlink r:id="rId274">
        <w:r>
          <w:rPr>
            <w:u w:val="single" w:color="000000"/>
          </w:rPr>
          <w:t>http://www.adop.pt/adop/instituicao.aspx</w:t>
        </w:r>
      </w:hyperlink>
      <w:hyperlink r:id="rId275">
        <w:r>
          <w:rPr>
            <w:u w:val="single" w:color="000000"/>
          </w:rPr>
          <w:t>.</w:t>
        </w:r>
      </w:hyperlink>
      <w:r>
        <w:rPr>
          <w:rFonts w:ascii="Arial" w:eastAsia="Arial" w:hAnsi="Arial" w:cs="Arial"/>
          <w:b/>
          <w:vertAlign w:val="subscript"/>
        </w:rPr>
        <w:t xml:space="preserve"> </w:t>
      </w:r>
    </w:p>
    <w:p w14:paraId="416CBD9A" w14:textId="77777777" w:rsidR="00274D62" w:rsidRDefault="006828A5">
      <w:pPr>
        <w:spacing w:after="9" w:line="267" w:lineRule="auto"/>
        <w:ind w:left="103" w:right="2855"/>
        <w:jc w:val="left"/>
      </w:pPr>
      <w:hyperlink r:id="rId276">
        <w:r w:rsidR="0046668A">
          <w:rPr>
            <w:u w:val="single" w:color="000000"/>
          </w:rPr>
          <w:t>http://www.adop.pt/media/1710/Conven%C3%A7%C3%A3o%20Europeia.pdf</w:t>
        </w:r>
      </w:hyperlink>
      <w:hyperlink r:id="rId277">
        <w:r w:rsidR="0046668A">
          <w:rPr>
            <w:rFonts w:ascii="Arial" w:eastAsia="Arial" w:hAnsi="Arial" w:cs="Arial"/>
            <w:b/>
            <w:vertAlign w:val="subscript"/>
          </w:rPr>
          <w:t xml:space="preserve"> </w:t>
        </w:r>
      </w:hyperlink>
      <w:hyperlink r:id="rId278">
        <w:r w:rsidR="0046668A">
          <w:rPr>
            <w:u w:val="single" w:color="000000"/>
          </w:rPr>
          <w:t>http://www.adop.pt/adop/historia.aspx</w:t>
        </w:r>
      </w:hyperlink>
      <w:hyperlink r:id="rId279">
        <w:r w:rsidR="0046668A">
          <w:rPr>
            <w:rFonts w:ascii="Arial" w:eastAsia="Arial" w:hAnsi="Arial" w:cs="Arial"/>
            <w:b/>
            <w:vertAlign w:val="subscript"/>
          </w:rPr>
          <w:t xml:space="preserve"> </w:t>
        </w:r>
      </w:hyperlink>
      <w:hyperlink r:id="rId280">
        <w:r w:rsidR="0046668A">
          <w:rPr>
            <w:u w:val="single" w:color="000000"/>
          </w:rPr>
          <w:t>http://www.adop.pt/espad/cnad.aspx</w:t>
        </w:r>
      </w:hyperlink>
      <w:hyperlink r:id="rId281">
        <w:r w:rsidR="0046668A">
          <w:rPr>
            <w:rFonts w:ascii="Arial" w:eastAsia="Arial" w:hAnsi="Arial" w:cs="Arial"/>
            <w:b/>
            <w:vertAlign w:val="subscript"/>
          </w:rPr>
          <w:t xml:space="preserve"> </w:t>
        </w:r>
      </w:hyperlink>
    </w:p>
    <w:p w14:paraId="03B2839B" w14:textId="77777777" w:rsidR="00274D62" w:rsidRDefault="0046668A">
      <w:pPr>
        <w:spacing w:after="0" w:line="259" w:lineRule="auto"/>
        <w:ind w:left="108" w:firstLine="0"/>
        <w:jc w:val="left"/>
      </w:pPr>
      <w:r>
        <w:t xml:space="preserve"> </w:t>
      </w:r>
      <w:r>
        <w:rPr>
          <w:rFonts w:ascii="Arial" w:eastAsia="Arial" w:hAnsi="Arial" w:cs="Arial"/>
          <w:b/>
          <w:sz w:val="19"/>
        </w:rPr>
        <w:t xml:space="preserve"> </w:t>
      </w:r>
    </w:p>
    <w:p w14:paraId="726F8FCC" w14:textId="77777777" w:rsidR="00274D62" w:rsidRPr="006509A9" w:rsidRDefault="0046668A">
      <w:pPr>
        <w:ind w:left="103" w:right="1412"/>
        <w:rPr>
          <w:lang w:val="en-GB"/>
        </w:rPr>
      </w:pPr>
      <w:r>
        <w:t xml:space="preserve">Instituto Português do Desporto e da Juventude. </w:t>
      </w:r>
      <w:r w:rsidRPr="006509A9">
        <w:rPr>
          <w:lang w:val="en-GB"/>
        </w:rPr>
        <w:t>(2016). Retrieved 19 outubro, from</w:t>
      </w:r>
      <w:r w:rsidRPr="006509A9">
        <w:rPr>
          <w:rFonts w:ascii="Arial" w:eastAsia="Arial" w:hAnsi="Arial" w:cs="Arial"/>
          <w:b/>
          <w:vertAlign w:val="subscript"/>
          <w:lang w:val="en-GB"/>
        </w:rPr>
        <w:t xml:space="preserve"> </w:t>
      </w:r>
      <w:hyperlink r:id="rId282">
        <w:r w:rsidRPr="006509A9">
          <w:rPr>
            <w:u w:val="single" w:color="000000"/>
            <w:lang w:val="en-GB"/>
          </w:rPr>
          <w:t>http://www.idesporto.pt</w:t>
        </w:r>
      </w:hyperlink>
      <w:hyperlink r:id="rId283">
        <w:r w:rsidRPr="006509A9">
          <w:rPr>
            <w:rFonts w:ascii="Arial" w:eastAsia="Arial" w:hAnsi="Arial" w:cs="Arial"/>
            <w:b/>
            <w:vertAlign w:val="subscript"/>
            <w:lang w:val="en-GB"/>
          </w:rPr>
          <w:t xml:space="preserve"> </w:t>
        </w:r>
      </w:hyperlink>
    </w:p>
    <w:p w14:paraId="3CEC71AE" w14:textId="77777777" w:rsidR="00274D62" w:rsidRPr="006509A9" w:rsidRDefault="0046668A">
      <w:pPr>
        <w:spacing w:after="0" w:line="259" w:lineRule="auto"/>
        <w:ind w:left="108" w:firstLine="0"/>
        <w:jc w:val="left"/>
        <w:rPr>
          <w:lang w:val="en-GB"/>
        </w:rPr>
      </w:pPr>
      <w:r w:rsidRPr="006509A9">
        <w:rPr>
          <w:lang w:val="en-GB"/>
        </w:rPr>
        <w:t xml:space="preserve"> </w:t>
      </w:r>
      <w:r w:rsidRPr="006509A9">
        <w:rPr>
          <w:rFonts w:ascii="Arial" w:eastAsia="Arial" w:hAnsi="Arial" w:cs="Arial"/>
          <w:b/>
          <w:sz w:val="19"/>
          <w:lang w:val="en-GB"/>
        </w:rPr>
        <w:t xml:space="preserve"> </w:t>
      </w:r>
    </w:p>
    <w:p w14:paraId="55D201B1" w14:textId="77777777" w:rsidR="00274D62" w:rsidRPr="006509A9" w:rsidRDefault="0046668A">
      <w:pPr>
        <w:ind w:left="103" w:right="1807"/>
        <w:rPr>
          <w:lang w:val="en-GB"/>
        </w:rPr>
      </w:pPr>
      <w:r w:rsidRPr="006509A9">
        <w:rPr>
          <w:lang w:val="en-GB"/>
        </w:rPr>
        <w:t>World Anti-Doping Agency. (2017) Retrieved 28 março, from</w:t>
      </w:r>
      <w:r w:rsidRPr="006509A9">
        <w:rPr>
          <w:rFonts w:ascii="Arial" w:eastAsia="Arial" w:hAnsi="Arial" w:cs="Arial"/>
          <w:b/>
          <w:vertAlign w:val="subscript"/>
          <w:lang w:val="en-GB"/>
        </w:rPr>
        <w:t xml:space="preserve"> </w:t>
      </w:r>
      <w:hyperlink r:id="rId284">
        <w:r w:rsidRPr="006509A9">
          <w:rPr>
            <w:u w:val="single" w:color="000000"/>
            <w:lang w:val="en-GB"/>
          </w:rPr>
          <w:t>https://www.wada</w:t>
        </w:r>
      </w:hyperlink>
      <w:hyperlink r:id="rId285">
        <w:r w:rsidRPr="006509A9">
          <w:rPr>
            <w:u w:val="single" w:color="000000"/>
            <w:lang w:val="en-GB"/>
          </w:rPr>
          <w:t>-</w:t>
        </w:r>
      </w:hyperlink>
      <w:hyperlink r:id="rId286">
        <w:r w:rsidRPr="006509A9">
          <w:rPr>
            <w:u w:val="single" w:color="000000"/>
            <w:lang w:val="en-GB"/>
          </w:rPr>
          <w:t>ama.org</w:t>
        </w:r>
      </w:hyperlink>
      <w:hyperlink r:id="rId287">
        <w:r w:rsidRPr="006509A9">
          <w:rPr>
            <w:lang w:val="en-GB"/>
          </w:rPr>
          <w:t xml:space="preserve"> </w:t>
        </w:r>
      </w:hyperlink>
      <w:r w:rsidRPr="006509A9">
        <w:rPr>
          <w:rFonts w:ascii="Arial" w:eastAsia="Arial" w:hAnsi="Arial" w:cs="Arial"/>
          <w:b/>
          <w:vertAlign w:val="subscript"/>
          <w:lang w:val="en-GB"/>
        </w:rPr>
        <w:t xml:space="preserve"> </w:t>
      </w:r>
    </w:p>
    <w:p w14:paraId="7497C933" w14:textId="77777777" w:rsidR="00274D62" w:rsidRPr="006509A9" w:rsidRDefault="0046668A">
      <w:pPr>
        <w:spacing w:after="0" w:line="259" w:lineRule="auto"/>
        <w:ind w:left="108" w:firstLine="0"/>
        <w:jc w:val="left"/>
        <w:rPr>
          <w:lang w:val="en-GB"/>
        </w:rPr>
      </w:pPr>
      <w:r w:rsidRPr="006509A9">
        <w:rPr>
          <w:lang w:val="en-GB"/>
        </w:rPr>
        <w:t xml:space="preserve"> </w:t>
      </w:r>
      <w:r w:rsidRPr="006509A9">
        <w:rPr>
          <w:rFonts w:ascii="Arial" w:eastAsia="Arial" w:hAnsi="Arial" w:cs="Arial"/>
          <w:b/>
          <w:sz w:val="19"/>
          <w:lang w:val="en-GB"/>
        </w:rPr>
        <w:t xml:space="preserve"> </w:t>
      </w:r>
    </w:p>
    <w:p w14:paraId="7E0EAAED" w14:textId="77777777" w:rsidR="00274D62" w:rsidRDefault="0046668A">
      <w:pPr>
        <w:spacing w:after="9" w:line="267" w:lineRule="auto"/>
        <w:ind w:left="103" w:right="778"/>
        <w:jc w:val="left"/>
      </w:pPr>
      <w:r>
        <w:t>Plano Nacional de Ética no Desporto. (2016). Retrieved 28 novembro de 2016, from</w:t>
      </w:r>
      <w:r>
        <w:rPr>
          <w:rFonts w:ascii="Arial" w:eastAsia="Arial" w:hAnsi="Arial" w:cs="Arial"/>
          <w:b/>
          <w:vertAlign w:val="subscript"/>
        </w:rPr>
        <w:t xml:space="preserve"> </w:t>
      </w:r>
      <w:hyperlink r:id="rId288">
        <w:r>
          <w:rPr>
            <w:u w:val="single" w:color="000000"/>
          </w:rPr>
          <w:t>http://www.pned.pt/documentos</w:t>
        </w:r>
      </w:hyperlink>
      <w:hyperlink r:id="rId289">
        <w:r>
          <w:rPr>
            <w:u w:val="single" w:color="000000"/>
          </w:rPr>
          <w:t>-</w:t>
        </w:r>
      </w:hyperlink>
      <w:hyperlink r:id="rId290">
        <w:r>
          <w:rPr>
            <w:u w:val="single" w:color="000000"/>
          </w:rPr>
          <w:t>orientadores/codigo</w:t>
        </w:r>
      </w:hyperlink>
      <w:hyperlink r:id="rId291">
        <w:r>
          <w:rPr>
            <w:u w:val="single" w:color="000000"/>
          </w:rPr>
          <w:t>-</w:t>
        </w:r>
      </w:hyperlink>
      <w:hyperlink r:id="rId292">
        <w:r>
          <w:rPr>
            <w:u w:val="single" w:color="000000"/>
          </w:rPr>
          <w:t>etica</w:t>
        </w:r>
      </w:hyperlink>
      <w:hyperlink r:id="rId293">
        <w:r>
          <w:rPr>
            <w:u w:val="single" w:color="000000"/>
          </w:rPr>
          <w:t>-</w:t>
        </w:r>
      </w:hyperlink>
      <w:hyperlink r:id="rId294">
        <w:r>
          <w:rPr>
            <w:u w:val="single" w:color="000000"/>
          </w:rPr>
          <w:t>desportiva.aspx</w:t>
        </w:r>
      </w:hyperlink>
      <w:hyperlink r:id="rId295">
        <w:r>
          <w:rPr>
            <w:rFonts w:ascii="Arial" w:eastAsia="Arial" w:hAnsi="Arial" w:cs="Arial"/>
            <w:b/>
            <w:vertAlign w:val="subscript"/>
          </w:rPr>
          <w:t xml:space="preserve"> </w:t>
        </w:r>
      </w:hyperlink>
      <w:hyperlink r:id="rId296">
        <w:r>
          <w:rPr>
            <w:u w:val="single" w:color="000000"/>
          </w:rPr>
          <w:t>http://www.pned.pt/documentos</w:t>
        </w:r>
      </w:hyperlink>
      <w:hyperlink r:id="rId297">
        <w:r>
          <w:rPr>
            <w:u w:val="single" w:color="000000"/>
          </w:rPr>
          <w:t>-</w:t>
        </w:r>
      </w:hyperlink>
      <w:hyperlink r:id="rId298">
        <w:r>
          <w:rPr>
            <w:u w:val="single" w:color="000000"/>
          </w:rPr>
          <w:t>orientadores/legislacao.aspx</w:t>
        </w:r>
      </w:hyperlink>
      <w:hyperlink r:id="rId299">
        <w:r>
          <w:rPr>
            <w:rFonts w:ascii="Arial" w:eastAsia="Arial" w:hAnsi="Arial" w:cs="Arial"/>
            <w:b/>
            <w:vertAlign w:val="subscript"/>
          </w:rPr>
          <w:t xml:space="preserve"> </w:t>
        </w:r>
      </w:hyperlink>
    </w:p>
    <w:p w14:paraId="13C03A9D" w14:textId="77777777" w:rsidR="00274D62" w:rsidRDefault="0046668A">
      <w:pPr>
        <w:spacing w:after="218" w:line="259" w:lineRule="auto"/>
        <w:ind w:left="108" w:firstLine="0"/>
        <w:jc w:val="left"/>
      </w:pPr>
      <w:r>
        <w:rPr>
          <w:rFonts w:ascii="Calibri" w:eastAsia="Calibri" w:hAnsi="Calibri" w:cs="Calibri"/>
          <w:sz w:val="22"/>
        </w:rPr>
        <w:t xml:space="preserve"> </w:t>
      </w:r>
    </w:p>
    <w:p w14:paraId="50955DE5" w14:textId="77777777" w:rsidR="00274D62" w:rsidRDefault="0046668A">
      <w:pPr>
        <w:spacing w:after="218" w:line="259" w:lineRule="auto"/>
        <w:ind w:left="108" w:firstLine="0"/>
        <w:jc w:val="left"/>
      </w:pPr>
      <w:r>
        <w:rPr>
          <w:rFonts w:ascii="Calibri" w:eastAsia="Calibri" w:hAnsi="Calibri" w:cs="Calibri"/>
          <w:sz w:val="22"/>
        </w:rPr>
        <w:t xml:space="preserve"> </w:t>
      </w:r>
    </w:p>
    <w:p w14:paraId="0D3FF143" w14:textId="77777777" w:rsidR="00274D62" w:rsidRDefault="0046668A">
      <w:pPr>
        <w:spacing w:after="218" w:line="259" w:lineRule="auto"/>
        <w:ind w:left="108" w:firstLine="0"/>
        <w:jc w:val="left"/>
      </w:pPr>
      <w:r>
        <w:rPr>
          <w:rFonts w:ascii="Calibri" w:eastAsia="Calibri" w:hAnsi="Calibri" w:cs="Calibri"/>
          <w:sz w:val="22"/>
        </w:rPr>
        <w:t xml:space="preserve"> </w:t>
      </w:r>
    </w:p>
    <w:p w14:paraId="69174D5C" w14:textId="77777777" w:rsidR="00274D62" w:rsidRDefault="0046668A">
      <w:pPr>
        <w:spacing w:after="218" w:line="259" w:lineRule="auto"/>
        <w:ind w:left="108" w:firstLine="0"/>
        <w:jc w:val="left"/>
        <w:rPr>
          <w:rFonts w:ascii="Calibri" w:eastAsia="Calibri" w:hAnsi="Calibri" w:cs="Calibri"/>
          <w:sz w:val="22"/>
        </w:rPr>
      </w:pPr>
      <w:r>
        <w:rPr>
          <w:rFonts w:ascii="Calibri" w:eastAsia="Calibri" w:hAnsi="Calibri" w:cs="Calibri"/>
          <w:sz w:val="22"/>
        </w:rPr>
        <w:t xml:space="preserve"> </w:t>
      </w:r>
    </w:p>
    <w:p w14:paraId="3DFFC133" w14:textId="77777777" w:rsidR="001D20D7" w:rsidRDefault="001D20D7">
      <w:pPr>
        <w:spacing w:after="218" w:line="259" w:lineRule="auto"/>
        <w:ind w:left="108" w:firstLine="0"/>
        <w:jc w:val="left"/>
        <w:rPr>
          <w:rFonts w:ascii="Calibri" w:eastAsia="Calibri" w:hAnsi="Calibri" w:cs="Calibri"/>
          <w:sz w:val="22"/>
        </w:rPr>
      </w:pPr>
    </w:p>
    <w:p w14:paraId="17A3A842" w14:textId="77777777" w:rsidR="001D20D7" w:rsidRDefault="001D20D7">
      <w:pPr>
        <w:spacing w:after="218" w:line="259" w:lineRule="auto"/>
        <w:ind w:left="108" w:firstLine="0"/>
        <w:jc w:val="left"/>
        <w:rPr>
          <w:rFonts w:ascii="Calibri" w:eastAsia="Calibri" w:hAnsi="Calibri" w:cs="Calibri"/>
          <w:sz w:val="22"/>
        </w:rPr>
      </w:pPr>
    </w:p>
    <w:p w14:paraId="7C7AA093" w14:textId="77777777" w:rsidR="001D20D7" w:rsidRDefault="001D20D7">
      <w:pPr>
        <w:spacing w:after="218" w:line="259" w:lineRule="auto"/>
        <w:ind w:left="108" w:firstLine="0"/>
        <w:jc w:val="left"/>
        <w:rPr>
          <w:rFonts w:ascii="Calibri" w:eastAsia="Calibri" w:hAnsi="Calibri" w:cs="Calibri"/>
          <w:sz w:val="22"/>
        </w:rPr>
      </w:pPr>
    </w:p>
    <w:p w14:paraId="076F14E0" w14:textId="77777777" w:rsidR="001D20D7" w:rsidRDefault="001D20D7">
      <w:pPr>
        <w:spacing w:after="218" w:line="259" w:lineRule="auto"/>
        <w:ind w:left="108" w:firstLine="0"/>
        <w:jc w:val="left"/>
        <w:rPr>
          <w:rFonts w:ascii="Calibri" w:eastAsia="Calibri" w:hAnsi="Calibri" w:cs="Calibri"/>
          <w:sz w:val="22"/>
        </w:rPr>
      </w:pPr>
    </w:p>
    <w:p w14:paraId="4B809763" w14:textId="77777777" w:rsidR="001D20D7" w:rsidRDefault="001D20D7">
      <w:pPr>
        <w:spacing w:after="218" w:line="259" w:lineRule="auto"/>
        <w:ind w:left="108" w:firstLine="0"/>
        <w:jc w:val="left"/>
      </w:pPr>
    </w:p>
    <w:p w14:paraId="1F3C8BC8" w14:textId="77777777" w:rsidR="00274D62" w:rsidRDefault="0046668A">
      <w:pPr>
        <w:spacing w:after="0" w:line="259" w:lineRule="auto"/>
        <w:ind w:left="108" w:firstLine="0"/>
        <w:jc w:val="left"/>
      </w:pPr>
      <w:r>
        <w:rPr>
          <w:rFonts w:ascii="Calibri" w:eastAsia="Calibri" w:hAnsi="Calibri" w:cs="Calibri"/>
          <w:sz w:val="22"/>
        </w:rPr>
        <w:t xml:space="preserve"> </w:t>
      </w:r>
    </w:p>
    <w:p w14:paraId="70CB30D3" w14:textId="77777777" w:rsidR="00274D62" w:rsidRDefault="0046668A">
      <w:pPr>
        <w:pStyle w:val="Ttulo1"/>
        <w:ind w:right="948"/>
        <w:jc w:val="center"/>
      </w:pPr>
      <w:bookmarkStart w:id="62" w:name="_Toc30510366"/>
      <w:r>
        <w:lastRenderedPageBreak/>
        <w:t>1.</w:t>
      </w:r>
      <w:r>
        <w:rPr>
          <w:rFonts w:ascii="Arial" w:eastAsia="Arial" w:hAnsi="Arial" w:cs="Arial"/>
        </w:rPr>
        <w:t xml:space="preserve"> </w:t>
      </w:r>
      <w:r>
        <w:t>Anexo</w:t>
      </w:r>
      <w:bookmarkEnd w:id="62"/>
      <w:r>
        <w:t xml:space="preserve"> </w:t>
      </w:r>
    </w:p>
    <w:p w14:paraId="3E1CFF32" w14:textId="77777777" w:rsidR="00274D62" w:rsidRDefault="0046668A">
      <w:pPr>
        <w:spacing w:after="218" w:line="259" w:lineRule="auto"/>
        <w:ind w:left="108" w:firstLine="0"/>
        <w:jc w:val="left"/>
      </w:pPr>
      <w:r>
        <w:rPr>
          <w:b/>
        </w:rPr>
        <w:t xml:space="preserve"> </w:t>
      </w:r>
    </w:p>
    <w:p w14:paraId="7976F468" w14:textId="77777777" w:rsidR="00274D62" w:rsidRDefault="0046668A">
      <w:pPr>
        <w:spacing w:after="314" w:line="259" w:lineRule="auto"/>
        <w:ind w:left="108" w:firstLine="0"/>
        <w:jc w:val="left"/>
      </w:pPr>
      <w:r>
        <w:rPr>
          <w:b/>
        </w:rPr>
        <w:t xml:space="preserve"> </w:t>
      </w:r>
    </w:p>
    <w:p w14:paraId="638B326A" w14:textId="77777777" w:rsidR="00274D62" w:rsidRDefault="0046668A">
      <w:pPr>
        <w:spacing w:after="104"/>
        <w:ind w:left="103" w:right="1412"/>
      </w:pPr>
      <w:r>
        <w:t xml:space="preserve">Lista de Substâncias e Métodos Proibidos </w:t>
      </w:r>
    </w:p>
    <w:p w14:paraId="6E19F76E" w14:textId="77777777" w:rsidR="00274D62" w:rsidRDefault="0046668A">
      <w:pPr>
        <w:spacing w:after="106"/>
        <w:ind w:left="103" w:right="1412"/>
      </w:pPr>
      <w:r>
        <w:t xml:space="preserve">Código Mundial Antidopagem </w:t>
      </w:r>
    </w:p>
    <w:p w14:paraId="75361884" w14:textId="77777777" w:rsidR="00274D62" w:rsidRDefault="0046668A">
      <w:pPr>
        <w:spacing w:after="104"/>
        <w:ind w:left="103" w:right="1412"/>
      </w:pPr>
      <w:r>
        <w:t xml:space="preserve">1 de janeiro de 2017 </w:t>
      </w:r>
    </w:p>
    <w:p w14:paraId="37576CFA" w14:textId="77777777" w:rsidR="00274D62" w:rsidRDefault="0046668A">
      <w:pPr>
        <w:spacing w:after="106"/>
        <w:ind w:left="103" w:right="1412"/>
      </w:pPr>
      <w:r>
        <w:t xml:space="preserve">(data de entrada em vigor) </w:t>
      </w:r>
    </w:p>
    <w:p w14:paraId="2FFC7163" w14:textId="77777777" w:rsidR="00274D62" w:rsidRDefault="0046668A">
      <w:pPr>
        <w:spacing w:after="4" w:line="368" w:lineRule="auto"/>
        <w:ind w:left="103" w:right="1415"/>
        <w:jc w:val="left"/>
      </w:pPr>
      <w:r>
        <w:t xml:space="preserve">O texto oficial da Lista de Substâncias e Métodos Proibidos é mantido pela AMA e é publicado em Inglês e Francês. Em caso de conflito entre a versão Portuguesa e as versões originais, a versão em Inglês prevalece. </w:t>
      </w:r>
    </w:p>
    <w:p w14:paraId="0296B025" w14:textId="77777777" w:rsidR="00274D62" w:rsidRDefault="0046668A">
      <w:pPr>
        <w:spacing w:after="4" w:line="368" w:lineRule="auto"/>
        <w:ind w:left="103" w:right="1779"/>
        <w:jc w:val="left"/>
      </w:pPr>
      <w:r>
        <w:t xml:space="preserve">De acordo com o Artigo 4.2.2. do Código Mundial Antidopagem, todas as Substâncias Proibidas serão consideradas "Substâncias Específicas" exceto as substâncias previstas nas classes S1, S2, S4.4, S4.5 e S6.a e os Métodos Proibidos M1, M2 e M3. </w:t>
      </w:r>
    </w:p>
    <w:p w14:paraId="69F0325D" w14:textId="77777777" w:rsidR="00274D62" w:rsidRDefault="0046668A">
      <w:pPr>
        <w:spacing w:after="112" w:line="259" w:lineRule="auto"/>
        <w:ind w:left="108" w:firstLine="0"/>
        <w:jc w:val="left"/>
      </w:pPr>
      <w:r>
        <w:t xml:space="preserve"> </w:t>
      </w:r>
    </w:p>
    <w:p w14:paraId="3EC8F919" w14:textId="77777777" w:rsidR="00274D62" w:rsidRDefault="0046668A">
      <w:pPr>
        <w:spacing w:after="106"/>
        <w:ind w:left="103" w:right="1412"/>
      </w:pPr>
      <w:r>
        <w:t xml:space="preserve">SUBSTÂNCIAS E MÉTODOS </w:t>
      </w:r>
    </w:p>
    <w:p w14:paraId="3F09005C" w14:textId="77777777" w:rsidR="00274D62" w:rsidRDefault="0046668A">
      <w:pPr>
        <w:spacing w:after="104"/>
        <w:ind w:left="103" w:right="1412"/>
      </w:pPr>
      <w:r>
        <w:t xml:space="preserve">PROIBIDOS EM COMPETIÇÃO E FORA DE COMPETIÇÃO </w:t>
      </w:r>
    </w:p>
    <w:p w14:paraId="575F9FD0" w14:textId="77777777" w:rsidR="00274D62" w:rsidRDefault="0046668A">
      <w:pPr>
        <w:spacing w:after="106"/>
        <w:ind w:left="103" w:right="1412"/>
      </w:pPr>
      <w:r>
        <w:t xml:space="preserve">SUBSTÂNCIAS PROIBIDAS </w:t>
      </w:r>
    </w:p>
    <w:p w14:paraId="0A82D8F7" w14:textId="77777777" w:rsidR="00274D62" w:rsidRDefault="0046668A">
      <w:pPr>
        <w:spacing w:after="104"/>
        <w:ind w:left="103" w:right="1412"/>
      </w:pPr>
      <w:r>
        <w:t xml:space="preserve">S0. SUBSTÂNCIAS NÃO APROVADAS OFICIALMENTE </w:t>
      </w:r>
    </w:p>
    <w:p w14:paraId="58CA2C82" w14:textId="77777777" w:rsidR="00274D62" w:rsidRDefault="0046668A">
      <w:pPr>
        <w:spacing w:after="4" w:line="368" w:lineRule="auto"/>
        <w:ind w:left="103" w:right="1503"/>
        <w:jc w:val="left"/>
      </w:pPr>
      <w:r>
        <w:t xml:space="preserve">Qualquer substância farmacológica que não seja referida em qualquer das subsequentes seções da presente Lista e que não tenha sido objeto de aprovação por qualquer autoridade reguladora governamental de saúde pública para uso terapêutico em humanos (e.g. substâncias sob desenvolvimento pré-clínico ou clínico, ou que foram descontinuadas, drogas de síntese, medicamentos aprovados apenas para uso veterinário) é proibida em competição e fora de competição. </w:t>
      </w:r>
    </w:p>
    <w:p w14:paraId="5F1A5A94" w14:textId="77777777" w:rsidR="00274D62" w:rsidRDefault="0046668A">
      <w:pPr>
        <w:spacing w:after="115" w:line="259" w:lineRule="auto"/>
        <w:ind w:left="108" w:firstLine="0"/>
        <w:jc w:val="left"/>
      </w:pPr>
      <w:r>
        <w:t xml:space="preserve"> </w:t>
      </w:r>
    </w:p>
    <w:p w14:paraId="1111DA6D" w14:textId="77777777" w:rsidR="00274D62" w:rsidRDefault="0046668A">
      <w:pPr>
        <w:spacing w:after="104"/>
        <w:ind w:left="103" w:right="1412"/>
      </w:pPr>
      <w:r>
        <w:t xml:space="preserve">S1. AGENTES ANABOLISANTES </w:t>
      </w:r>
    </w:p>
    <w:p w14:paraId="74F54855" w14:textId="77777777" w:rsidR="00274D62" w:rsidRDefault="0046668A">
      <w:pPr>
        <w:spacing w:after="106"/>
        <w:ind w:left="103" w:right="1412"/>
      </w:pPr>
      <w:r>
        <w:t xml:space="preserve">Os agentes anabolisantes são proibidos. </w:t>
      </w:r>
    </w:p>
    <w:p w14:paraId="00E4E2B0" w14:textId="77777777" w:rsidR="00274D62" w:rsidRDefault="0046668A">
      <w:pPr>
        <w:spacing w:after="104"/>
        <w:ind w:left="103" w:right="1412"/>
      </w:pPr>
      <w:r>
        <w:t xml:space="preserve">1. Esteroides androgénicos anabolisantes </w:t>
      </w:r>
    </w:p>
    <w:p w14:paraId="67D92C83" w14:textId="77777777" w:rsidR="00274D62" w:rsidRDefault="0046668A">
      <w:pPr>
        <w:spacing w:after="105"/>
        <w:ind w:left="103" w:right="1412"/>
      </w:pPr>
      <w:r>
        <w:t xml:space="preserve">a. Esteroides androgénicos anabolisantes exógenos* incluindo: </w:t>
      </w:r>
    </w:p>
    <w:p w14:paraId="118D8EBC" w14:textId="77777777" w:rsidR="00274D62" w:rsidRDefault="0046668A">
      <w:pPr>
        <w:spacing w:after="108"/>
        <w:ind w:left="103" w:right="1412"/>
      </w:pPr>
      <w:r>
        <w:t xml:space="preserve">1-androstenediol (5α-androst-1-ene-3ß,17ß-diol); 1-androstenediona (5α-androst-1-ene- </w:t>
      </w:r>
    </w:p>
    <w:p w14:paraId="7EA98BDF" w14:textId="77777777" w:rsidR="00274D62" w:rsidRDefault="0046668A">
      <w:pPr>
        <w:spacing w:after="4" w:line="368" w:lineRule="auto"/>
        <w:ind w:left="103" w:right="1415"/>
        <w:jc w:val="left"/>
      </w:pPr>
      <w:r>
        <w:t xml:space="preserve">3,17-diona); bolandiol (estr-4-ene3β,17β-diol); bolasterona; 3,17-diona); calusterona; clostebol; danazol ([1,2]oxazolo[4',5':2,3]pregna-4-en-20-yn-17α-ol); dehidroclormetiltestosterona (4-cloro-17ß-hidroxi-17α-metilandrost-1,4-dien-3-ona); </w:t>
      </w:r>
      <w:r>
        <w:lastRenderedPageBreak/>
        <w:t xml:space="preserve">desoximetiltestosterona (17α-metil-5α-androst-2-ene-17ß-ol); drostanolona; estanozolol; estembolona; etilestrenol (19-norpregna-4-en-17α-ol); fluoximesterona; formebolona; furazabol (17α-metil[1,2,5]oxadiazolo[3',4':2,3]-5α-androstan-17β-ol); gestrinona; 4- hidroxitestosterona (4,17ß-dihidroxiandrost-4-en-3-ona); mestanolona; mesterolona; metandienona (17ß-hidroxi-17α-metilandrost-1,4-diene-3-ona); metandriol; metasterona (17β-hydroxy-2α,17α-dimethyl-5α-androstan-3-ona); metenolona; metildienolona </w:t>
      </w:r>
    </w:p>
    <w:p w14:paraId="4967F873" w14:textId="77777777" w:rsidR="00274D62" w:rsidRDefault="0046668A">
      <w:pPr>
        <w:spacing w:after="4" w:line="368" w:lineRule="auto"/>
        <w:ind w:left="103" w:right="1415"/>
        <w:jc w:val="left"/>
      </w:pPr>
      <w:r>
        <w:t xml:space="preserve">(17ßhidroxi-17α-metilestra-4,9-diene-3-ona); metil-1-testosterona (17ß-hidroxi17α-metil-5α- androst1-ene-3-ona); metilnortestosterona (17ß-hidroxi-17α-metilestr-4-ene-3-ona); metiltestosterona; metribolona (methyltrienolona, 17ß-hidoxi-17α-methylestra-4,9,11-trien- </w:t>
      </w:r>
    </w:p>
    <w:p w14:paraId="34B33928" w14:textId="77777777" w:rsidR="00274D62" w:rsidRDefault="0046668A">
      <w:pPr>
        <w:spacing w:after="4" w:line="368" w:lineRule="auto"/>
        <w:ind w:left="103" w:right="1665"/>
        <w:jc w:val="left"/>
      </w:pPr>
      <w:r>
        <w:t xml:space="preserve">3-ona); mibolerona; norboletona; norclostebol; noretandrolona; oxabolona; oxandrolona; oximesterona; oximetolona; prostanozol (17β-[(tetrahydropyran-2-yl)oxy]- 1'H-pyrazolo[3,4:2,3]-5α-androstane); quimbolona; 1-testosterona (17ß-hidroxi-5α-androst- </w:t>
      </w:r>
    </w:p>
    <w:p w14:paraId="5AA48427" w14:textId="77777777" w:rsidR="00274D62" w:rsidRDefault="0046668A">
      <w:pPr>
        <w:spacing w:after="4" w:line="368" w:lineRule="auto"/>
        <w:ind w:left="103" w:right="1415"/>
        <w:jc w:val="left"/>
      </w:pPr>
      <w:r>
        <w:t xml:space="preserve">1-ene-3-ona); tetrahidrogestrinona (17-hydroxy-18a-homo-19-nor-17α-pregna-4,9,11-trien- 3-ona); trembolona (17β-hydroxyestr-4,9,11-trien-3-ona) e outras substâncias com estrutura química similar ou efeito(s) biológico(s) similar(es). </w:t>
      </w:r>
    </w:p>
    <w:p w14:paraId="746EB716" w14:textId="77777777" w:rsidR="00274D62" w:rsidRDefault="0046668A">
      <w:pPr>
        <w:spacing w:after="4" w:line="368" w:lineRule="auto"/>
        <w:ind w:left="103" w:right="1485"/>
        <w:jc w:val="left"/>
      </w:pPr>
      <w:r>
        <w:t>b. Esteroides androgénicos anabolisantes endógenos**, quando administrados exogenamente: 19-norandrosdetenediol(estr-4-ene-3,17-diol);19-norandrostenediona(estr-4ene-3,17-diona) androstenediol (androst-5-ene-3ß,17ß-diol); androstenediona (androst-4-ene-</w:t>
      </w:r>
    </w:p>
    <w:p w14:paraId="5672CEE9" w14:textId="77777777" w:rsidR="00274D62" w:rsidRDefault="0046668A">
      <w:pPr>
        <w:spacing w:after="126"/>
        <w:ind w:left="103" w:right="1412"/>
      </w:pPr>
      <w:r>
        <w:t xml:space="preserve">3,17- diona); boldenona; boldiona (androst-1,4-diene-3,17-diona) dihidrotestosterona </w:t>
      </w:r>
    </w:p>
    <w:p w14:paraId="0D78ADAB" w14:textId="77777777" w:rsidR="00274D62" w:rsidRDefault="0046668A">
      <w:pPr>
        <w:spacing w:after="4" w:line="368" w:lineRule="auto"/>
        <w:ind w:left="103" w:right="1415"/>
        <w:jc w:val="left"/>
      </w:pPr>
      <w:r>
        <w:t xml:space="preserve">(17ßhidroxi-5α-androstane-3-ona); prasterona (dehidroepiandrosterona, DHEA, 3β- hydroxyandrost-5-en-17-one); testosterona e os seus metabolitos e isómeros, incluindo, mas não limitado a:3β-hidroxi-5α-androstano-17-ona; 5α-androst-2-ene-17-ona; 5αandrostane-3α,17α-diol; 5α-androstane-3α,17ß-diol; 5α-androstane-3ß,17α-diol; 5αandrostane-3ß,17ßdiol;5β-androstane-3α,17β-diol; androst-4-ene-3α,17α-diol; androst-4-ene3α,17ß-diol;androst-4-ene-3ß,17α-diol; androst-5-ene-3α,17α-diol; androst-5-ene-3α,17ß-diol; androst-5-ene-3ß,17α-diol; 4-androstenediol (androst-4-ene-3ß,17ß-diol); 5- androstenediona (androst-5-ene-3,17-diona); androsterona; epi-dihidrotestosterona; epitestosterona; etiocolanolona; 7α-hidroxi-DHEA; 7β-hidroxi-DHEA; 7-keto-DHEA; 19- norandrosterona; 19-noretiocolanolona; epi-dihidrotestosterona ; epitestosterona ; etiocolanolona </w:t>
      </w:r>
    </w:p>
    <w:p w14:paraId="69AB379C" w14:textId="77777777" w:rsidR="00274D62" w:rsidRDefault="0046668A">
      <w:pPr>
        <w:spacing w:after="115" w:line="259" w:lineRule="auto"/>
        <w:ind w:left="108" w:firstLine="0"/>
        <w:jc w:val="left"/>
      </w:pPr>
      <w:r>
        <w:t xml:space="preserve"> </w:t>
      </w:r>
    </w:p>
    <w:p w14:paraId="6881483E" w14:textId="77777777" w:rsidR="00274D62" w:rsidRDefault="0046668A">
      <w:pPr>
        <w:spacing w:after="0" w:line="259" w:lineRule="auto"/>
        <w:ind w:left="108" w:firstLine="0"/>
        <w:jc w:val="left"/>
      </w:pPr>
      <w:r>
        <w:t xml:space="preserve"> </w:t>
      </w:r>
    </w:p>
    <w:p w14:paraId="42BD53EE" w14:textId="77777777" w:rsidR="00274D62" w:rsidRDefault="0046668A">
      <w:pPr>
        <w:spacing w:after="104"/>
        <w:ind w:left="103" w:right="1412"/>
      </w:pPr>
      <w:r>
        <w:t xml:space="preserve">2. Outros agentes anabolisantes, incluindo mas não limitados a: </w:t>
      </w:r>
    </w:p>
    <w:p w14:paraId="7449B064" w14:textId="77777777" w:rsidR="00274D62" w:rsidRDefault="0046668A">
      <w:pPr>
        <w:spacing w:line="358" w:lineRule="auto"/>
        <w:ind w:left="103" w:right="1881"/>
      </w:pPr>
      <w:r>
        <w:lastRenderedPageBreak/>
        <w:t xml:space="preserve">Clenbuterol, moduladores seletivos dos recetores dos androgénios (SARMs, e.g. andarina e ostarina), tibolona, zeranol e zilpaterol. </w:t>
      </w:r>
    </w:p>
    <w:p w14:paraId="4A00F1DA" w14:textId="77777777" w:rsidR="00274D62" w:rsidRDefault="0046668A">
      <w:pPr>
        <w:spacing w:after="117"/>
        <w:ind w:left="103" w:right="1412"/>
      </w:pPr>
      <w:r>
        <w:t xml:space="preserve">Para efeitos desta seção: </w:t>
      </w:r>
    </w:p>
    <w:p w14:paraId="214B060C" w14:textId="77777777" w:rsidR="00274D62" w:rsidRDefault="0046668A">
      <w:pPr>
        <w:spacing w:line="356" w:lineRule="auto"/>
        <w:ind w:left="103" w:right="1530"/>
      </w:pPr>
      <w:r>
        <w:t xml:space="preserve">* “Exógeno” refere-se a uma substância que não é normalmente produzida naturalmente pelo organismo. </w:t>
      </w:r>
    </w:p>
    <w:p w14:paraId="5633C9A2" w14:textId="77777777" w:rsidR="00274D62" w:rsidRDefault="0046668A">
      <w:pPr>
        <w:spacing w:line="356" w:lineRule="auto"/>
        <w:ind w:left="103" w:right="1412"/>
      </w:pPr>
      <w:r>
        <w:t xml:space="preserve">** “Endógeno” refere-se a uma substância que é normalmente produzida naturalmente pelo organismo. </w:t>
      </w:r>
    </w:p>
    <w:p w14:paraId="1BCB2C70" w14:textId="77777777" w:rsidR="00274D62" w:rsidRDefault="0046668A">
      <w:pPr>
        <w:spacing w:after="112" w:line="259" w:lineRule="auto"/>
        <w:ind w:left="108" w:firstLine="0"/>
        <w:jc w:val="left"/>
      </w:pPr>
      <w:r>
        <w:t xml:space="preserve"> </w:t>
      </w:r>
    </w:p>
    <w:p w14:paraId="5C747D55" w14:textId="77777777" w:rsidR="00274D62" w:rsidRDefault="0046668A">
      <w:pPr>
        <w:spacing w:after="106"/>
        <w:ind w:left="103" w:right="1412"/>
      </w:pPr>
      <w:r>
        <w:t xml:space="preserve">S2. HORMONAS PEPTÍDICAS, FATORES DE CRESCIMENTO, SUBSTÂNCIAS </w:t>
      </w:r>
    </w:p>
    <w:p w14:paraId="7BF90C01" w14:textId="77777777" w:rsidR="00274D62" w:rsidRDefault="0046668A">
      <w:pPr>
        <w:spacing w:after="104"/>
        <w:ind w:left="103" w:right="1412"/>
      </w:pPr>
      <w:r>
        <w:t xml:space="preserve">RELACIONADAS E MIMÉTICOS </w:t>
      </w:r>
    </w:p>
    <w:p w14:paraId="1C4E724F" w14:textId="77777777" w:rsidR="00274D62" w:rsidRDefault="0046668A">
      <w:pPr>
        <w:spacing w:line="358" w:lineRule="auto"/>
        <w:ind w:left="103" w:right="1412"/>
      </w:pPr>
      <w:r>
        <w:t xml:space="preserve">As seguintes substâncias e outras substâncias com estrutura química similar ou efeito(s) biológico(s) similar(es), são proibidas: </w:t>
      </w:r>
    </w:p>
    <w:p w14:paraId="08840291" w14:textId="77777777" w:rsidR="00274D62" w:rsidRDefault="0046668A">
      <w:pPr>
        <w:numPr>
          <w:ilvl w:val="0"/>
          <w:numId w:val="9"/>
        </w:numPr>
        <w:spacing w:after="106"/>
        <w:ind w:right="1412" w:hanging="240"/>
      </w:pPr>
      <w:r>
        <w:t xml:space="preserve">Agonistas dos Recetores de Eritropoietina </w:t>
      </w:r>
    </w:p>
    <w:p w14:paraId="4B631B30" w14:textId="77777777" w:rsidR="00274D62" w:rsidRDefault="0046668A">
      <w:pPr>
        <w:numPr>
          <w:ilvl w:val="1"/>
          <w:numId w:val="9"/>
        </w:numPr>
        <w:spacing w:after="104"/>
        <w:ind w:right="3030" w:hanging="360"/>
        <w:jc w:val="left"/>
      </w:pPr>
      <w:r>
        <w:t xml:space="preserve">Agentes Estimulantes da Eritropoiese (ESAs) incluindo e.g. </w:t>
      </w:r>
    </w:p>
    <w:p w14:paraId="3416E837" w14:textId="77777777" w:rsidR="00274D62" w:rsidRDefault="0046668A">
      <w:pPr>
        <w:spacing w:after="4" w:line="368" w:lineRule="auto"/>
        <w:ind w:left="103" w:right="4170"/>
        <w:jc w:val="left"/>
      </w:pPr>
      <w:r>
        <w:t xml:space="preserve">darbopoietina (dEPO); eritropoietinas (EPO); EPO-Fc; peptídeos EPO-miméticos (EMP), e.g. CNTO 530 e peginesatida; inibidores GATA, e.g.K-11706; metoxi polietileno glicol-epoiteina beta (CERA). </w:t>
      </w:r>
    </w:p>
    <w:p w14:paraId="6DD74F68" w14:textId="77777777" w:rsidR="00274D62" w:rsidRDefault="0046668A">
      <w:pPr>
        <w:spacing w:line="358" w:lineRule="auto"/>
        <w:ind w:left="103" w:right="2920"/>
      </w:pPr>
      <w:r>
        <w:t xml:space="preserve">Inibidores do Factor de Crescimento Transformador-β (TGFβ), e.g.sotatercept, luspatercept </w:t>
      </w:r>
    </w:p>
    <w:p w14:paraId="780E4948" w14:textId="77777777" w:rsidR="00274D62" w:rsidRDefault="0046668A">
      <w:pPr>
        <w:numPr>
          <w:ilvl w:val="1"/>
          <w:numId w:val="9"/>
        </w:numPr>
        <w:spacing w:after="4" w:line="368" w:lineRule="auto"/>
        <w:ind w:right="3030" w:hanging="360"/>
        <w:jc w:val="left"/>
      </w:pPr>
      <w:r>
        <w:t xml:space="preserve">Agonistas dos Recetores de EPO não eritropoiéticos, e.g. ARA-290; asialo EPO; EPO carbamilada. </w:t>
      </w:r>
    </w:p>
    <w:p w14:paraId="571E3CC6" w14:textId="77777777" w:rsidR="00274D62" w:rsidRDefault="0046668A">
      <w:pPr>
        <w:numPr>
          <w:ilvl w:val="0"/>
          <w:numId w:val="9"/>
        </w:numPr>
        <w:spacing w:line="356" w:lineRule="auto"/>
        <w:ind w:right="1412" w:hanging="240"/>
      </w:pPr>
      <w:r>
        <w:t xml:space="preserve">Estabilizadores dos fatores indutores de hipoxia (HIF), e.g. cobalto, molidustate e roxadustate ( FG-4592); e ativadores HIF, e.g.;argón e xenón. </w:t>
      </w:r>
    </w:p>
    <w:p w14:paraId="3E0E6E3E" w14:textId="77777777" w:rsidR="00274D62" w:rsidRDefault="0046668A">
      <w:pPr>
        <w:numPr>
          <w:ilvl w:val="0"/>
          <w:numId w:val="9"/>
        </w:numPr>
        <w:spacing w:after="4" w:line="368" w:lineRule="auto"/>
        <w:ind w:right="1412" w:hanging="240"/>
      </w:pPr>
      <w:r>
        <w:t xml:space="preserve">Gonadotrofina Coriónica (CG) e Hormona Luteinizante (LH) e os seus fatores de libertação, e.g. buserelina, gonadorelina e leuprorelina, proibidos apenas nos praticantes desportivos do sexo masculino; </w:t>
      </w:r>
    </w:p>
    <w:p w14:paraId="4AA81318" w14:textId="77777777" w:rsidR="00274D62" w:rsidRDefault="0046668A">
      <w:pPr>
        <w:numPr>
          <w:ilvl w:val="0"/>
          <w:numId w:val="9"/>
        </w:numPr>
        <w:spacing w:after="106"/>
        <w:ind w:right="1412" w:hanging="240"/>
      </w:pPr>
      <w:r>
        <w:t xml:space="preserve">Corticotrofinas e os seus fatores de libertação, e.g. corticorrelina; </w:t>
      </w:r>
    </w:p>
    <w:p w14:paraId="2CF16001" w14:textId="77777777" w:rsidR="00274D62" w:rsidRDefault="0046668A">
      <w:pPr>
        <w:numPr>
          <w:ilvl w:val="0"/>
          <w:numId w:val="9"/>
        </w:numPr>
        <w:ind w:right="1412" w:hanging="240"/>
      </w:pPr>
      <w:r>
        <w:t xml:space="preserve">Hormona de crescimento (GH) e os seus fatores de libertação incluindo: </w:t>
      </w:r>
    </w:p>
    <w:p w14:paraId="42FCC980" w14:textId="77777777" w:rsidR="00274D62" w:rsidRDefault="0046668A">
      <w:pPr>
        <w:spacing w:after="104"/>
        <w:ind w:left="103" w:right="1412"/>
      </w:pPr>
      <w:r>
        <w:t xml:space="preserve">Hormona de libertação da Hormona de crescimento (GHRH) e seus análogos, e.g. </w:t>
      </w:r>
    </w:p>
    <w:p w14:paraId="76CB03BF" w14:textId="77777777" w:rsidR="00274D62" w:rsidRDefault="0046668A">
      <w:pPr>
        <w:spacing w:after="106"/>
        <w:ind w:left="103" w:right="1412"/>
      </w:pPr>
      <w:r>
        <w:t xml:space="preserve">CJC1295, sermorrelina e tesamorelina; </w:t>
      </w:r>
    </w:p>
    <w:p w14:paraId="655BA4D4" w14:textId="77777777" w:rsidR="00274D62" w:rsidRDefault="0046668A">
      <w:pPr>
        <w:spacing w:line="356" w:lineRule="auto"/>
        <w:ind w:left="103" w:right="1851"/>
      </w:pPr>
      <w:r>
        <w:t xml:space="preserve">Secretagogos da Hormona de crescimento (GHS), e.g. grelina e miméticos da grelina, e.g. anamorelina e ipamorelina; </w:t>
      </w:r>
    </w:p>
    <w:p w14:paraId="07CF4F55" w14:textId="77777777" w:rsidR="00274D62" w:rsidRDefault="0046668A">
      <w:pPr>
        <w:spacing w:line="356" w:lineRule="auto"/>
        <w:ind w:left="103" w:right="1412"/>
      </w:pPr>
      <w:r>
        <w:lastRenderedPageBreak/>
        <w:t xml:space="preserve">Peptídicos Libertadores de GH (GHPRs), e.g. alexamorelina, GHRP-6, hexarelina, e pralmorelina (GHRP-2). </w:t>
      </w:r>
    </w:p>
    <w:p w14:paraId="37231C16" w14:textId="77777777" w:rsidR="00274D62" w:rsidRDefault="0046668A">
      <w:pPr>
        <w:spacing w:after="104"/>
        <w:ind w:left="103" w:right="1412"/>
      </w:pPr>
      <w:r>
        <w:t xml:space="preserve">Para além disso, os seguintes fatores de crescimento são proibidos: </w:t>
      </w:r>
    </w:p>
    <w:p w14:paraId="58F95846" w14:textId="77777777" w:rsidR="00274D62" w:rsidRDefault="0046668A">
      <w:pPr>
        <w:spacing w:after="4" w:line="368" w:lineRule="auto"/>
        <w:ind w:left="103" w:right="1815"/>
        <w:jc w:val="left"/>
      </w:pPr>
      <w:r>
        <w:t xml:space="preserve">Fatores de crescimento fibroblásticos (FGFs); Fatores de crescimento hepatocitários (HGF); Fatores de crescimento insulina-like (IGF-1) e seus análogos; Fatores de crescimento mecânicos (MGFs); Fatores de crescimento plaquetários (PDGF); Fatores de crescimento vasculo-endoteliais (VEGF) e quaisquer outros fatores de crescimento que afetem a síntese proteica/degradação ao nível dos músculos, tendões ou ligamentos, a vascularização, a utilização energética, a capacidade regenerativa ou a mudança de tipo de fibra. </w:t>
      </w:r>
    </w:p>
    <w:p w14:paraId="70BC5EED" w14:textId="77777777" w:rsidR="00274D62" w:rsidRDefault="0046668A">
      <w:pPr>
        <w:spacing w:after="112" w:line="259" w:lineRule="auto"/>
        <w:ind w:left="108" w:firstLine="0"/>
        <w:jc w:val="left"/>
      </w:pPr>
      <w:r>
        <w:t xml:space="preserve"> </w:t>
      </w:r>
    </w:p>
    <w:p w14:paraId="0592A0B7" w14:textId="77777777" w:rsidR="00274D62" w:rsidRDefault="0046668A">
      <w:pPr>
        <w:spacing w:after="107"/>
        <w:ind w:left="103" w:right="1412"/>
      </w:pPr>
      <w:r>
        <w:t xml:space="preserve">S3. BETA-2 AGONISTAS </w:t>
      </w:r>
    </w:p>
    <w:p w14:paraId="652C2E45" w14:textId="77777777" w:rsidR="00274D62" w:rsidRDefault="0046668A">
      <w:pPr>
        <w:spacing w:line="356" w:lineRule="auto"/>
        <w:ind w:left="103" w:right="1513"/>
      </w:pPr>
      <w:r>
        <w:t xml:space="preserve">Todos os beta-2 agonistas,selectivos e não selectivos, incluindo todos os isómeros óticos (por eg. d- e I-) quando relevante, são proibidos. </w:t>
      </w:r>
    </w:p>
    <w:p w14:paraId="6AF80A32" w14:textId="77777777" w:rsidR="00274D62" w:rsidRDefault="0046668A">
      <w:pPr>
        <w:spacing w:after="104"/>
        <w:ind w:left="103" w:right="1412"/>
      </w:pPr>
      <w:r>
        <w:t xml:space="preserve">Incluindo mas não limitados a : </w:t>
      </w:r>
    </w:p>
    <w:p w14:paraId="48AC070A" w14:textId="77777777" w:rsidR="00274D62" w:rsidRDefault="0046668A">
      <w:pPr>
        <w:spacing w:after="4" w:line="368" w:lineRule="auto"/>
        <w:ind w:left="103" w:right="2130"/>
        <w:jc w:val="left"/>
      </w:pPr>
      <w:r>
        <w:t xml:space="preserve">Fenoterol;formoterol;higenamina;indacaterol;olodaterol;procaterol;reproterol;salbutam ol;salmeterol;terbutalina;vilanterol; Excetua-se: </w:t>
      </w:r>
    </w:p>
    <w:p w14:paraId="0A96F39C" w14:textId="77777777" w:rsidR="00274D62" w:rsidRDefault="0046668A">
      <w:pPr>
        <w:spacing w:line="356" w:lineRule="auto"/>
        <w:ind w:left="93" w:right="1621" w:firstLine="187"/>
      </w:pPr>
      <w:r>
        <w:rPr>
          <w:noProof/>
        </w:rPr>
        <w:drawing>
          <wp:anchor distT="0" distB="0" distL="114300" distR="114300" simplePos="0" relativeHeight="251661312" behindDoc="1" locked="0" layoutInCell="1" allowOverlap="0" wp14:anchorId="71D78E94" wp14:editId="7585C9F6">
            <wp:simplePos x="0" y="0"/>
            <wp:positionH relativeFrom="column">
              <wp:posOffset>68580</wp:posOffset>
            </wp:positionH>
            <wp:positionV relativeFrom="paragraph">
              <wp:posOffset>-1372</wp:posOffset>
            </wp:positionV>
            <wp:extent cx="237744" cy="169164"/>
            <wp:effectExtent l="0" t="0" r="0" b="0"/>
            <wp:wrapNone/>
            <wp:docPr id="18760" name="Picture 18760"/>
            <wp:cNvGraphicFramePr/>
            <a:graphic xmlns:a="http://schemas.openxmlformats.org/drawingml/2006/main">
              <a:graphicData uri="http://schemas.openxmlformats.org/drawingml/2006/picture">
                <pic:pic xmlns:pic="http://schemas.openxmlformats.org/drawingml/2006/picture">
                  <pic:nvPicPr>
                    <pic:cNvPr id="18760" name="Picture 18760"/>
                    <pic:cNvPicPr/>
                  </pic:nvPicPr>
                  <pic:blipFill>
                    <a:blip r:embed="rId300"/>
                    <a:stretch>
                      <a:fillRect/>
                    </a:stretch>
                  </pic:blipFill>
                  <pic:spPr>
                    <a:xfrm>
                      <a:off x="0" y="0"/>
                      <a:ext cx="237744" cy="169164"/>
                    </a:xfrm>
                    <a:prstGeom prst="rect">
                      <a:avLst/>
                    </a:prstGeom>
                  </pic:spPr>
                </pic:pic>
              </a:graphicData>
            </a:graphic>
          </wp:anchor>
        </w:drawing>
      </w:r>
      <w:r>
        <w:t xml:space="preserve"> O salbutamol quando administrado por via inalatória (máximo de 1600 microgramas num período de 24 horas), não excedendo 800 microgramas a cada 12 horas; </w:t>
      </w:r>
    </w:p>
    <w:p w14:paraId="5C0C6D81" w14:textId="77777777" w:rsidR="00274D62" w:rsidRDefault="0046668A">
      <w:pPr>
        <w:spacing w:line="358" w:lineRule="auto"/>
        <w:ind w:left="93" w:right="1887" w:firstLine="187"/>
      </w:pPr>
      <w:r>
        <w:rPr>
          <w:noProof/>
        </w:rPr>
        <w:drawing>
          <wp:anchor distT="0" distB="0" distL="114300" distR="114300" simplePos="0" relativeHeight="251662336" behindDoc="1" locked="0" layoutInCell="1" allowOverlap="0" wp14:anchorId="28A1C87F" wp14:editId="619579CA">
            <wp:simplePos x="0" y="0"/>
            <wp:positionH relativeFrom="column">
              <wp:posOffset>68580</wp:posOffset>
            </wp:positionH>
            <wp:positionV relativeFrom="paragraph">
              <wp:posOffset>-1371</wp:posOffset>
            </wp:positionV>
            <wp:extent cx="237744" cy="169164"/>
            <wp:effectExtent l="0" t="0" r="0" b="0"/>
            <wp:wrapNone/>
            <wp:docPr id="18770" name="Picture 18770"/>
            <wp:cNvGraphicFramePr/>
            <a:graphic xmlns:a="http://schemas.openxmlformats.org/drawingml/2006/main">
              <a:graphicData uri="http://schemas.openxmlformats.org/drawingml/2006/picture">
                <pic:pic xmlns:pic="http://schemas.openxmlformats.org/drawingml/2006/picture">
                  <pic:nvPicPr>
                    <pic:cNvPr id="18770" name="Picture 18770"/>
                    <pic:cNvPicPr/>
                  </pic:nvPicPr>
                  <pic:blipFill>
                    <a:blip r:embed="rId300"/>
                    <a:stretch>
                      <a:fillRect/>
                    </a:stretch>
                  </pic:blipFill>
                  <pic:spPr>
                    <a:xfrm>
                      <a:off x="0" y="0"/>
                      <a:ext cx="237744" cy="169164"/>
                    </a:xfrm>
                    <a:prstGeom prst="rect">
                      <a:avLst/>
                    </a:prstGeom>
                  </pic:spPr>
                </pic:pic>
              </a:graphicData>
            </a:graphic>
          </wp:anchor>
        </w:drawing>
      </w:r>
      <w:r>
        <w:t xml:space="preserve"> O formoterol quando administrado por via inalatória (máximo de 54 microgramas num período de 24 horas); e </w:t>
      </w:r>
    </w:p>
    <w:p w14:paraId="63D1D2CA" w14:textId="77777777" w:rsidR="00274D62" w:rsidRDefault="0046668A">
      <w:pPr>
        <w:spacing w:line="358" w:lineRule="auto"/>
        <w:ind w:left="93" w:right="2005" w:firstLine="187"/>
      </w:pPr>
      <w:r>
        <w:rPr>
          <w:noProof/>
        </w:rPr>
        <w:drawing>
          <wp:anchor distT="0" distB="0" distL="114300" distR="114300" simplePos="0" relativeHeight="251663360" behindDoc="1" locked="0" layoutInCell="1" allowOverlap="0" wp14:anchorId="3E6E296D" wp14:editId="23381BC8">
            <wp:simplePos x="0" y="0"/>
            <wp:positionH relativeFrom="column">
              <wp:posOffset>68580</wp:posOffset>
            </wp:positionH>
            <wp:positionV relativeFrom="paragraph">
              <wp:posOffset>-1372</wp:posOffset>
            </wp:positionV>
            <wp:extent cx="237744" cy="169164"/>
            <wp:effectExtent l="0" t="0" r="0" b="0"/>
            <wp:wrapNone/>
            <wp:docPr id="18779" name="Picture 18779"/>
            <wp:cNvGraphicFramePr/>
            <a:graphic xmlns:a="http://schemas.openxmlformats.org/drawingml/2006/main">
              <a:graphicData uri="http://schemas.openxmlformats.org/drawingml/2006/picture">
                <pic:pic xmlns:pic="http://schemas.openxmlformats.org/drawingml/2006/picture">
                  <pic:nvPicPr>
                    <pic:cNvPr id="18779" name="Picture 18779"/>
                    <pic:cNvPicPr/>
                  </pic:nvPicPr>
                  <pic:blipFill>
                    <a:blip r:embed="rId300"/>
                    <a:stretch>
                      <a:fillRect/>
                    </a:stretch>
                  </pic:blipFill>
                  <pic:spPr>
                    <a:xfrm>
                      <a:off x="0" y="0"/>
                      <a:ext cx="237744" cy="169164"/>
                    </a:xfrm>
                    <a:prstGeom prst="rect">
                      <a:avLst/>
                    </a:prstGeom>
                  </pic:spPr>
                </pic:pic>
              </a:graphicData>
            </a:graphic>
          </wp:anchor>
        </w:drawing>
      </w:r>
      <w:r>
        <w:t xml:space="preserve"> O salmeterol quando administrado por via inalatória não excedendo 200 microgramas nas 24 horas. </w:t>
      </w:r>
    </w:p>
    <w:p w14:paraId="039082ED" w14:textId="77777777" w:rsidR="00274D62" w:rsidRDefault="0046668A">
      <w:pPr>
        <w:spacing w:after="103" w:line="368" w:lineRule="auto"/>
        <w:ind w:left="93" w:right="2051" w:firstLine="187"/>
        <w:jc w:val="left"/>
      </w:pPr>
      <w:r>
        <w:rPr>
          <w:noProof/>
        </w:rPr>
        <w:drawing>
          <wp:anchor distT="0" distB="0" distL="114300" distR="114300" simplePos="0" relativeHeight="251664384" behindDoc="1" locked="0" layoutInCell="1" allowOverlap="0" wp14:anchorId="3A8E91B0" wp14:editId="0A77D21A">
            <wp:simplePos x="0" y="0"/>
            <wp:positionH relativeFrom="column">
              <wp:posOffset>68580</wp:posOffset>
            </wp:positionH>
            <wp:positionV relativeFrom="paragraph">
              <wp:posOffset>-1371</wp:posOffset>
            </wp:positionV>
            <wp:extent cx="237744" cy="169164"/>
            <wp:effectExtent l="0" t="0" r="0" b="0"/>
            <wp:wrapNone/>
            <wp:docPr id="18788" name="Picture 18788"/>
            <wp:cNvGraphicFramePr/>
            <a:graphic xmlns:a="http://schemas.openxmlformats.org/drawingml/2006/main">
              <a:graphicData uri="http://schemas.openxmlformats.org/drawingml/2006/picture">
                <pic:pic xmlns:pic="http://schemas.openxmlformats.org/drawingml/2006/picture">
                  <pic:nvPicPr>
                    <pic:cNvPr id="18788" name="Picture 18788"/>
                    <pic:cNvPicPr/>
                  </pic:nvPicPr>
                  <pic:blipFill>
                    <a:blip r:embed="rId300"/>
                    <a:stretch>
                      <a:fillRect/>
                    </a:stretch>
                  </pic:blipFill>
                  <pic:spPr>
                    <a:xfrm>
                      <a:off x="0" y="0"/>
                      <a:ext cx="237744" cy="169164"/>
                    </a:xfrm>
                    <a:prstGeom prst="rect">
                      <a:avLst/>
                    </a:prstGeom>
                  </pic:spPr>
                </pic:pic>
              </a:graphicData>
            </a:graphic>
          </wp:anchor>
        </w:drawing>
      </w:r>
      <w:r>
        <w:t xml:space="preserve"> A presença de salbutamol na urina numa concentração superior a 1000 ng/mL ou do formoterol numa concentração superior a 40 ng/mL faz presumir que não se trata de um uso terapêutico da substância e será considerada como um Resultado Analítico Adverso(AAF) a não ser que o praticante desportivo prove, através de um estudo farmacocinético controlado, que o resultado anormal foi a consequência de uma utilização terapêutica administrada por via inalatória dentro dos limites máximos acima indicados. </w:t>
      </w:r>
    </w:p>
    <w:p w14:paraId="59FB7505" w14:textId="77777777" w:rsidR="00274D62" w:rsidRDefault="0046668A">
      <w:pPr>
        <w:spacing w:after="115" w:line="259" w:lineRule="auto"/>
        <w:ind w:left="108" w:firstLine="0"/>
        <w:jc w:val="left"/>
      </w:pPr>
      <w:r>
        <w:t xml:space="preserve"> </w:t>
      </w:r>
    </w:p>
    <w:p w14:paraId="1EC52021" w14:textId="77777777" w:rsidR="00274D62" w:rsidRDefault="0046668A">
      <w:pPr>
        <w:spacing w:after="104"/>
        <w:ind w:left="103" w:right="1412"/>
      </w:pPr>
      <w:r>
        <w:t xml:space="preserve">S4. HORMONAS E MODULADORES METABÓLICOS </w:t>
      </w:r>
    </w:p>
    <w:p w14:paraId="0B6E4744" w14:textId="77777777" w:rsidR="00274D62" w:rsidRDefault="0046668A">
      <w:pPr>
        <w:spacing w:after="106"/>
        <w:ind w:left="103" w:right="1412"/>
      </w:pPr>
      <w:r>
        <w:t xml:space="preserve">As seguintes hormonas e moduladores metabólicos são proibidos: </w:t>
      </w:r>
    </w:p>
    <w:p w14:paraId="20B0B4CD" w14:textId="77777777" w:rsidR="00274D62" w:rsidRDefault="0046668A">
      <w:pPr>
        <w:numPr>
          <w:ilvl w:val="0"/>
          <w:numId w:val="10"/>
        </w:numPr>
        <w:spacing w:after="4" w:line="368" w:lineRule="auto"/>
        <w:ind w:right="1415" w:hanging="240"/>
      </w:pPr>
      <w:r>
        <w:lastRenderedPageBreak/>
        <w:t xml:space="preserve">Inibidores da aromatase incluindo, mas não limitados a: aminoglutetimida; anastrazol; androsta-1,4,6-triene-3,17-diona(androstatrienediona); androsta-3-5-dieno-7,17-diona (arimistano); 4-androstene-3,6,17 triona (6-oxo); exemestano; formestano; letrozol e testolactona. </w:t>
      </w:r>
    </w:p>
    <w:p w14:paraId="3614DFAF" w14:textId="77777777" w:rsidR="00274D62" w:rsidRDefault="0046668A">
      <w:pPr>
        <w:numPr>
          <w:ilvl w:val="0"/>
          <w:numId w:val="10"/>
        </w:numPr>
        <w:spacing w:line="356" w:lineRule="auto"/>
        <w:ind w:right="1415" w:hanging="240"/>
      </w:pPr>
      <w:r>
        <w:t xml:space="preserve">Moduladores seletivos dos recetores dos estrogénios (SERMs) incluindo, mas não limitados a: raloxifeno; tamoxifeno e toremifeno. </w:t>
      </w:r>
    </w:p>
    <w:p w14:paraId="59D613CA" w14:textId="77777777" w:rsidR="00274D62" w:rsidRDefault="0046668A">
      <w:pPr>
        <w:numPr>
          <w:ilvl w:val="0"/>
          <w:numId w:val="10"/>
        </w:numPr>
        <w:spacing w:line="356" w:lineRule="auto"/>
        <w:ind w:right="1415" w:hanging="240"/>
      </w:pPr>
      <w:r>
        <w:t xml:space="preserve">Outras substâncias antiestrogénicas incluindo, mas não limitadas a: ciclofenil; clomifeno e fulvestrant. </w:t>
      </w:r>
    </w:p>
    <w:p w14:paraId="04C216B6" w14:textId="77777777" w:rsidR="00274D62" w:rsidRDefault="0046668A">
      <w:pPr>
        <w:numPr>
          <w:ilvl w:val="0"/>
          <w:numId w:val="10"/>
        </w:numPr>
        <w:spacing w:line="356" w:lineRule="auto"/>
        <w:ind w:right="1415" w:hanging="240"/>
      </w:pPr>
      <w:r>
        <w:t xml:space="preserve">Agentes modificadores da(s) função(ões) da miostatina, incluindo, mas não limitadas a: inibidores da miostatina. </w:t>
      </w:r>
    </w:p>
    <w:p w14:paraId="24EDEDEE" w14:textId="77777777" w:rsidR="00274D62" w:rsidRDefault="0046668A">
      <w:pPr>
        <w:numPr>
          <w:ilvl w:val="0"/>
          <w:numId w:val="10"/>
        </w:numPr>
        <w:spacing w:after="104"/>
        <w:ind w:right="1415" w:hanging="240"/>
      </w:pPr>
      <w:r>
        <w:t xml:space="preserve">Moduladores metabólicos: </w:t>
      </w:r>
    </w:p>
    <w:p w14:paraId="56CD8493" w14:textId="77777777" w:rsidR="00274D62" w:rsidRDefault="0046668A">
      <w:pPr>
        <w:numPr>
          <w:ilvl w:val="1"/>
          <w:numId w:val="10"/>
        </w:numPr>
        <w:spacing w:after="154"/>
        <w:ind w:right="1412" w:hanging="362"/>
      </w:pPr>
      <w:r>
        <w:t xml:space="preserve">Agonistas do eixo da proteína quinase dependente do AMP (AMPK), e.g. </w:t>
      </w:r>
    </w:p>
    <w:p w14:paraId="2563CF53" w14:textId="77777777" w:rsidR="00274D62" w:rsidRDefault="0046668A">
      <w:pPr>
        <w:spacing w:after="123"/>
        <w:ind w:left="103" w:right="1412"/>
      </w:pPr>
      <w:r>
        <w:t xml:space="preserve">AICAR; agonistas do recetor ativado δ por proliferadores peroxisomais </w:t>
      </w:r>
    </w:p>
    <w:p w14:paraId="0115676B" w14:textId="77777777" w:rsidR="00274D62" w:rsidRDefault="0046668A">
      <w:pPr>
        <w:spacing w:after="106"/>
        <w:ind w:left="103" w:right="1412"/>
      </w:pPr>
      <w:r>
        <w:t xml:space="preserve">(PPARδ), e.g. GW 1516; </w:t>
      </w:r>
    </w:p>
    <w:p w14:paraId="2D2D1331" w14:textId="77777777" w:rsidR="00274D62" w:rsidRDefault="0046668A">
      <w:pPr>
        <w:numPr>
          <w:ilvl w:val="1"/>
          <w:numId w:val="10"/>
        </w:numPr>
        <w:spacing w:after="104"/>
        <w:ind w:right="1412" w:hanging="362"/>
      </w:pPr>
      <w:r>
        <w:t xml:space="preserve">Insulinas e miméticos da insulina; </w:t>
      </w:r>
    </w:p>
    <w:p w14:paraId="354615CB" w14:textId="77777777" w:rsidR="00274D62" w:rsidRDefault="0046668A">
      <w:pPr>
        <w:numPr>
          <w:ilvl w:val="1"/>
          <w:numId w:val="10"/>
        </w:numPr>
        <w:spacing w:after="106"/>
        <w:ind w:right="1412" w:hanging="362"/>
      </w:pPr>
      <w:r>
        <w:t xml:space="preserve">Meldonium (Mildronato) </w:t>
      </w:r>
    </w:p>
    <w:p w14:paraId="5CBEEDAA" w14:textId="77777777" w:rsidR="00274D62" w:rsidRDefault="0046668A">
      <w:pPr>
        <w:numPr>
          <w:ilvl w:val="1"/>
          <w:numId w:val="10"/>
        </w:numPr>
        <w:spacing w:after="104"/>
        <w:ind w:right="1412" w:hanging="362"/>
      </w:pPr>
      <w:r>
        <w:t xml:space="preserve">Trimetazidina. </w:t>
      </w:r>
    </w:p>
    <w:p w14:paraId="23B07DF2" w14:textId="77777777" w:rsidR="00274D62" w:rsidRDefault="0046668A">
      <w:pPr>
        <w:spacing w:after="115" w:line="259" w:lineRule="auto"/>
        <w:ind w:left="108" w:firstLine="0"/>
        <w:jc w:val="left"/>
      </w:pPr>
      <w:r>
        <w:t xml:space="preserve"> </w:t>
      </w:r>
    </w:p>
    <w:p w14:paraId="44DC6D5A" w14:textId="77777777" w:rsidR="00274D62" w:rsidRDefault="0046668A">
      <w:pPr>
        <w:spacing w:after="104"/>
        <w:ind w:left="103" w:right="1412"/>
      </w:pPr>
      <w:r>
        <w:t xml:space="preserve">S5. DIURÉTICOS E AGENTES MASCARANTES </w:t>
      </w:r>
    </w:p>
    <w:p w14:paraId="575BF7A0" w14:textId="77777777" w:rsidR="00274D62" w:rsidRDefault="0046668A">
      <w:pPr>
        <w:spacing w:after="4" w:line="368" w:lineRule="auto"/>
        <w:ind w:left="103" w:right="1954"/>
        <w:jc w:val="left"/>
      </w:pPr>
      <w:r>
        <w:t xml:space="preserve">Os seguintes diuréticos e agentes mascarantes são proibidos, bem como outras substâncias com estrutura química similar ou efeito(s) biológico(s) similar(es) Incluindo, mas não limitado a: </w:t>
      </w:r>
    </w:p>
    <w:p w14:paraId="7E379E79" w14:textId="77777777" w:rsidR="00274D62" w:rsidRDefault="0046668A">
      <w:pPr>
        <w:spacing w:line="358" w:lineRule="auto"/>
        <w:ind w:left="93" w:right="2425" w:firstLine="187"/>
      </w:pPr>
      <w:r>
        <w:rPr>
          <w:noProof/>
        </w:rPr>
        <w:drawing>
          <wp:anchor distT="0" distB="0" distL="114300" distR="114300" simplePos="0" relativeHeight="251665408" behindDoc="1" locked="0" layoutInCell="1" allowOverlap="0" wp14:anchorId="31C3D5A9" wp14:editId="40E8804C">
            <wp:simplePos x="0" y="0"/>
            <wp:positionH relativeFrom="column">
              <wp:posOffset>68580</wp:posOffset>
            </wp:positionH>
            <wp:positionV relativeFrom="paragraph">
              <wp:posOffset>-1371</wp:posOffset>
            </wp:positionV>
            <wp:extent cx="237744" cy="169164"/>
            <wp:effectExtent l="0" t="0" r="0" b="0"/>
            <wp:wrapNone/>
            <wp:docPr id="18978" name="Picture 18978"/>
            <wp:cNvGraphicFramePr/>
            <a:graphic xmlns:a="http://schemas.openxmlformats.org/drawingml/2006/main">
              <a:graphicData uri="http://schemas.openxmlformats.org/drawingml/2006/picture">
                <pic:pic xmlns:pic="http://schemas.openxmlformats.org/drawingml/2006/picture">
                  <pic:nvPicPr>
                    <pic:cNvPr id="18978" name="Picture 18978"/>
                    <pic:cNvPicPr/>
                  </pic:nvPicPr>
                  <pic:blipFill>
                    <a:blip r:embed="rId300"/>
                    <a:stretch>
                      <a:fillRect/>
                    </a:stretch>
                  </pic:blipFill>
                  <pic:spPr>
                    <a:xfrm>
                      <a:off x="0" y="0"/>
                      <a:ext cx="237744" cy="169164"/>
                    </a:xfrm>
                    <a:prstGeom prst="rect">
                      <a:avLst/>
                    </a:prstGeom>
                  </pic:spPr>
                </pic:pic>
              </a:graphicData>
            </a:graphic>
          </wp:anchor>
        </w:drawing>
      </w:r>
      <w:r>
        <w:t xml:space="preserve"> Desmopressina; probenecide; expansores de plasma, e.g. glicerol e administração intravenosa de albumina, dextrano, hidroxietilamido e manitol. </w:t>
      </w:r>
    </w:p>
    <w:p w14:paraId="36C770A2" w14:textId="77777777" w:rsidR="00274D62" w:rsidRDefault="0046668A">
      <w:pPr>
        <w:spacing w:line="358" w:lineRule="auto"/>
        <w:ind w:left="93" w:right="2284" w:firstLine="187"/>
      </w:pPr>
      <w:r>
        <w:rPr>
          <w:noProof/>
        </w:rPr>
        <w:drawing>
          <wp:anchor distT="0" distB="0" distL="114300" distR="114300" simplePos="0" relativeHeight="251666432" behindDoc="1" locked="0" layoutInCell="1" allowOverlap="0" wp14:anchorId="328EBD86" wp14:editId="29099652">
            <wp:simplePos x="0" y="0"/>
            <wp:positionH relativeFrom="column">
              <wp:posOffset>68580</wp:posOffset>
            </wp:positionH>
            <wp:positionV relativeFrom="paragraph">
              <wp:posOffset>-1371</wp:posOffset>
            </wp:positionV>
            <wp:extent cx="237744" cy="169164"/>
            <wp:effectExtent l="0" t="0" r="0" b="0"/>
            <wp:wrapNone/>
            <wp:docPr id="19001" name="Picture 19001"/>
            <wp:cNvGraphicFramePr/>
            <a:graphic xmlns:a="http://schemas.openxmlformats.org/drawingml/2006/main">
              <a:graphicData uri="http://schemas.openxmlformats.org/drawingml/2006/picture">
                <pic:pic xmlns:pic="http://schemas.openxmlformats.org/drawingml/2006/picture">
                  <pic:nvPicPr>
                    <pic:cNvPr id="19001" name="Picture 19001"/>
                    <pic:cNvPicPr/>
                  </pic:nvPicPr>
                  <pic:blipFill>
                    <a:blip r:embed="rId300"/>
                    <a:stretch>
                      <a:fillRect/>
                    </a:stretch>
                  </pic:blipFill>
                  <pic:spPr>
                    <a:xfrm>
                      <a:off x="0" y="0"/>
                      <a:ext cx="237744" cy="169164"/>
                    </a:xfrm>
                    <a:prstGeom prst="rect">
                      <a:avLst/>
                    </a:prstGeom>
                  </pic:spPr>
                </pic:pic>
              </a:graphicData>
            </a:graphic>
          </wp:anchor>
        </w:drawing>
      </w:r>
      <w:r>
        <w:t xml:space="preserve"> Acetazolamida; ácido etacrínico; amilorida; bumetanida; canrenona; clorotalidona; espironolactona; furosemida; indapamida; metolazona; tiazidas </w:t>
      </w:r>
    </w:p>
    <w:p w14:paraId="1C38C741" w14:textId="77777777" w:rsidR="00274D62" w:rsidRDefault="0046668A">
      <w:pPr>
        <w:spacing w:line="358" w:lineRule="auto"/>
        <w:ind w:left="103" w:right="2432"/>
      </w:pPr>
      <w:r>
        <w:t xml:space="preserve">e.g. bendroflumetiazida; clorotiazida e hidroclorotiazida; triamtereno e vaptans, e.g. tolvaptan. </w:t>
      </w:r>
    </w:p>
    <w:p w14:paraId="4940B844" w14:textId="77777777" w:rsidR="00274D62" w:rsidRDefault="0046668A">
      <w:pPr>
        <w:spacing w:after="106"/>
        <w:ind w:left="103" w:right="1412"/>
      </w:pPr>
      <w:r>
        <w:t xml:space="preserve">Excetua-se: </w:t>
      </w:r>
    </w:p>
    <w:p w14:paraId="52E9F69F" w14:textId="77777777" w:rsidR="00274D62" w:rsidRDefault="0046668A">
      <w:pPr>
        <w:spacing w:after="104"/>
        <w:ind w:left="305" w:right="1412"/>
      </w:pPr>
      <w:r>
        <w:rPr>
          <w:noProof/>
        </w:rPr>
        <w:drawing>
          <wp:anchor distT="0" distB="0" distL="114300" distR="114300" simplePos="0" relativeHeight="251667456" behindDoc="1" locked="0" layoutInCell="1" allowOverlap="0" wp14:anchorId="6FD89D0E" wp14:editId="640E170C">
            <wp:simplePos x="0" y="0"/>
            <wp:positionH relativeFrom="column">
              <wp:posOffset>68580</wp:posOffset>
            </wp:positionH>
            <wp:positionV relativeFrom="paragraph">
              <wp:posOffset>-1370</wp:posOffset>
            </wp:positionV>
            <wp:extent cx="237744" cy="169164"/>
            <wp:effectExtent l="0" t="0" r="0" b="0"/>
            <wp:wrapNone/>
            <wp:docPr id="19045" name="Picture 19045"/>
            <wp:cNvGraphicFramePr/>
            <a:graphic xmlns:a="http://schemas.openxmlformats.org/drawingml/2006/main">
              <a:graphicData uri="http://schemas.openxmlformats.org/drawingml/2006/picture">
                <pic:pic xmlns:pic="http://schemas.openxmlformats.org/drawingml/2006/picture">
                  <pic:nvPicPr>
                    <pic:cNvPr id="19045" name="Picture 19045"/>
                    <pic:cNvPicPr/>
                  </pic:nvPicPr>
                  <pic:blipFill>
                    <a:blip r:embed="rId300"/>
                    <a:stretch>
                      <a:fillRect/>
                    </a:stretch>
                  </pic:blipFill>
                  <pic:spPr>
                    <a:xfrm>
                      <a:off x="0" y="0"/>
                      <a:ext cx="237744" cy="169164"/>
                    </a:xfrm>
                    <a:prstGeom prst="rect">
                      <a:avLst/>
                    </a:prstGeom>
                  </pic:spPr>
                </pic:pic>
              </a:graphicData>
            </a:graphic>
          </wp:anchor>
        </w:drawing>
      </w:r>
      <w:r>
        <w:t xml:space="preserve"> Drosperinona; pamabrom e o uso oftalmológico dos inibidores da anidrase carbónica (e.g. dorzolamina e brinzolamida). </w:t>
      </w:r>
    </w:p>
    <w:p w14:paraId="74A71D81" w14:textId="77777777" w:rsidR="00274D62" w:rsidRDefault="0046668A">
      <w:pPr>
        <w:spacing w:after="106"/>
        <w:ind w:left="305" w:right="1412"/>
      </w:pPr>
      <w:r>
        <w:rPr>
          <w:noProof/>
        </w:rPr>
        <w:drawing>
          <wp:anchor distT="0" distB="0" distL="114300" distR="114300" simplePos="0" relativeHeight="251668480" behindDoc="1" locked="0" layoutInCell="1" allowOverlap="0" wp14:anchorId="0B971608" wp14:editId="3E34EF3F">
            <wp:simplePos x="0" y="0"/>
            <wp:positionH relativeFrom="column">
              <wp:posOffset>68580</wp:posOffset>
            </wp:positionH>
            <wp:positionV relativeFrom="paragraph">
              <wp:posOffset>-1370</wp:posOffset>
            </wp:positionV>
            <wp:extent cx="237744" cy="169164"/>
            <wp:effectExtent l="0" t="0" r="0" b="0"/>
            <wp:wrapNone/>
            <wp:docPr id="19104" name="Picture 19104"/>
            <wp:cNvGraphicFramePr/>
            <a:graphic xmlns:a="http://schemas.openxmlformats.org/drawingml/2006/main">
              <a:graphicData uri="http://schemas.openxmlformats.org/drawingml/2006/picture">
                <pic:pic xmlns:pic="http://schemas.openxmlformats.org/drawingml/2006/picture">
                  <pic:nvPicPr>
                    <pic:cNvPr id="19104" name="Picture 19104"/>
                    <pic:cNvPicPr/>
                  </pic:nvPicPr>
                  <pic:blipFill>
                    <a:blip r:embed="rId300"/>
                    <a:stretch>
                      <a:fillRect/>
                    </a:stretch>
                  </pic:blipFill>
                  <pic:spPr>
                    <a:xfrm>
                      <a:off x="0" y="0"/>
                      <a:ext cx="237744" cy="169164"/>
                    </a:xfrm>
                    <a:prstGeom prst="rect">
                      <a:avLst/>
                    </a:prstGeom>
                  </pic:spPr>
                </pic:pic>
              </a:graphicData>
            </a:graphic>
          </wp:anchor>
        </w:drawing>
      </w:r>
      <w:r>
        <w:t xml:space="preserve"> A administração local de felipressina em anestesia dentária não é proibida. </w:t>
      </w:r>
    </w:p>
    <w:p w14:paraId="4A23E5B5" w14:textId="77777777" w:rsidR="00274D62" w:rsidRDefault="0046668A">
      <w:pPr>
        <w:spacing w:after="4" w:line="368" w:lineRule="auto"/>
        <w:ind w:left="103" w:right="1558"/>
        <w:jc w:val="left"/>
      </w:pPr>
      <w:r>
        <w:t xml:space="preserve">O uso Em Competição e Fora de Competição, conforme aplicável, de qualquer quantidade das seguintes substâncias sujeitas a um valor limite de deteção: formoterol, salbutamol, </w:t>
      </w:r>
      <w:r>
        <w:lastRenderedPageBreak/>
        <w:t xml:space="preserve">catina, efedrina, metilefedrina e pseudoefedrina, associado com um diurético ou outro agente mascarante, será considerada um Resultado Analítico Adverso (AAF), a não ser que o atleta tenha obtido uma Autorização de Utilização Terapêutica especificamente para essa substância, para além da obtida para o diurético ou outro agente mascarante. </w:t>
      </w:r>
    </w:p>
    <w:p w14:paraId="5E3036BB" w14:textId="77777777" w:rsidR="00274D62" w:rsidRDefault="0046668A">
      <w:pPr>
        <w:spacing w:after="112" w:line="259" w:lineRule="auto"/>
        <w:ind w:left="108" w:firstLine="0"/>
        <w:jc w:val="left"/>
      </w:pPr>
      <w:r>
        <w:t xml:space="preserve"> </w:t>
      </w:r>
    </w:p>
    <w:p w14:paraId="7AB085F0" w14:textId="77777777" w:rsidR="00274D62" w:rsidRDefault="0046668A">
      <w:pPr>
        <w:spacing w:after="106"/>
        <w:ind w:left="103" w:right="1412"/>
      </w:pPr>
      <w:r>
        <w:t xml:space="preserve">MÉTODOS PROIBIDOS </w:t>
      </w:r>
    </w:p>
    <w:p w14:paraId="610F3881" w14:textId="77777777" w:rsidR="00274D62" w:rsidRDefault="0046668A">
      <w:pPr>
        <w:spacing w:after="104"/>
        <w:ind w:left="103" w:right="1412"/>
      </w:pPr>
      <w:r>
        <w:t xml:space="preserve">M1. MANIPULAÇÃO DO SANGUE E DE COMPONENTES DO SANGUE </w:t>
      </w:r>
    </w:p>
    <w:p w14:paraId="1FF7917F" w14:textId="77777777" w:rsidR="00274D62" w:rsidRDefault="0046668A">
      <w:pPr>
        <w:spacing w:after="106"/>
        <w:ind w:left="103" w:right="1412"/>
      </w:pPr>
      <w:r>
        <w:t xml:space="preserve">São proibidos os seguintes: </w:t>
      </w:r>
    </w:p>
    <w:p w14:paraId="77956670" w14:textId="77777777" w:rsidR="00274D62" w:rsidRDefault="0046668A">
      <w:pPr>
        <w:numPr>
          <w:ilvl w:val="0"/>
          <w:numId w:val="11"/>
        </w:numPr>
        <w:spacing w:after="4" w:line="368" w:lineRule="auto"/>
        <w:ind w:right="1412" w:hanging="242"/>
      </w:pPr>
      <w:r>
        <w:t xml:space="preserve">A Administração ou reintrodução de qualquer quantidade de sangue autólogo, alogénico, (homólogo) ou heterólogo ou de produtos eritrocitários de qualquer origem no sistema circulatório. </w:t>
      </w:r>
    </w:p>
    <w:p w14:paraId="3987C475" w14:textId="77777777" w:rsidR="00274D62" w:rsidRDefault="0046668A">
      <w:pPr>
        <w:numPr>
          <w:ilvl w:val="0"/>
          <w:numId w:val="11"/>
        </w:numPr>
        <w:spacing w:after="107"/>
        <w:ind w:right="1412" w:hanging="242"/>
      </w:pPr>
      <w:r>
        <w:t xml:space="preserve">Incremento artificial da captação, transporte ou libertação de oxigénio. </w:t>
      </w:r>
    </w:p>
    <w:p w14:paraId="28889A64" w14:textId="77777777" w:rsidR="00274D62" w:rsidRDefault="0046668A">
      <w:pPr>
        <w:spacing w:after="104"/>
        <w:ind w:left="103" w:right="1412"/>
      </w:pPr>
      <w:r>
        <w:t xml:space="preserve">Incluindo, mas não limitado a: </w:t>
      </w:r>
    </w:p>
    <w:p w14:paraId="1B97B8A9" w14:textId="77777777" w:rsidR="00274D62" w:rsidRDefault="0046668A">
      <w:pPr>
        <w:spacing w:after="4" w:line="368" w:lineRule="auto"/>
        <w:ind w:left="103" w:right="1415"/>
        <w:jc w:val="left"/>
      </w:pPr>
      <w:r>
        <w:t xml:space="preserve">Perfluoroquímicos; efaproxiral (RSR13) e produtos modificados da hemoglobina, e.g. substitutos de sangue baseados na hemoglobina e produtos de hemoglobina micro encapsulada, excluindo a administração de oxigénio por via inalatória. </w:t>
      </w:r>
    </w:p>
    <w:p w14:paraId="2693E611" w14:textId="77777777" w:rsidR="00274D62" w:rsidRDefault="0046668A">
      <w:pPr>
        <w:numPr>
          <w:ilvl w:val="0"/>
          <w:numId w:val="11"/>
        </w:numPr>
        <w:spacing w:line="356" w:lineRule="auto"/>
        <w:ind w:right="1412" w:hanging="242"/>
      </w:pPr>
      <w:r>
        <w:t xml:space="preserve">Qualquer forma de manipulação intravascular do sangue ou dos componentes do sangue por meios físicos ou químicos. </w:t>
      </w:r>
    </w:p>
    <w:p w14:paraId="12EDD645" w14:textId="77777777" w:rsidR="00274D62" w:rsidRDefault="0046668A">
      <w:pPr>
        <w:spacing w:after="112" w:line="259" w:lineRule="auto"/>
        <w:ind w:left="108" w:firstLine="0"/>
        <w:jc w:val="left"/>
      </w:pPr>
      <w:r>
        <w:t xml:space="preserve"> </w:t>
      </w:r>
    </w:p>
    <w:p w14:paraId="4941E278" w14:textId="77777777" w:rsidR="00274D62" w:rsidRDefault="0046668A">
      <w:pPr>
        <w:spacing w:after="105"/>
        <w:ind w:left="103" w:right="1412"/>
      </w:pPr>
      <w:r>
        <w:t xml:space="preserve">M2. MANIPULAÇÃO QUÍMICA E FÍSICA </w:t>
      </w:r>
    </w:p>
    <w:p w14:paraId="7F99E16B" w14:textId="77777777" w:rsidR="00274D62" w:rsidRDefault="0046668A">
      <w:pPr>
        <w:spacing w:after="106"/>
        <w:ind w:left="103" w:right="1412"/>
      </w:pPr>
      <w:r>
        <w:t xml:space="preserve">São proibidos os seguintes: </w:t>
      </w:r>
    </w:p>
    <w:p w14:paraId="4D69BF2E" w14:textId="77777777" w:rsidR="00274D62" w:rsidRDefault="0046668A">
      <w:pPr>
        <w:numPr>
          <w:ilvl w:val="0"/>
          <w:numId w:val="12"/>
        </w:numPr>
        <w:spacing w:line="356" w:lineRule="auto"/>
        <w:ind w:right="1413"/>
        <w:jc w:val="left"/>
      </w:pPr>
      <w:r>
        <w:t xml:space="preserve">A Adulteração, ou Tentativa de Adulteração, de forma a alterar a integridade e validade das amostras recolhidas nos controlos de dopagem. </w:t>
      </w:r>
    </w:p>
    <w:p w14:paraId="6CD8248B" w14:textId="77777777" w:rsidR="00274D62" w:rsidRDefault="0046668A">
      <w:pPr>
        <w:spacing w:after="104"/>
        <w:ind w:left="103" w:right="1412"/>
      </w:pPr>
      <w:r>
        <w:t xml:space="preserve">Incluindo mas não limitado a: </w:t>
      </w:r>
    </w:p>
    <w:p w14:paraId="3AFEEAB9" w14:textId="77777777" w:rsidR="00274D62" w:rsidRDefault="0046668A">
      <w:pPr>
        <w:spacing w:after="106"/>
        <w:ind w:left="103" w:right="1412"/>
      </w:pPr>
      <w:r>
        <w:t xml:space="preserve">Substituição e/ou adulteração da urina, e.g. proteases. </w:t>
      </w:r>
    </w:p>
    <w:p w14:paraId="607F895B" w14:textId="77777777" w:rsidR="00274D62" w:rsidRDefault="0046668A">
      <w:pPr>
        <w:numPr>
          <w:ilvl w:val="0"/>
          <w:numId w:val="12"/>
        </w:numPr>
        <w:spacing w:after="4" w:line="368" w:lineRule="auto"/>
        <w:ind w:right="1413"/>
        <w:jc w:val="left"/>
      </w:pPr>
      <w:r>
        <w:t xml:space="preserve">As infusões e/ou injeções intravenosas de mais de 50 mL por um período de 6 horas são proibidas com exceção das realizadas legitimamente no âmbito de uma admissão hospitalar, de uma intervenção cirúrgica ou de uma investigação clínica. </w:t>
      </w:r>
    </w:p>
    <w:p w14:paraId="17C55335" w14:textId="77777777" w:rsidR="00274D62" w:rsidRDefault="0046668A">
      <w:pPr>
        <w:spacing w:after="115" w:line="259" w:lineRule="auto"/>
        <w:ind w:left="108" w:firstLine="0"/>
        <w:jc w:val="left"/>
      </w:pPr>
      <w:r>
        <w:t xml:space="preserve"> </w:t>
      </w:r>
    </w:p>
    <w:p w14:paraId="0815E85B" w14:textId="77777777" w:rsidR="00274D62" w:rsidRDefault="0046668A">
      <w:pPr>
        <w:spacing w:after="0" w:line="259" w:lineRule="auto"/>
        <w:ind w:left="108" w:firstLine="0"/>
        <w:jc w:val="left"/>
      </w:pPr>
      <w:r>
        <w:t xml:space="preserve"> </w:t>
      </w:r>
    </w:p>
    <w:p w14:paraId="4B7FA534" w14:textId="77777777" w:rsidR="00274D62" w:rsidRDefault="0046668A">
      <w:pPr>
        <w:spacing w:after="104"/>
        <w:ind w:left="103" w:right="1412"/>
      </w:pPr>
      <w:r>
        <w:t xml:space="preserve">M3. DOPAGEM GENÉTICA </w:t>
      </w:r>
    </w:p>
    <w:p w14:paraId="7AF193EE" w14:textId="77777777" w:rsidR="00274D62" w:rsidRDefault="0046668A">
      <w:pPr>
        <w:spacing w:after="106"/>
        <w:ind w:left="103" w:right="1412"/>
      </w:pPr>
      <w:r>
        <w:t xml:space="preserve">Os seguintes métodos, com potencial para melhorar o rendimento desportivo, são proibidos: </w:t>
      </w:r>
    </w:p>
    <w:p w14:paraId="20C4FBB6" w14:textId="77777777" w:rsidR="00274D62" w:rsidRDefault="0046668A">
      <w:pPr>
        <w:numPr>
          <w:ilvl w:val="0"/>
          <w:numId w:val="13"/>
        </w:numPr>
        <w:spacing w:after="104"/>
        <w:ind w:right="1412" w:hanging="240"/>
      </w:pPr>
      <w:r>
        <w:t xml:space="preserve">A transferência de polímeros de ácidos nucleicos ou de análogos de ácidos nucleicos; </w:t>
      </w:r>
    </w:p>
    <w:p w14:paraId="3FF93E79" w14:textId="77777777" w:rsidR="00274D62" w:rsidRDefault="0046668A">
      <w:pPr>
        <w:numPr>
          <w:ilvl w:val="0"/>
          <w:numId w:val="13"/>
        </w:numPr>
        <w:spacing w:after="106"/>
        <w:ind w:right="1412" w:hanging="240"/>
      </w:pPr>
      <w:r>
        <w:t xml:space="preserve">O uso de células normais ou geneticamente modificadas. </w:t>
      </w:r>
    </w:p>
    <w:p w14:paraId="57DE7B20" w14:textId="77777777" w:rsidR="00274D62" w:rsidRDefault="0046668A">
      <w:pPr>
        <w:spacing w:after="112" w:line="259" w:lineRule="auto"/>
        <w:ind w:left="108" w:firstLine="0"/>
        <w:jc w:val="left"/>
      </w:pPr>
      <w:r>
        <w:lastRenderedPageBreak/>
        <w:t xml:space="preserve"> </w:t>
      </w:r>
    </w:p>
    <w:p w14:paraId="0D266C4B" w14:textId="77777777" w:rsidR="00274D62" w:rsidRDefault="0046668A">
      <w:pPr>
        <w:spacing w:after="106"/>
        <w:ind w:left="103" w:right="1412"/>
      </w:pPr>
      <w:r>
        <w:t xml:space="preserve">SUBSTÂNCIAS E MÉTODOS </w:t>
      </w:r>
    </w:p>
    <w:p w14:paraId="161541C8" w14:textId="77777777" w:rsidR="00274D62" w:rsidRDefault="0046668A">
      <w:pPr>
        <w:spacing w:after="104"/>
        <w:ind w:left="103" w:right="1412"/>
      </w:pPr>
      <w:r>
        <w:t xml:space="preserve">PROIBIDOS EM COMPETIÇÃO </w:t>
      </w:r>
    </w:p>
    <w:p w14:paraId="4889428A" w14:textId="77777777" w:rsidR="00274D62" w:rsidRDefault="0046668A">
      <w:pPr>
        <w:spacing w:line="359" w:lineRule="auto"/>
        <w:ind w:left="103" w:right="2542"/>
      </w:pPr>
      <w:r>
        <w:t xml:space="preserve">As seguintes categorias são proibidas Em Competição, para além das incluídas nas categorias S0 a S5 e M1 a M3, descritas anteriormente: </w:t>
      </w:r>
    </w:p>
    <w:p w14:paraId="54CA7A67" w14:textId="77777777" w:rsidR="00274D62" w:rsidRDefault="0046668A">
      <w:pPr>
        <w:spacing w:after="115" w:line="259" w:lineRule="auto"/>
        <w:ind w:left="108" w:firstLine="0"/>
        <w:jc w:val="left"/>
      </w:pPr>
      <w:r>
        <w:t xml:space="preserve"> </w:t>
      </w:r>
    </w:p>
    <w:p w14:paraId="76C6AC30" w14:textId="77777777" w:rsidR="00274D62" w:rsidRDefault="0046668A">
      <w:pPr>
        <w:spacing w:after="104"/>
        <w:ind w:left="103" w:right="1412"/>
      </w:pPr>
      <w:r>
        <w:t xml:space="preserve">SUBSTÂNCIAS PROIBIDAS </w:t>
      </w:r>
    </w:p>
    <w:p w14:paraId="3EC8A76C" w14:textId="77777777" w:rsidR="00274D62" w:rsidRDefault="0046668A">
      <w:pPr>
        <w:spacing w:after="106"/>
        <w:ind w:left="103" w:right="1412"/>
      </w:pPr>
      <w:r>
        <w:t xml:space="preserve">S6. ESTIMULANTES </w:t>
      </w:r>
    </w:p>
    <w:p w14:paraId="32CBA8FC" w14:textId="77777777" w:rsidR="00274D62" w:rsidRDefault="0046668A">
      <w:pPr>
        <w:spacing w:after="4" w:line="368" w:lineRule="auto"/>
        <w:ind w:left="103" w:right="2548"/>
        <w:jc w:val="left"/>
      </w:pPr>
      <w:r>
        <w:t xml:space="preserve">Todos os estimulantes, (incluindo todos os isómeros óticos (por eg. d- e l-) quando relevante, são proibidos. Os estimulantes incluem: </w:t>
      </w:r>
    </w:p>
    <w:p w14:paraId="4A1EA1B7" w14:textId="77777777" w:rsidR="00274D62" w:rsidRDefault="0046668A">
      <w:pPr>
        <w:spacing w:after="107"/>
        <w:ind w:left="103" w:right="1412"/>
      </w:pPr>
      <w:r>
        <w:t xml:space="preserve">a: Estimulantes não específicos: </w:t>
      </w:r>
    </w:p>
    <w:p w14:paraId="142EBEFA" w14:textId="77777777" w:rsidR="00274D62" w:rsidRDefault="0046668A">
      <w:pPr>
        <w:spacing w:after="4" w:line="368" w:lineRule="auto"/>
        <w:ind w:left="103" w:right="2041"/>
        <w:jc w:val="left"/>
      </w:pPr>
      <w:r>
        <w:t xml:space="preserve">Adrafinil; anfepromona; amifenazol; anfetamina; anfetaminil; benfluorex; benzilpiperazina; bromantan; clobenzorex; cocaína; cropropamida; crotetamida; fencamina; fendimetrazina; fenetilina; fenfluramina; fenproporex; fentermina; fonturacentam [4-fenilpiracetam (carfedon)]; furfenorex; lisdexamfetamina; mefenorex; mefentermina; mesocarbo; metanfetamina(d-); modafinil; norfenfluramina; p-metilanfetamina; prenilamina e prolintano. </w:t>
      </w:r>
    </w:p>
    <w:p w14:paraId="606139F6" w14:textId="77777777" w:rsidR="00274D62" w:rsidRDefault="0046668A">
      <w:pPr>
        <w:spacing w:after="105"/>
        <w:ind w:left="103" w:right="1412"/>
      </w:pPr>
      <w:r>
        <w:t xml:space="preserve">Um estimulante que não esteja descrito nesta seção é uma Substância Específica. </w:t>
      </w:r>
    </w:p>
    <w:p w14:paraId="0CF9749A" w14:textId="77777777" w:rsidR="00274D62" w:rsidRDefault="0046668A">
      <w:pPr>
        <w:spacing w:after="107"/>
        <w:ind w:left="103" w:right="1412"/>
      </w:pPr>
      <w:r>
        <w:t xml:space="preserve">b: Estimulantes específicos (exemplos): </w:t>
      </w:r>
    </w:p>
    <w:p w14:paraId="58FAF071" w14:textId="77777777" w:rsidR="00274D62" w:rsidRDefault="0046668A">
      <w:pPr>
        <w:spacing w:after="4" w:line="368" w:lineRule="auto"/>
        <w:ind w:left="103" w:right="1835"/>
        <w:jc w:val="left"/>
      </w:pPr>
      <w:r>
        <w:t xml:space="preserve">Benzefetamina; catina**; catinona e os seus análogos e.g. mefedrona, metedrona e α- pirrolidinovalerofenona; dimetilanfetamina; efedrina***; epinefrina**** (adrenalina); etamivan; etilanfetamina; etilefrina; estricnina; famprofazona; fembutrazato; fenmetrazina; fencafamina; fenetilamina e os seus derivados; fenprometamina; heptaminol; hidroxianfetamina (parahidroxianfetamina); isometeptano; levmetanfetamina; meclofenoxato; metilefedrina***; metilenodioximetanfetamina; metilhexaneamina (4-metilhexano-2-amina ou dimetilpentilamina); metilfenidato; niquetamida; norfenefrina; octopamina; oxilofrina (metilsinefrina); pemolina; pentetrazol; propilhexedrina; pseudoefedrina*****; selegilina; sibutramina; tenanfetamina (metilenodioxianfetamina); tuaminoheptano e outras substâncias com estrutura química similar ou efeito(s) biológico(s) similar(es). </w:t>
      </w:r>
    </w:p>
    <w:p w14:paraId="2DE6F73E" w14:textId="77777777" w:rsidR="00274D62" w:rsidRDefault="0046668A">
      <w:pPr>
        <w:spacing w:after="104"/>
        <w:ind w:left="103" w:right="1412"/>
      </w:pPr>
      <w:r>
        <w:t xml:space="preserve">Excetua-se: </w:t>
      </w:r>
    </w:p>
    <w:p w14:paraId="10A7D759" w14:textId="77777777" w:rsidR="00274D62" w:rsidRDefault="0046668A">
      <w:pPr>
        <w:spacing w:after="106"/>
        <w:ind w:left="305" w:right="1412"/>
      </w:pPr>
      <w:r>
        <w:rPr>
          <w:noProof/>
        </w:rPr>
        <w:drawing>
          <wp:anchor distT="0" distB="0" distL="114300" distR="114300" simplePos="0" relativeHeight="251669504" behindDoc="1" locked="0" layoutInCell="1" allowOverlap="0" wp14:anchorId="0FCB2286" wp14:editId="7EF831F6">
            <wp:simplePos x="0" y="0"/>
            <wp:positionH relativeFrom="column">
              <wp:posOffset>68580</wp:posOffset>
            </wp:positionH>
            <wp:positionV relativeFrom="paragraph">
              <wp:posOffset>-1370</wp:posOffset>
            </wp:positionV>
            <wp:extent cx="237744" cy="169164"/>
            <wp:effectExtent l="0" t="0" r="0" b="0"/>
            <wp:wrapNone/>
            <wp:docPr id="19472" name="Picture 19472"/>
            <wp:cNvGraphicFramePr/>
            <a:graphic xmlns:a="http://schemas.openxmlformats.org/drawingml/2006/main">
              <a:graphicData uri="http://schemas.openxmlformats.org/drawingml/2006/picture">
                <pic:pic xmlns:pic="http://schemas.openxmlformats.org/drawingml/2006/picture">
                  <pic:nvPicPr>
                    <pic:cNvPr id="19472" name="Picture 19472"/>
                    <pic:cNvPicPr/>
                  </pic:nvPicPr>
                  <pic:blipFill>
                    <a:blip r:embed="rId300"/>
                    <a:stretch>
                      <a:fillRect/>
                    </a:stretch>
                  </pic:blipFill>
                  <pic:spPr>
                    <a:xfrm>
                      <a:off x="0" y="0"/>
                      <a:ext cx="237744" cy="169164"/>
                    </a:xfrm>
                    <a:prstGeom prst="rect">
                      <a:avLst/>
                    </a:prstGeom>
                  </pic:spPr>
                </pic:pic>
              </a:graphicData>
            </a:graphic>
          </wp:anchor>
        </w:drawing>
      </w:r>
      <w:r>
        <w:t xml:space="preserve"> Clonidina </w:t>
      </w:r>
    </w:p>
    <w:p w14:paraId="11FD324C" w14:textId="77777777" w:rsidR="00274D62" w:rsidRDefault="0046668A">
      <w:pPr>
        <w:spacing w:line="356" w:lineRule="auto"/>
        <w:ind w:left="93" w:right="1769" w:firstLine="187"/>
      </w:pPr>
      <w:r>
        <w:rPr>
          <w:noProof/>
        </w:rPr>
        <w:lastRenderedPageBreak/>
        <w:drawing>
          <wp:anchor distT="0" distB="0" distL="114300" distR="114300" simplePos="0" relativeHeight="251670528" behindDoc="1" locked="0" layoutInCell="1" allowOverlap="0" wp14:anchorId="12A1AEEB" wp14:editId="5FC02D49">
            <wp:simplePos x="0" y="0"/>
            <wp:positionH relativeFrom="column">
              <wp:posOffset>68580</wp:posOffset>
            </wp:positionH>
            <wp:positionV relativeFrom="paragraph">
              <wp:posOffset>-1370</wp:posOffset>
            </wp:positionV>
            <wp:extent cx="237744" cy="169164"/>
            <wp:effectExtent l="0" t="0" r="0" b="0"/>
            <wp:wrapNone/>
            <wp:docPr id="19477" name="Picture 19477"/>
            <wp:cNvGraphicFramePr/>
            <a:graphic xmlns:a="http://schemas.openxmlformats.org/drawingml/2006/main">
              <a:graphicData uri="http://schemas.openxmlformats.org/drawingml/2006/picture">
                <pic:pic xmlns:pic="http://schemas.openxmlformats.org/drawingml/2006/picture">
                  <pic:nvPicPr>
                    <pic:cNvPr id="19477" name="Picture 19477"/>
                    <pic:cNvPicPr/>
                  </pic:nvPicPr>
                  <pic:blipFill>
                    <a:blip r:embed="rId300"/>
                    <a:stretch>
                      <a:fillRect/>
                    </a:stretch>
                  </pic:blipFill>
                  <pic:spPr>
                    <a:xfrm>
                      <a:off x="0" y="0"/>
                      <a:ext cx="237744" cy="169164"/>
                    </a:xfrm>
                    <a:prstGeom prst="rect">
                      <a:avLst/>
                    </a:prstGeom>
                  </pic:spPr>
                </pic:pic>
              </a:graphicData>
            </a:graphic>
          </wp:anchor>
        </w:drawing>
      </w:r>
      <w:r>
        <w:t xml:space="preserve"> Derivados tópicos/oftalmológicos de imidazole e os estimulantes incluídos no Programa de Monitorização em 2016*. </w:t>
      </w:r>
    </w:p>
    <w:p w14:paraId="397F5398" w14:textId="77777777" w:rsidR="00274D62" w:rsidRDefault="0046668A">
      <w:pPr>
        <w:spacing w:after="4" w:line="368" w:lineRule="auto"/>
        <w:ind w:left="103" w:right="1609"/>
        <w:jc w:val="left"/>
      </w:pPr>
      <w:r>
        <w:t xml:space="preserve">* Bupropion, cafeína, fenilefrina, fenilpropanolamina, nicotina, pipradol e sinefrina: estas substâncias estão incluídas no Programa de Monitorização para 2016 e não são consideradas Substâncias Proibidas. </w:t>
      </w:r>
    </w:p>
    <w:p w14:paraId="64B6BAB8" w14:textId="77777777" w:rsidR="00274D62" w:rsidRDefault="0046668A">
      <w:pPr>
        <w:spacing w:line="358" w:lineRule="auto"/>
        <w:ind w:left="103" w:right="1412"/>
      </w:pPr>
      <w:r>
        <w:t xml:space="preserve">** Catina: É proibida quando a concentração na urina seja superior a 5 microgramas por mililitro. </w:t>
      </w:r>
    </w:p>
    <w:p w14:paraId="51261024" w14:textId="77777777" w:rsidR="00274D62" w:rsidRDefault="0046668A">
      <w:pPr>
        <w:spacing w:line="358" w:lineRule="auto"/>
        <w:ind w:left="103" w:right="1412"/>
      </w:pPr>
      <w:r>
        <w:t xml:space="preserve">*** Efedrina e metilefedrina: São proibidas quando a concentração na urina seja superior a 10 microgramas por mililitro. </w:t>
      </w:r>
    </w:p>
    <w:p w14:paraId="3C46131D" w14:textId="77777777" w:rsidR="00274D62" w:rsidRDefault="0046668A">
      <w:pPr>
        <w:spacing w:line="358" w:lineRule="auto"/>
        <w:ind w:left="103" w:right="1412"/>
      </w:pPr>
      <w:r>
        <w:t xml:space="preserve">**** Epinefrina (adrenalina): Não é proibida a administração local, e.g. nasal, oftalmológica, ou quando associada com anestésicos locais. </w:t>
      </w:r>
    </w:p>
    <w:p w14:paraId="675817CC" w14:textId="77777777" w:rsidR="00274D62" w:rsidRDefault="0046668A">
      <w:pPr>
        <w:spacing w:line="359" w:lineRule="auto"/>
        <w:ind w:left="103" w:right="1412"/>
      </w:pPr>
      <w:r>
        <w:t xml:space="preserve">***** A pseudoefedrina é proibida quando a concentração na urina seja superior a 150 microgramas por mililitro. </w:t>
      </w:r>
    </w:p>
    <w:p w14:paraId="3995EC43" w14:textId="77777777" w:rsidR="00274D62" w:rsidRDefault="0046668A">
      <w:pPr>
        <w:spacing w:after="115" w:line="259" w:lineRule="auto"/>
        <w:ind w:left="108" w:firstLine="0"/>
        <w:jc w:val="left"/>
      </w:pPr>
      <w:r>
        <w:t xml:space="preserve"> </w:t>
      </w:r>
    </w:p>
    <w:p w14:paraId="4795A98B" w14:textId="77777777" w:rsidR="00274D62" w:rsidRDefault="0046668A">
      <w:pPr>
        <w:spacing w:after="104"/>
        <w:ind w:left="103" w:right="1412"/>
      </w:pPr>
      <w:r>
        <w:t xml:space="preserve">S7. NARCÓTICOS </w:t>
      </w:r>
    </w:p>
    <w:p w14:paraId="53962637" w14:textId="77777777" w:rsidR="00274D62" w:rsidRDefault="0046668A">
      <w:pPr>
        <w:spacing w:after="106"/>
        <w:ind w:left="103" w:right="1412"/>
      </w:pPr>
      <w:r>
        <w:t xml:space="preserve">São proibidos os seguintes: </w:t>
      </w:r>
    </w:p>
    <w:p w14:paraId="4244FB53" w14:textId="77777777" w:rsidR="00274D62" w:rsidRDefault="0046668A">
      <w:pPr>
        <w:spacing w:after="4" w:line="368" w:lineRule="auto"/>
        <w:ind w:left="103" w:right="1415"/>
        <w:jc w:val="left"/>
      </w:pPr>
      <w:r>
        <w:t xml:space="preserve">Buprenorfina; dextromoramida; diamorfina (heroína); fentanil e os seus derivados; hidromorfona; metadona; morfina; nicomorfina; oxicodona; oximorfona; pentazocina e petidina. </w:t>
      </w:r>
    </w:p>
    <w:p w14:paraId="6B6A75D8" w14:textId="77777777" w:rsidR="00274D62" w:rsidRDefault="0046668A">
      <w:pPr>
        <w:spacing w:after="113" w:line="259" w:lineRule="auto"/>
        <w:ind w:left="108" w:firstLine="0"/>
        <w:jc w:val="left"/>
      </w:pPr>
      <w:r>
        <w:t xml:space="preserve"> </w:t>
      </w:r>
    </w:p>
    <w:p w14:paraId="6E37BF60" w14:textId="77777777" w:rsidR="00274D62" w:rsidRDefault="0046668A">
      <w:pPr>
        <w:spacing w:after="106"/>
        <w:ind w:left="103" w:right="1412"/>
      </w:pPr>
      <w:r>
        <w:t xml:space="preserve">S8. CANABINÓIDES </w:t>
      </w:r>
    </w:p>
    <w:p w14:paraId="6BB5B2E5" w14:textId="77777777" w:rsidR="00274D62" w:rsidRDefault="0046668A">
      <w:pPr>
        <w:spacing w:after="106"/>
        <w:ind w:left="103" w:right="1412"/>
      </w:pPr>
      <w:r>
        <w:t xml:space="preserve">São proibidos os seguintes: </w:t>
      </w:r>
    </w:p>
    <w:p w14:paraId="349CE01F" w14:textId="77777777" w:rsidR="00274D62" w:rsidRDefault="0046668A">
      <w:pPr>
        <w:spacing w:line="358" w:lineRule="auto"/>
        <w:ind w:left="103" w:right="1829"/>
      </w:pPr>
      <w:r>
        <w:t xml:space="preserve">Canabinóides naturais, e.g. canábis, haxixe e marijuana, ou Δ9-tetrahidrocanabinol (THC) sintético. </w:t>
      </w:r>
    </w:p>
    <w:p w14:paraId="014ED284" w14:textId="77777777" w:rsidR="00274D62" w:rsidRDefault="0046668A">
      <w:pPr>
        <w:spacing w:after="106"/>
        <w:ind w:left="103" w:right="1412"/>
      </w:pPr>
      <w:r>
        <w:t xml:space="preserve">Canabimiméticos, e.g. “Spice”, JWH-018, JWH-073, HU-210. </w:t>
      </w:r>
    </w:p>
    <w:p w14:paraId="47EECFD8" w14:textId="77777777" w:rsidR="00274D62" w:rsidRDefault="0046668A">
      <w:pPr>
        <w:spacing w:after="112" w:line="259" w:lineRule="auto"/>
        <w:ind w:left="108" w:firstLine="0"/>
        <w:jc w:val="left"/>
      </w:pPr>
      <w:r>
        <w:t xml:space="preserve"> </w:t>
      </w:r>
    </w:p>
    <w:p w14:paraId="2FA86CA9" w14:textId="77777777" w:rsidR="00274D62" w:rsidRDefault="0046668A">
      <w:pPr>
        <w:spacing w:after="106"/>
        <w:ind w:left="103" w:right="1412"/>
      </w:pPr>
      <w:r>
        <w:t xml:space="preserve">S9. GLUCOCORTICOIDES </w:t>
      </w:r>
    </w:p>
    <w:p w14:paraId="6B5D5081" w14:textId="77777777" w:rsidR="00274D62" w:rsidRDefault="0046668A">
      <w:pPr>
        <w:spacing w:line="357" w:lineRule="auto"/>
        <w:ind w:left="103" w:right="1412"/>
      </w:pPr>
      <w:r>
        <w:t xml:space="preserve">Todos os glucocorticoides são proibidos quando administrados por via oral, retal ou por injeção intravenosa ou intramuscular. </w:t>
      </w:r>
    </w:p>
    <w:p w14:paraId="75E65F25" w14:textId="77777777" w:rsidR="00274D62" w:rsidRDefault="0046668A">
      <w:pPr>
        <w:spacing w:after="0" w:line="259" w:lineRule="auto"/>
        <w:ind w:left="108" w:firstLine="0"/>
        <w:jc w:val="left"/>
      </w:pPr>
      <w:r>
        <w:t xml:space="preserve"> </w:t>
      </w:r>
    </w:p>
    <w:p w14:paraId="21DCF911" w14:textId="77777777" w:rsidR="00274D62" w:rsidRDefault="0046668A">
      <w:pPr>
        <w:spacing w:after="104"/>
        <w:ind w:left="103" w:right="1412"/>
      </w:pPr>
      <w:r>
        <w:t xml:space="preserve">SUBSTÂNCIAS PROIBIDAS EM ALGUNS </w:t>
      </w:r>
    </w:p>
    <w:p w14:paraId="354BC6EF" w14:textId="77777777" w:rsidR="00274D62" w:rsidRDefault="0046668A">
      <w:pPr>
        <w:spacing w:after="106"/>
        <w:ind w:left="103" w:right="1412"/>
      </w:pPr>
      <w:r>
        <w:t xml:space="preserve">DESPORTOS EM PARTICULAR </w:t>
      </w:r>
    </w:p>
    <w:p w14:paraId="371B9CC9" w14:textId="77777777" w:rsidR="00274D62" w:rsidRDefault="0046668A">
      <w:pPr>
        <w:spacing w:after="104"/>
        <w:ind w:left="103" w:right="1412"/>
      </w:pPr>
      <w:r>
        <w:t xml:space="preserve">P.1 ÁLCOOL </w:t>
      </w:r>
    </w:p>
    <w:p w14:paraId="395A9C51" w14:textId="77777777" w:rsidR="00274D62" w:rsidRDefault="0046668A">
      <w:pPr>
        <w:spacing w:after="4" w:line="368" w:lineRule="auto"/>
        <w:ind w:left="103" w:right="1415"/>
        <w:jc w:val="left"/>
      </w:pPr>
      <w:r>
        <w:lastRenderedPageBreak/>
        <w:t xml:space="preserve">O álcool (etanol) é proibido somente Em Competição, nos desportos a seguir indicados. A deteção será realizada pelo método de análise expiratória e/ou pelo sangue. O limite de deteção para considerar um caso como uma violação antidopagem é o equivalente a uma concentração de álcool no sangue de 0,10 g/L. </w:t>
      </w:r>
    </w:p>
    <w:p w14:paraId="642BAC56" w14:textId="77777777" w:rsidR="00274D62" w:rsidRDefault="0046668A">
      <w:pPr>
        <w:spacing w:after="107"/>
        <w:ind w:left="305" w:right="1412"/>
      </w:pPr>
      <w:r>
        <w:rPr>
          <w:noProof/>
        </w:rPr>
        <w:drawing>
          <wp:anchor distT="0" distB="0" distL="114300" distR="114300" simplePos="0" relativeHeight="251671552" behindDoc="1" locked="0" layoutInCell="1" allowOverlap="0" wp14:anchorId="6A962109" wp14:editId="1C7E361B">
            <wp:simplePos x="0" y="0"/>
            <wp:positionH relativeFrom="column">
              <wp:posOffset>68580</wp:posOffset>
            </wp:positionH>
            <wp:positionV relativeFrom="paragraph">
              <wp:posOffset>-1371</wp:posOffset>
            </wp:positionV>
            <wp:extent cx="237744" cy="169164"/>
            <wp:effectExtent l="0" t="0" r="0" b="0"/>
            <wp:wrapNone/>
            <wp:docPr id="19634" name="Picture 19634"/>
            <wp:cNvGraphicFramePr/>
            <a:graphic xmlns:a="http://schemas.openxmlformats.org/drawingml/2006/main">
              <a:graphicData uri="http://schemas.openxmlformats.org/drawingml/2006/picture">
                <pic:pic xmlns:pic="http://schemas.openxmlformats.org/drawingml/2006/picture">
                  <pic:nvPicPr>
                    <pic:cNvPr id="19634" name="Picture 19634"/>
                    <pic:cNvPicPr/>
                  </pic:nvPicPr>
                  <pic:blipFill>
                    <a:blip r:embed="rId300"/>
                    <a:stretch>
                      <a:fillRect/>
                    </a:stretch>
                  </pic:blipFill>
                  <pic:spPr>
                    <a:xfrm>
                      <a:off x="0" y="0"/>
                      <a:ext cx="237744" cy="169164"/>
                    </a:xfrm>
                    <a:prstGeom prst="rect">
                      <a:avLst/>
                    </a:prstGeom>
                  </pic:spPr>
                </pic:pic>
              </a:graphicData>
            </a:graphic>
          </wp:anchor>
        </w:drawing>
      </w:r>
      <w:r>
        <w:t xml:space="preserve"> Automobilismo (FIA) </w:t>
      </w:r>
    </w:p>
    <w:p w14:paraId="7A7F4212" w14:textId="77777777" w:rsidR="00274D62" w:rsidRDefault="0046668A">
      <w:pPr>
        <w:spacing w:after="104"/>
        <w:ind w:left="305" w:right="1412"/>
      </w:pPr>
      <w:r>
        <w:rPr>
          <w:noProof/>
        </w:rPr>
        <w:drawing>
          <wp:anchor distT="0" distB="0" distL="114300" distR="114300" simplePos="0" relativeHeight="251672576" behindDoc="1" locked="0" layoutInCell="1" allowOverlap="0" wp14:anchorId="30EE6980" wp14:editId="4552161C">
            <wp:simplePos x="0" y="0"/>
            <wp:positionH relativeFrom="column">
              <wp:posOffset>68580</wp:posOffset>
            </wp:positionH>
            <wp:positionV relativeFrom="paragraph">
              <wp:posOffset>-1370</wp:posOffset>
            </wp:positionV>
            <wp:extent cx="237744" cy="169164"/>
            <wp:effectExtent l="0" t="0" r="0" b="0"/>
            <wp:wrapNone/>
            <wp:docPr id="19639" name="Picture 19639"/>
            <wp:cNvGraphicFramePr/>
            <a:graphic xmlns:a="http://schemas.openxmlformats.org/drawingml/2006/main">
              <a:graphicData uri="http://schemas.openxmlformats.org/drawingml/2006/picture">
                <pic:pic xmlns:pic="http://schemas.openxmlformats.org/drawingml/2006/picture">
                  <pic:nvPicPr>
                    <pic:cNvPr id="19639" name="Picture 19639"/>
                    <pic:cNvPicPr/>
                  </pic:nvPicPr>
                  <pic:blipFill>
                    <a:blip r:embed="rId300"/>
                    <a:stretch>
                      <a:fillRect/>
                    </a:stretch>
                  </pic:blipFill>
                  <pic:spPr>
                    <a:xfrm>
                      <a:off x="0" y="0"/>
                      <a:ext cx="237744" cy="169164"/>
                    </a:xfrm>
                    <a:prstGeom prst="rect">
                      <a:avLst/>
                    </a:prstGeom>
                  </pic:spPr>
                </pic:pic>
              </a:graphicData>
            </a:graphic>
          </wp:anchor>
        </w:drawing>
      </w:r>
      <w:r>
        <w:t xml:space="preserve"> Desportos Aéreos (FAI) </w:t>
      </w:r>
    </w:p>
    <w:p w14:paraId="7F169CC7" w14:textId="77777777" w:rsidR="00274D62" w:rsidRDefault="0046668A">
      <w:pPr>
        <w:spacing w:after="106"/>
        <w:ind w:left="305" w:right="1412"/>
      </w:pPr>
      <w:r>
        <w:rPr>
          <w:noProof/>
        </w:rPr>
        <w:drawing>
          <wp:anchor distT="0" distB="0" distL="114300" distR="114300" simplePos="0" relativeHeight="251673600" behindDoc="1" locked="0" layoutInCell="1" allowOverlap="0" wp14:anchorId="79271C5D" wp14:editId="6C782713">
            <wp:simplePos x="0" y="0"/>
            <wp:positionH relativeFrom="column">
              <wp:posOffset>68580</wp:posOffset>
            </wp:positionH>
            <wp:positionV relativeFrom="paragraph">
              <wp:posOffset>-1371</wp:posOffset>
            </wp:positionV>
            <wp:extent cx="237744" cy="169164"/>
            <wp:effectExtent l="0" t="0" r="0" b="0"/>
            <wp:wrapNone/>
            <wp:docPr id="19644" name="Picture 19644"/>
            <wp:cNvGraphicFramePr/>
            <a:graphic xmlns:a="http://schemas.openxmlformats.org/drawingml/2006/main">
              <a:graphicData uri="http://schemas.openxmlformats.org/drawingml/2006/picture">
                <pic:pic xmlns:pic="http://schemas.openxmlformats.org/drawingml/2006/picture">
                  <pic:nvPicPr>
                    <pic:cNvPr id="19644" name="Picture 19644"/>
                    <pic:cNvPicPr/>
                  </pic:nvPicPr>
                  <pic:blipFill>
                    <a:blip r:embed="rId300"/>
                    <a:stretch>
                      <a:fillRect/>
                    </a:stretch>
                  </pic:blipFill>
                  <pic:spPr>
                    <a:xfrm>
                      <a:off x="0" y="0"/>
                      <a:ext cx="237744" cy="169164"/>
                    </a:xfrm>
                    <a:prstGeom prst="rect">
                      <a:avLst/>
                    </a:prstGeom>
                  </pic:spPr>
                </pic:pic>
              </a:graphicData>
            </a:graphic>
          </wp:anchor>
        </w:drawing>
      </w:r>
      <w:r>
        <w:t xml:space="preserve"> Motonáutica (UIM) </w:t>
      </w:r>
    </w:p>
    <w:p w14:paraId="21898265" w14:textId="77777777" w:rsidR="00274D62" w:rsidRDefault="0046668A">
      <w:pPr>
        <w:spacing w:after="104"/>
        <w:ind w:left="305" w:right="1412"/>
      </w:pPr>
      <w:r>
        <w:rPr>
          <w:noProof/>
        </w:rPr>
        <w:drawing>
          <wp:anchor distT="0" distB="0" distL="114300" distR="114300" simplePos="0" relativeHeight="251674624" behindDoc="1" locked="0" layoutInCell="1" allowOverlap="0" wp14:anchorId="587FF784" wp14:editId="40476748">
            <wp:simplePos x="0" y="0"/>
            <wp:positionH relativeFrom="column">
              <wp:posOffset>68580</wp:posOffset>
            </wp:positionH>
            <wp:positionV relativeFrom="paragraph">
              <wp:posOffset>-1371</wp:posOffset>
            </wp:positionV>
            <wp:extent cx="237744" cy="169164"/>
            <wp:effectExtent l="0" t="0" r="0" b="0"/>
            <wp:wrapNone/>
            <wp:docPr id="19649" name="Picture 19649"/>
            <wp:cNvGraphicFramePr/>
            <a:graphic xmlns:a="http://schemas.openxmlformats.org/drawingml/2006/main">
              <a:graphicData uri="http://schemas.openxmlformats.org/drawingml/2006/picture">
                <pic:pic xmlns:pic="http://schemas.openxmlformats.org/drawingml/2006/picture">
                  <pic:nvPicPr>
                    <pic:cNvPr id="19649" name="Picture 19649"/>
                    <pic:cNvPicPr/>
                  </pic:nvPicPr>
                  <pic:blipFill>
                    <a:blip r:embed="rId300"/>
                    <a:stretch>
                      <a:fillRect/>
                    </a:stretch>
                  </pic:blipFill>
                  <pic:spPr>
                    <a:xfrm>
                      <a:off x="0" y="0"/>
                      <a:ext cx="237744" cy="169164"/>
                    </a:xfrm>
                    <a:prstGeom prst="rect">
                      <a:avLst/>
                    </a:prstGeom>
                  </pic:spPr>
                </pic:pic>
              </a:graphicData>
            </a:graphic>
          </wp:anchor>
        </w:drawing>
      </w:r>
      <w:r>
        <w:t xml:space="preserve"> Tiro com Arco (WA) </w:t>
      </w:r>
    </w:p>
    <w:p w14:paraId="335C1929" w14:textId="77777777" w:rsidR="00274D62" w:rsidRDefault="0046668A">
      <w:pPr>
        <w:spacing w:after="115" w:line="259" w:lineRule="auto"/>
        <w:ind w:left="108" w:firstLine="0"/>
        <w:jc w:val="left"/>
      </w:pPr>
      <w:r>
        <w:t xml:space="preserve"> </w:t>
      </w:r>
    </w:p>
    <w:p w14:paraId="6F3E03C5" w14:textId="77777777" w:rsidR="00274D62" w:rsidRDefault="0046668A">
      <w:pPr>
        <w:spacing w:after="104"/>
        <w:ind w:left="103" w:right="1412"/>
      </w:pPr>
      <w:r>
        <w:t xml:space="preserve">P.2 BETA-BLOQUEANTES </w:t>
      </w:r>
    </w:p>
    <w:p w14:paraId="3923A084" w14:textId="77777777" w:rsidR="00274D62" w:rsidRDefault="0046668A">
      <w:pPr>
        <w:spacing w:line="358" w:lineRule="auto"/>
        <w:ind w:left="103" w:right="1640"/>
      </w:pPr>
      <w:r>
        <w:t xml:space="preserve">Os beta-bloqueantes são proibidos somente Em Competição nos seguintes desportos, exceto se especificado de outra forma: </w:t>
      </w:r>
    </w:p>
    <w:p w14:paraId="26D1BCD9" w14:textId="77777777" w:rsidR="00274D62" w:rsidRDefault="0046668A">
      <w:pPr>
        <w:spacing w:after="4" w:line="368" w:lineRule="auto"/>
        <w:ind w:left="93" w:right="2372" w:firstLine="187"/>
        <w:jc w:val="left"/>
      </w:pPr>
      <w:r>
        <w:rPr>
          <w:noProof/>
        </w:rPr>
        <w:drawing>
          <wp:anchor distT="0" distB="0" distL="114300" distR="114300" simplePos="0" relativeHeight="251675648" behindDoc="1" locked="0" layoutInCell="1" allowOverlap="0" wp14:anchorId="0E521751" wp14:editId="7E552FF3">
            <wp:simplePos x="0" y="0"/>
            <wp:positionH relativeFrom="column">
              <wp:posOffset>68580</wp:posOffset>
            </wp:positionH>
            <wp:positionV relativeFrom="paragraph">
              <wp:posOffset>-1371</wp:posOffset>
            </wp:positionV>
            <wp:extent cx="237744" cy="169164"/>
            <wp:effectExtent l="0" t="0" r="0" b="0"/>
            <wp:wrapNone/>
            <wp:docPr id="19669" name="Picture 19669"/>
            <wp:cNvGraphicFramePr/>
            <a:graphic xmlns:a="http://schemas.openxmlformats.org/drawingml/2006/main">
              <a:graphicData uri="http://schemas.openxmlformats.org/drawingml/2006/picture">
                <pic:pic xmlns:pic="http://schemas.openxmlformats.org/drawingml/2006/picture">
                  <pic:nvPicPr>
                    <pic:cNvPr id="19669" name="Picture 19669"/>
                    <pic:cNvPicPr/>
                  </pic:nvPicPr>
                  <pic:blipFill>
                    <a:blip r:embed="rId300"/>
                    <a:stretch>
                      <a:fillRect/>
                    </a:stretch>
                  </pic:blipFill>
                  <pic:spPr>
                    <a:xfrm>
                      <a:off x="0" y="0"/>
                      <a:ext cx="237744" cy="169164"/>
                    </a:xfrm>
                    <a:prstGeom prst="rect">
                      <a:avLst/>
                    </a:prstGeom>
                  </pic:spPr>
                </pic:pic>
              </a:graphicData>
            </a:graphic>
          </wp:anchor>
        </w:drawing>
      </w:r>
      <w:r>
        <w:t xml:space="preserve"> Atividades Subaquáticas (CMAS) em apneia de peso constante com ou sem barbatanas, apneia dinâmica com ou sem barbatanas, apneia de imersão livre, apneia Jump Blue, caça submarina, apneia estática, tiro ao alvo e apneia de peso variável </w:t>
      </w:r>
    </w:p>
    <w:p w14:paraId="5746A2F4" w14:textId="77777777" w:rsidR="00274D62" w:rsidRDefault="0046668A">
      <w:pPr>
        <w:spacing w:after="106"/>
        <w:ind w:left="305" w:right="1412"/>
      </w:pPr>
      <w:r>
        <w:rPr>
          <w:noProof/>
        </w:rPr>
        <w:drawing>
          <wp:anchor distT="0" distB="0" distL="114300" distR="114300" simplePos="0" relativeHeight="251676672" behindDoc="1" locked="0" layoutInCell="1" allowOverlap="0" wp14:anchorId="251D7FF4" wp14:editId="77C28516">
            <wp:simplePos x="0" y="0"/>
            <wp:positionH relativeFrom="column">
              <wp:posOffset>68580</wp:posOffset>
            </wp:positionH>
            <wp:positionV relativeFrom="paragraph">
              <wp:posOffset>-1371</wp:posOffset>
            </wp:positionV>
            <wp:extent cx="237744" cy="169164"/>
            <wp:effectExtent l="0" t="0" r="0" b="0"/>
            <wp:wrapNone/>
            <wp:docPr id="19683" name="Picture 19683"/>
            <wp:cNvGraphicFramePr/>
            <a:graphic xmlns:a="http://schemas.openxmlformats.org/drawingml/2006/main">
              <a:graphicData uri="http://schemas.openxmlformats.org/drawingml/2006/picture">
                <pic:pic xmlns:pic="http://schemas.openxmlformats.org/drawingml/2006/picture">
                  <pic:nvPicPr>
                    <pic:cNvPr id="19683" name="Picture 19683"/>
                    <pic:cNvPicPr/>
                  </pic:nvPicPr>
                  <pic:blipFill>
                    <a:blip r:embed="rId300"/>
                    <a:stretch>
                      <a:fillRect/>
                    </a:stretch>
                  </pic:blipFill>
                  <pic:spPr>
                    <a:xfrm>
                      <a:off x="0" y="0"/>
                      <a:ext cx="237744" cy="169164"/>
                    </a:xfrm>
                    <a:prstGeom prst="rect">
                      <a:avLst/>
                    </a:prstGeom>
                  </pic:spPr>
                </pic:pic>
              </a:graphicData>
            </a:graphic>
          </wp:anchor>
        </w:drawing>
      </w:r>
      <w:r>
        <w:t xml:space="preserve"> Automobilismo (FIA) </w:t>
      </w:r>
    </w:p>
    <w:p w14:paraId="4BE6477A" w14:textId="77777777" w:rsidR="00274D62" w:rsidRDefault="0046668A">
      <w:pPr>
        <w:spacing w:after="104"/>
        <w:ind w:left="305" w:right="1412"/>
      </w:pPr>
      <w:r>
        <w:rPr>
          <w:noProof/>
        </w:rPr>
        <w:drawing>
          <wp:anchor distT="0" distB="0" distL="114300" distR="114300" simplePos="0" relativeHeight="251677696" behindDoc="1" locked="0" layoutInCell="1" allowOverlap="0" wp14:anchorId="7C7887D6" wp14:editId="37001DD8">
            <wp:simplePos x="0" y="0"/>
            <wp:positionH relativeFrom="column">
              <wp:posOffset>68580</wp:posOffset>
            </wp:positionH>
            <wp:positionV relativeFrom="paragraph">
              <wp:posOffset>-1371</wp:posOffset>
            </wp:positionV>
            <wp:extent cx="237744" cy="169164"/>
            <wp:effectExtent l="0" t="0" r="0" b="0"/>
            <wp:wrapNone/>
            <wp:docPr id="19688" name="Picture 19688"/>
            <wp:cNvGraphicFramePr/>
            <a:graphic xmlns:a="http://schemas.openxmlformats.org/drawingml/2006/main">
              <a:graphicData uri="http://schemas.openxmlformats.org/drawingml/2006/picture">
                <pic:pic xmlns:pic="http://schemas.openxmlformats.org/drawingml/2006/picture">
                  <pic:nvPicPr>
                    <pic:cNvPr id="19688" name="Picture 19688"/>
                    <pic:cNvPicPr/>
                  </pic:nvPicPr>
                  <pic:blipFill>
                    <a:blip r:embed="rId300"/>
                    <a:stretch>
                      <a:fillRect/>
                    </a:stretch>
                  </pic:blipFill>
                  <pic:spPr>
                    <a:xfrm>
                      <a:off x="0" y="0"/>
                      <a:ext cx="237744" cy="169164"/>
                    </a:xfrm>
                    <a:prstGeom prst="rect">
                      <a:avLst/>
                    </a:prstGeom>
                  </pic:spPr>
                </pic:pic>
              </a:graphicData>
            </a:graphic>
          </wp:anchor>
        </w:drawing>
      </w:r>
      <w:r>
        <w:t xml:space="preserve"> Bilhar (todas as disciplinas) (WCBS) </w:t>
      </w:r>
    </w:p>
    <w:p w14:paraId="5C50EF2E" w14:textId="77777777" w:rsidR="00274D62" w:rsidRDefault="0046668A">
      <w:pPr>
        <w:spacing w:line="358" w:lineRule="auto"/>
        <w:ind w:left="93" w:right="2035" w:firstLine="187"/>
      </w:pPr>
      <w:r>
        <w:rPr>
          <w:noProof/>
        </w:rPr>
        <w:drawing>
          <wp:anchor distT="0" distB="0" distL="114300" distR="114300" simplePos="0" relativeHeight="251678720" behindDoc="1" locked="0" layoutInCell="1" allowOverlap="0" wp14:anchorId="1A85C01D" wp14:editId="1827C771">
            <wp:simplePos x="0" y="0"/>
            <wp:positionH relativeFrom="column">
              <wp:posOffset>68580</wp:posOffset>
            </wp:positionH>
            <wp:positionV relativeFrom="paragraph">
              <wp:posOffset>-1371</wp:posOffset>
            </wp:positionV>
            <wp:extent cx="237744" cy="169164"/>
            <wp:effectExtent l="0" t="0" r="0" b="0"/>
            <wp:wrapNone/>
            <wp:docPr id="19694" name="Picture 19694"/>
            <wp:cNvGraphicFramePr/>
            <a:graphic xmlns:a="http://schemas.openxmlformats.org/drawingml/2006/main">
              <a:graphicData uri="http://schemas.openxmlformats.org/drawingml/2006/picture">
                <pic:pic xmlns:pic="http://schemas.openxmlformats.org/drawingml/2006/picture">
                  <pic:nvPicPr>
                    <pic:cNvPr id="19694" name="Picture 19694"/>
                    <pic:cNvPicPr/>
                  </pic:nvPicPr>
                  <pic:blipFill>
                    <a:blip r:embed="rId300"/>
                    <a:stretch>
                      <a:fillRect/>
                    </a:stretch>
                  </pic:blipFill>
                  <pic:spPr>
                    <a:xfrm>
                      <a:off x="0" y="0"/>
                      <a:ext cx="237744" cy="169164"/>
                    </a:xfrm>
                    <a:prstGeom prst="rect">
                      <a:avLst/>
                    </a:prstGeom>
                  </pic:spPr>
                </pic:pic>
              </a:graphicData>
            </a:graphic>
          </wp:anchor>
        </w:drawing>
      </w:r>
      <w:r>
        <w:t xml:space="preserve"> Esqui/Snowboard (FIS) em saltos de esqui, freestyle aerials/halfpipe e em snowboard halfpipe/big air </w:t>
      </w:r>
    </w:p>
    <w:p w14:paraId="27F4AC14" w14:textId="77777777" w:rsidR="00274D62" w:rsidRDefault="0046668A">
      <w:pPr>
        <w:spacing w:after="105"/>
        <w:ind w:left="305" w:right="1412"/>
      </w:pPr>
      <w:r>
        <w:rPr>
          <w:noProof/>
        </w:rPr>
        <w:drawing>
          <wp:anchor distT="0" distB="0" distL="114300" distR="114300" simplePos="0" relativeHeight="251679744" behindDoc="1" locked="0" layoutInCell="1" allowOverlap="0" wp14:anchorId="491B08A6" wp14:editId="2D27B6E6">
            <wp:simplePos x="0" y="0"/>
            <wp:positionH relativeFrom="column">
              <wp:posOffset>68580</wp:posOffset>
            </wp:positionH>
            <wp:positionV relativeFrom="paragraph">
              <wp:posOffset>-1371</wp:posOffset>
            </wp:positionV>
            <wp:extent cx="237744" cy="169164"/>
            <wp:effectExtent l="0" t="0" r="0" b="0"/>
            <wp:wrapNone/>
            <wp:docPr id="19705" name="Picture 19705"/>
            <wp:cNvGraphicFramePr/>
            <a:graphic xmlns:a="http://schemas.openxmlformats.org/drawingml/2006/main">
              <a:graphicData uri="http://schemas.openxmlformats.org/drawingml/2006/picture">
                <pic:pic xmlns:pic="http://schemas.openxmlformats.org/drawingml/2006/picture">
                  <pic:nvPicPr>
                    <pic:cNvPr id="19705" name="Picture 19705"/>
                    <pic:cNvPicPr/>
                  </pic:nvPicPr>
                  <pic:blipFill>
                    <a:blip r:embed="rId300"/>
                    <a:stretch>
                      <a:fillRect/>
                    </a:stretch>
                  </pic:blipFill>
                  <pic:spPr>
                    <a:xfrm>
                      <a:off x="0" y="0"/>
                      <a:ext cx="237744" cy="169164"/>
                    </a:xfrm>
                    <a:prstGeom prst="rect">
                      <a:avLst/>
                    </a:prstGeom>
                  </pic:spPr>
                </pic:pic>
              </a:graphicData>
            </a:graphic>
          </wp:anchor>
        </w:drawing>
      </w:r>
      <w:r>
        <w:t xml:space="preserve"> Golfe (IGF) </w:t>
      </w:r>
    </w:p>
    <w:p w14:paraId="707A321C" w14:textId="77777777" w:rsidR="00274D62" w:rsidRDefault="0046668A">
      <w:pPr>
        <w:spacing w:after="106"/>
        <w:ind w:left="305" w:right="1412"/>
      </w:pPr>
      <w:r>
        <w:rPr>
          <w:noProof/>
        </w:rPr>
        <w:drawing>
          <wp:anchor distT="0" distB="0" distL="114300" distR="114300" simplePos="0" relativeHeight="251680768" behindDoc="1" locked="0" layoutInCell="1" allowOverlap="0" wp14:anchorId="67A0734A" wp14:editId="1173C0A4">
            <wp:simplePos x="0" y="0"/>
            <wp:positionH relativeFrom="column">
              <wp:posOffset>68580</wp:posOffset>
            </wp:positionH>
            <wp:positionV relativeFrom="paragraph">
              <wp:posOffset>-1370</wp:posOffset>
            </wp:positionV>
            <wp:extent cx="237744" cy="169164"/>
            <wp:effectExtent l="0" t="0" r="0" b="0"/>
            <wp:wrapNone/>
            <wp:docPr id="19710" name="Picture 19710"/>
            <wp:cNvGraphicFramePr/>
            <a:graphic xmlns:a="http://schemas.openxmlformats.org/drawingml/2006/main">
              <a:graphicData uri="http://schemas.openxmlformats.org/drawingml/2006/picture">
                <pic:pic xmlns:pic="http://schemas.openxmlformats.org/drawingml/2006/picture">
                  <pic:nvPicPr>
                    <pic:cNvPr id="19710" name="Picture 19710"/>
                    <pic:cNvPicPr/>
                  </pic:nvPicPr>
                  <pic:blipFill>
                    <a:blip r:embed="rId300"/>
                    <a:stretch>
                      <a:fillRect/>
                    </a:stretch>
                  </pic:blipFill>
                  <pic:spPr>
                    <a:xfrm>
                      <a:off x="0" y="0"/>
                      <a:ext cx="237744" cy="169164"/>
                    </a:xfrm>
                    <a:prstGeom prst="rect">
                      <a:avLst/>
                    </a:prstGeom>
                  </pic:spPr>
                </pic:pic>
              </a:graphicData>
            </a:graphic>
          </wp:anchor>
        </w:drawing>
      </w:r>
      <w:r>
        <w:t xml:space="preserve"> Setas (WDF) </w:t>
      </w:r>
    </w:p>
    <w:p w14:paraId="1AE15AE1" w14:textId="77777777" w:rsidR="00274D62" w:rsidRDefault="0046668A">
      <w:pPr>
        <w:spacing w:after="104"/>
        <w:ind w:left="305" w:right="1412"/>
      </w:pPr>
      <w:r>
        <w:rPr>
          <w:noProof/>
        </w:rPr>
        <w:drawing>
          <wp:anchor distT="0" distB="0" distL="114300" distR="114300" simplePos="0" relativeHeight="251681792" behindDoc="1" locked="0" layoutInCell="1" allowOverlap="0" wp14:anchorId="20B2167E" wp14:editId="6B159B1D">
            <wp:simplePos x="0" y="0"/>
            <wp:positionH relativeFrom="column">
              <wp:posOffset>68580</wp:posOffset>
            </wp:positionH>
            <wp:positionV relativeFrom="paragraph">
              <wp:posOffset>-1371</wp:posOffset>
            </wp:positionV>
            <wp:extent cx="237744" cy="169164"/>
            <wp:effectExtent l="0" t="0" r="0" b="0"/>
            <wp:wrapNone/>
            <wp:docPr id="19715" name="Picture 19715"/>
            <wp:cNvGraphicFramePr/>
            <a:graphic xmlns:a="http://schemas.openxmlformats.org/drawingml/2006/main">
              <a:graphicData uri="http://schemas.openxmlformats.org/drawingml/2006/picture">
                <pic:pic xmlns:pic="http://schemas.openxmlformats.org/drawingml/2006/picture">
                  <pic:nvPicPr>
                    <pic:cNvPr id="19715" name="Picture 19715"/>
                    <pic:cNvPicPr/>
                  </pic:nvPicPr>
                  <pic:blipFill>
                    <a:blip r:embed="rId300"/>
                    <a:stretch>
                      <a:fillRect/>
                    </a:stretch>
                  </pic:blipFill>
                  <pic:spPr>
                    <a:xfrm>
                      <a:off x="0" y="0"/>
                      <a:ext cx="237744" cy="169164"/>
                    </a:xfrm>
                    <a:prstGeom prst="rect">
                      <a:avLst/>
                    </a:prstGeom>
                  </pic:spPr>
                </pic:pic>
              </a:graphicData>
            </a:graphic>
          </wp:anchor>
        </w:drawing>
      </w:r>
      <w:r>
        <w:t xml:space="preserve"> Tiro (ISSF, IPC)* </w:t>
      </w:r>
    </w:p>
    <w:p w14:paraId="52682335" w14:textId="77777777" w:rsidR="00274D62" w:rsidRDefault="0046668A">
      <w:pPr>
        <w:spacing w:after="106"/>
        <w:ind w:left="305" w:right="1412"/>
      </w:pPr>
      <w:r>
        <w:rPr>
          <w:noProof/>
        </w:rPr>
        <w:drawing>
          <wp:anchor distT="0" distB="0" distL="114300" distR="114300" simplePos="0" relativeHeight="251682816" behindDoc="1" locked="0" layoutInCell="1" allowOverlap="0" wp14:anchorId="36ECA258" wp14:editId="2F1CD8B8">
            <wp:simplePos x="0" y="0"/>
            <wp:positionH relativeFrom="column">
              <wp:posOffset>68580</wp:posOffset>
            </wp:positionH>
            <wp:positionV relativeFrom="paragraph">
              <wp:posOffset>-1370</wp:posOffset>
            </wp:positionV>
            <wp:extent cx="237744" cy="169164"/>
            <wp:effectExtent l="0" t="0" r="0" b="0"/>
            <wp:wrapNone/>
            <wp:docPr id="19720" name="Picture 19720"/>
            <wp:cNvGraphicFramePr/>
            <a:graphic xmlns:a="http://schemas.openxmlformats.org/drawingml/2006/main">
              <a:graphicData uri="http://schemas.openxmlformats.org/drawingml/2006/picture">
                <pic:pic xmlns:pic="http://schemas.openxmlformats.org/drawingml/2006/picture">
                  <pic:nvPicPr>
                    <pic:cNvPr id="19720" name="Picture 19720"/>
                    <pic:cNvPicPr/>
                  </pic:nvPicPr>
                  <pic:blipFill>
                    <a:blip r:embed="rId300"/>
                    <a:stretch>
                      <a:fillRect/>
                    </a:stretch>
                  </pic:blipFill>
                  <pic:spPr>
                    <a:xfrm>
                      <a:off x="0" y="0"/>
                      <a:ext cx="237744" cy="169164"/>
                    </a:xfrm>
                    <a:prstGeom prst="rect">
                      <a:avLst/>
                    </a:prstGeom>
                  </pic:spPr>
                </pic:pic>
              </a:graphicData>
            </a:graphic>
          </wp:anchor>
        </w:drawing>
      </w:r>
      <w:r>
        <w:t xml:space="preserve"> Tiro com Arco (WA)* </w:t>
      </w:r>
    </w:p>
    <w:p w14:paraId="001B8E4F" w14:textId="77777777" w:rsidR="00274D62" w:rsidRDefault="0046668A">
      <w:pPr>
        <w:spacing w:after="104"/>
        <w:ind w:left="103" w:right="1412"/>
      </w:pPr>
      <w:r>
        <w:t xml:space="preserve">* Proibido igualmente fora de competição. </w:t>
      </w:r>
    </w:p>
    <w:p w14:paraId="3C2F2F50" w14:textId="77777777" w:rsidR="00274D62" w:rsidRDefault="0046668A">
      <w:pPr>
        <w:spacing w:after="106"/>
        <w:ind w:left="103" w:right="1412"/>
      </w:pPr>
      <w:r>
        <w:t xml:space="preserve">Incluindo, mas não limitados aos seguintes: </w:t>
      </w:r>
    </w:p>
    <w:p w14:paraId="7936D5E5" w14:textId="77777777" w:rsidR="00274D62" w:rsidRDefault="0046668A">
      <w:pPr>
        <w:spacing w:after="191" w:line="368" w:lineRule="auto"/>
        <w:ind w:left="103" w:right="1837"/>
        <w:jc w:val="left"/>
      </w:pPr>
      <w:r>
        <w:t>Acebutolol; alprenolol; atenolol; betaxolol; bisoprolol; bunolol; carteolol; carvedilol; celiprolol; esmolol; labetalol; levobunolol; metipranolol; metoprolol; nadolol; oxprenolol; pindolol; propranolol; sotalol e timolo.</w:t>
      </w:r>
      <w:r>
        <w:rPr>
          <w:b/>
        </w:rPr>
        <w:t xml:space="preserve"> </w:t>
      </w:r>
    </w:p>
    <w:p w14:paraId="47B8A582" w14:textId="77777777" w:rsidR="00274D62" w:rsidRDefault="0046668A">
      <w:pPr>
        <w:spacing w:after="0" w:line="259" w:lineRule="auto"/>
        <w:ind w:left="108" w:firstLine="0"/>
        <w:jc w:val="left"/>
      </w:pPr>
      <w:r>
        <w:rPr>
          <w:b/>
        </w:rPr>
        <w:t xml:space="preserve"> </w:t>
      </w:r>
    </w:p>
    <w:sectPr w:rsidR="00274D62">
      <w:type w:val="continuous"/>
      <w:pgSz w:w="11906" w:h="16838"/>
      <w:pgMar w:top="1408" w:right="0" w:bottom="1436" w:left="13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6D0C" w14:textId="77777777" w:rsidR="006828A5" w:rsidRDefault="006828A5">
      <w:pPr>
        <w:spacing w:after="0" w:line="240" w:lineRule="auto"/>
      </w:pPr>
      <w:r>
        <w:separator/>
      </w:r>
    </w:p>
  </w:endnote>
  <w:endnote w:type="continuationSeparator" w:id="0">
    <w:p w14:paraId="27975D57" w14:textId="77777777" w:rsidR="006828A5" w:rsidRDefault="0068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15DA2" w14:textId="77777777" w:rsidR="00274D62" w:rsidRDefault="0046668A">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801E438" w14:textId="77777777" w:rsidR="00274D62" w:rsidRDefault="0046668A">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83D4" w14:textId="77777777" w:rsidR="00274D62" w:rsidRDefault="0046668A">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4E93541" w14:textId="77777777" w:rsidR="00274D62" w:rsidRDefault="0046668A">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A88A" w14:textId="77777777" w:rsidR="00274D62" w:rsidRDefault="0046668A">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F778D80" w14:textId="77777777" w:rsidR="00274D62" w:rsidRDefault="0046668A">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0F766" w14:textId="77777777" w:rsidR="006828A5" w:rsidRDefault="006828A5">
      <w:pPr>
        <w:spacing w:after="0" w:line="240" w:lineRule="auto"/>
      </w:pPr>
      <w:r>
        <w:separator/>
      </w:r>
    </w:p>
  </w:footnote>
  <w:footnote w:type="continuationSeparator" w:id="0">
    <w:p w14:paraId="38AC7C9B" w14:textId="77777777" w:rsidR="006828A5" w:rsidRDefault="00682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C501" w14:textId="77777777" w:rsidR="00274D62" w:rsidRDefault="00274D6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CE4FB" w14:textId="77777777" w:rsidR="00274D62" w:rsidRDefault="00274D6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35B3" w14:textId="77777777" w:rsidR="00274D62" w:rsidRDefault="00274D6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ACB"/>
    <w:multiLevelType w:val="hybridMultilevel"/>
    <w:tmpl w:val="652CBFE4"/>
    <w:lvl w:ilvl="0" w:tplc="276EEFBA">
      <w:start w:val="1"/>
      <w:numFmt w:val="bullet"/>
      <w:lvlText w:val="-"/>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EE6A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EF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C56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483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69DA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CE0F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23F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CE46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C20A2"/>
    <w:multiLevelType w:val="hybridMultilevel"/>
    <w:tmpl w:val="25D8269E"/>
    <w:lvl w:ilvl="0" w:tplc="0492A0EC">
      <w:start w:val="1"/>
      <w:numFmt w:val="bullet"/>
      <w:lvlText w:val="-"/>
      <w:lvlJc w:val="left"/>
      <w:pPr>
        <w:ind w:left="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9247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3C31D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702B7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2F0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DCEF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A70D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24E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E5C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CD510F"/>
    <w:multiLevelType w:val="hybridMultilevel"/>
    <w:tmpl w:val="D0864D9C"/>
    <w:lvl w:ilvl="0" w:tplc="D1842AB6">
      <w:start w:val="1"/>
      <w:numFmt w:val="decimal"/>
      <w:lvlText w:val="%1."/>
      <w:lvlJc w:val="left"/>
      <w:pPr>
        <w:ind w:left="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3817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846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AE7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308A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AE05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1CD0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05E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E45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274382"/>
    <w:multiLevelType w:val="hybridMultilevel"/>
    <w:tmpl w:val="0770D642"/>
    <w:lvl w:ilvl="0" w:tplc="4EF21E64">
      <w:start w:val="1"/>
      <w:numFmt w:val="bullet"/>
      <w:lvlText w:val="-"/>
      <w:lvlJc w:val="left"/>
      <w:pPr>
        <w:ind w:left="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60DC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C2BD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FABC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6B2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293D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701D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EE6B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C299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30115A"/>
    <w:multiLevelType w:val="hybridMultilevel"/>
    <w:tmpl w:val="96FCA7BE"/>
    <w:lvl w:ilvl="0" w:tplc="92AAF288">
      <w:start w:val="1"/>
      <w:numFmt w:val="decimal"/>
      <w:lvlText w:val="%1."/>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EE8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40A2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340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6C57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60A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AC0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29C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3E6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58594D"/>
    <w:multiLevelType w:val="hybridMultilevel"/>
    <w:tmpl w:val="38184598"/>
    <w:lvl w:ilvl="0" w:tplc="518CE362">
      <w:start w:val="1"/>
      <w:numFmt w:val="bullet"/>
      <w:lvlText w:val="-"/>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60EB1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7C970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0B3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EC76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049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786E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F8D7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84C81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B6034A4"/>
    <w:multiLevelType w:val="hybridMultilevel"/>
    <w:tmpl w:val="4530917C"/>
    <w:lvl w:ilvl="0" w:tplc="AAB09168">
      <w:start w:val="1"/>
      <w:numFmt w:val="decimal"/>
      <w:lvlText w:val="%1."/>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A44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07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25E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F066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418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497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0415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60D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AA4BDD"/>
    <w:multiLevelType w:val="hybridMultilevel"/>
    <w:tmpl w:val="4622DFB0"/>
    <w:lvl w:ilvl="0" w:tplc="050292BE">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705F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3CDB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AB7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25D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309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057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619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6A03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5C6C4A"/>
    <w:multiLevelType w:val="hybridMultilevel"/>
    <w:tmpl w:val="3B9C20E2"/>
    <w:lvl w:ilvl="0" w:tplc="E86AD27E">
      <w:start w:val="1"/>
      <w:numFmt w:val="bullet"/>
      <w:lvlText w:val="-"/>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462AE">
      <w:start w:val="1"/>
      <w:numFmt w:val="upperLetter"/>
      <w:lvlText w:val="%2"/>
      <w:lvlJc w:val="left"/>
      <w:pPr>
        <w:ind w:left="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1EC9CC">
      <w:start w:val="1"/>
      <w:numFmt w:val="lowerRoman"/>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85558">
      <w:start w:val="1"/>
      <w:numFmt w:val="decimal"/>
      <w:lvlText w:val="%4"/>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A07D3E">
      <w:start w:val="1"/>
      <w:numFmt w:val="lowerLetter"/>
      <w:lvlText w:val="%5"/>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B0AB0A">
      <w:start w:val="1"/>
      <w:numFmt w:val="lowerRoman"/>
      <w:lvlText w:val="%6"/>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204B66">
      <w:start w:val="1"/>
      <w:numFmt w:val="decimal"/>
      <w:lvlText w:val="%7"/>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C4820">
      <w:start w:val="1"/>
      <w:numFmt w:val="lowerLetter"/>
      <w:lvlText w:val="%8"/>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F23C62">
      <w:start w:val="1"/>
      <w:numFmt w:val="lowerRoman"/>
      <w:lvlText w:val="%9"/>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770D20"/>
    <w:multiLevelType w:val="hybridMultilevel"/>
    <w:tmpl w:val="804A1570"/>
    <w:lvl w:ilvl="0" w:tplc="DA14CAC8">
      <w:start w:val="1"/>
      <w:numFmt w:val="bullet"/>
      <w:lvlText w:val="-"/>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1EA0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36DC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CB3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EED7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E21A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6447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4A3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1C4FF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EEE7882"/>
    <w:multiLevelType w:val="hybridMultilevel"/>
    <w:tmpl w:val="B7584A12"/>
    <w:lvl w:ilvl="0" w:tplc="276EFBA0">
      <w:start w:val="1"/>
      <w:numFmt w:val="decimal"/>
      <w:lvlText w:val="%1."/>
      <w:lvlJc w:val="left"/>
      <w:pPr>
        <w:ind w:left="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BE9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CA89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874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E3D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04D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478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4E7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7E14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332878"/>
    <w:multiLevelType w:val="multilevel"/>
    <w:tmpl w:val="88D27038"/>
    <w:lvl w:ilvl="0">
      <w:start w:val="1"/>
      <w:numFmt w:val="decimal"/>
      <w:lvlText w:val="%1."/>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A42162C"/>
    <w:multiLevelType w:val="multilevel"/>
    <w:tmpl w:val="A302F7E6"/>
    <w:lvl w:ilvl="0">
      <w:start w:val="1"/>
      <w:numFmt w:val="decimal"/>
      <w:lvlText w:val="%1."/>
      <w:lvlJc w:val="left"/>
      <w:pPr>
        <w:ind w:left="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8"/>
  </w:num>
  <w:num w:numId="3">
    <w:abstractNumId w:val="1"/>
  </w:num>
  <w:num w:numId="4">
    <w:abstractNumId w:val="5"/>
  </w:num>
  <w:num w:numId="5">
    <w:abstractNumId w:val="9"/>
  </w:num>
  <w:num w:numId="6">
    <w:abstractNumId w:val="3"/>
  </w:num>
  <w:num w:numId="7">
    <w:abstractNumId w:val="0"/>
  </w:num>
  <w:num w:numId="8">
    <w:abstractNumId w:val="4"/>
  </w:num>
  <w:num w:numId="9">
    <w:abstractNumId w:val="12"/>
  </w:num>
  <w:num w:numId="10">
    <w:abstractNumId w:val="11"/>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62"/>
    <w:rsid w:val="000067F9"/>
    <w:rsid w:val="00095ABF"/>
    <w:rsid w:val="000A0DD3"/>
    <w:rsid w:val="000A495D"/>
    <w:rsid w:val="000B2BDF"/>
    <w:rsid w:val="000C18A5"/>
    <w:rsid w:val="000C5977"/>
    <w:rsid w:val="00112327"/>
    <w:rsid w:val="0011593E"/>
    <w:rsid w:val="00187C7F"/>
    <w:rsid w:val="001D20D7"/>
    <w:rsid w:val="001F6D3B"/>
    <w:rsid w:val="00262AFA"/>
    <w:rsid w:val="00274D62"/>
    <w:rsid w:val="002809FD"/>
    <w:rsid w:val="0029539C"/>
    <w:rsid w:val="002B6C06"/>
    <w:rsid w:val="002F21A9"/>
    <w:rsid w:val="002F329B"/>
    <w:rsid w:val="0031179B"/>
    <w:rsid w:val="00315FA6"/>
    <w:rsid w:val="003334CF"/>
    <w:rsid w:val="00363F0B"/>
    <w:rsid w:val="003739C2"/>
    <w:rsid w:val="003F55D1"/>
    <w:rsid w:val="004270FB"/>
    <w:rsid w:val="00431945"/>
    <w:rsid w:val="004324B0"/>
    <w:rsid w:val="0046668A"/>
    <w:rsid w:val="00476F89"/>
    <w:rsid w:val="004824CE"/>
    <w:rsid w:val="004E3B21"/>
    <w:rsid w:val="004E3EC5"/>
    <w:rsid w:val="004E50CD"/>
    <w:rsid w:val="004E7A41"/>
    <w:rsid w:val="00546A93"/>
    <w:rsid w:val="00553695"/>
    <w:rsid w:val="00572035"/>
    <w:rsid w:val="005B2F90"/>
    <w:rsid w:val="005B5DF7"/>
    <w:rsid w:val="005F1EF5"/>
    <w:rsid w:val="00616FE8"/>
    <w:rsid w:val="00623424"/>
    <w:rsid w:val="0062396F"/>
    <w:rsid w:val="006346B5"/>
    <w:rsid w:val="006509A9"/>
    <w:rsid w:val="00655C96"/>
    <w:rsid w:val="006828A5"/>
    <w:rsid w:val="006A1998"/>
    <w:rsid w:val="006A2E5E"/>
    <w:rsid w:val="006A5DFB"/>
    <w:rsid w:val="006B4288"/>
    <w:rsid w:val="00726EEF"/>
    <w:rsid w:val="00730F92"/>
    <w:rsid w:val="00744FB4"/>
    <w:rsid w:val="00756812"/>
    <w:rsid w:val="00761AE4"/>
    <w:rsid w:val="007B623D"/>
    <w:rsid w:val="007E2623"/>
    <w:rsid w:val="007F772C"/>
    <w:rsid w:val="00816D51"/>
    <w:rsid w:val="008234D4"/>
    <w:rsid w:val="00824830"/>
    <w:rsid w:val="00824D36"/>
    <w:rsid w:val="0082500A"/>
    <w:rsid w:val="008830C1"/>
    <w:rsid w:val="0088767F"/>
    <w:rsid w:val="008923DB"/>
    <w:rsid w:val="008A46C0"/>
    <w:rsid w:val="008C3DEC"/>
    <w:rsid w:val="00953D06"/>
    <w:rsid w:val="00970674"/>
    <w:rsid w:val="009A2D0A"/>
    <w:rsid w:val="009B6F54"/>
    <w:rsid w:val="00A447D8"/>
    <w:rsid w:val="00A650C3"/>
    <w:rsid w:val="00A677A1"/>
    <w:rsid w:val="00B27528"/>
    <w:rsid w:val="00B42B78"/>
    <w:rsid w:val="00B47A30"/>
    <w:rsid w:val="00B51F9B"/>
    <w:rsid w:val="00B54561"/>
    <w:rsid w:val="00B555E2"/>
    <w:rsid w:val="00BB6E4E"/>
    <w:rsid w:val="00BC0B35"/>
    <w:rsid w:val="00CC276C"/>
    <w:rsid w:val="00CD73C5"/>
    <w:rsid w:val="00D211C2"/>
    <w:rsid w:val="00D3267C"/>
    <w:rsid w:val="00D618EF"/>
    <w:rsid w:val="00DA774E"/>
    <w:rsid w:val="00DC390E"/>
    <w:rsid w:val="00DD27AD"/>
    <w:rsid w:val="00DE265F"/>
    <w:rsid w:val="00DE6F7E"/>
    <w:rsid w:val="00E12064"/>
    <w:rsid w:val="00E15794"/>
    <w:rsid w:val="00E20BAD"/>
    <w:rsid w:val="00E25FDA"/>
    <w:rsid w:val="00E36D30"/>
    <w:rsid w:val="00E60E76"/>
    <w:rsid w:val="00E85E6A"/>
    <w:rsid w:val="00EC264E"/>
    <w:rsid w:val="00EF29B9"/>
    <w:rsid w:val="00F06D98"/>
    <w:rsid w:val="00F4382C"/>
    <w:rsid w:val="00FA2955"/>
    <w:rsid w:val="00FA5AD8"/>
    <w:rsid w:val="00FC0E40"/>
    <w:rsid w:val="00FC19F0"/>
    <w:rsid w:val="00FF642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22EA"/>
  <w15:docId w15:val="{D459373B-FF58-4232-A854-49D17BDF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arter"/>
    <w:uiPriority w:val="9"/>
    <w:qFormat/>
    <w:pPr>
      <w:keepNext/>
      <w:keepLines/>
      <w:spacing w:after="5" w:line="266" w:lineRule="auto"/>
      <w:ind w:left="10" w:right="3411" w:hanging="10"/>
      <w:outlineLvl w:val="0"/>
    </w:pPr>
    <w:rPr>
      <w:rFonts w:ascii="Times New Roman" w:eastAsia="Times New Roman" w:hAnsi="Times New Roman" w:cs="Times New Roman"/>
      <w:b/>
      <w:color w:val="000000"/>
      <w:sz w:val="24"/>
    </w:rPr>
  </w:style>
  <w:style w:type="paragraph" w:styleId="Ttulo2">
    <w:name w:val="heading 2"/>
    <w:next w:val="Normal"/>
    <w:link w:val="Ttulo2Carter"/>
    <w:uiPriority w:val="9"/>
    <w:unhideWhenUsed/>
    <w:qFormat/>
    <w:pPr>
      <w:keepNext/>
      <w:keepLines/>
      <w:spacing w:after="5" w:line="266" w:lineRule="auto"/>
      <w:ind w:left="10" w:right="3411" w:hanging="10"/>
      <w:outlineLvl w:val="1"/>
    </w:pPr>
    <w:rPr>
      <w:rFonts w:ascii="Times New Roman" w:eastAsia="Times New Roman" w:hAnsi="Times New Roman" w:cs="Times New Roman"/>
      <w:b/>
      <w:color w:val="000000"/>
      <w:sz w:val="24"/>
    </w:rPr>
  </w:style>
  <w:style w:type="paragraph" w:styleId="Ttulo3">
    <w:name w:val="heading 3"/>
    <w:next w:val="Normal"/>
    <w:link w:val="Ttulo3Carter"/>
    <w:uiPriority w:val="9"/>
    <w:unhideWhenUsed/>
    <w:qFormat/>
    <w:pPr>
      <w:keepNext/>
      <w:keepLines/>
      <w:spacing w:after="5" w:line="266" w:lineRule="auto"/>
      <w:ind w:left="10" w:right="3411" w:hanging="10"/>
      <w:outlineLvl w:val="2"/>
    </w:pPr>
    <w:rPr>
      <w:rFonts w:ascii="Times New Roman" w:eastAsia="Times New Roman" w:hAnsi="Times New Roman" w:cs="Times New Roman"/>
      <w:b/>
      <w:color w:val="000000"/>
      <w:sz w:val="24"/>
    </w:rPr>
  </w:style>
  <w:style w:type="paragraph" w:styleId="Ttulo4">
    <w:name w:val="heading 4"/>
    <w:next w:val="Normal"/>
    <w:link w:val="Ttulo4Carter"/>
    <w:uiPriority w:val="9"/>
    <w:unhideWhenUsed/>
    <w:qFormat/>
    <w:pPr>
      <w:keepNext/>
      <w:keepLines/>
      <w:spacing w:after="5" w:line="266" w:lineRule="auto"/>
      <w:ind w:left="10" w:right="3411" w:hanging="10"/>
      <w:outlineLvl w:val="3"/>
    </w:pPr>
    <w:rPr>
      <w:rFonts w:ascii="Times New Roman" w:eastAsia="Times New Roman" w:hAnsi="Times New Roman" w:cs="Times New Roman"/>
      <w:b/>
      <w:color w:val="000000"/>
      <w:sz w:val="24"/>
    </w:rPr>
  </w:style>
  <w:style w:type="paragraph" w:styleId="Ttulo5">
    <w:name w:val="heading 5"/>
    <w:next w:val="Normal"/>
    <w:link w:val="Ttulo5Carter"/>
    <w:uiPriority w:val="9"/>
    <w:unhideWhenUsed/>
    <w:qFormat/>
    <w:pPr>
      <w:keepNext/>
      <w:keepLines/>
      <w:spacing w:after="5" w:line="266" w:lineRule="auto"/>
      <w:ind w:left="10" w:right="3411" w:hanging="10"/>
      <w:outlineLvl w:val="4"/>
    </w:pPr>
    <w:rPr>
      <w:rFonts w:ascii="Times New Roman" w:eastAsia="Times New Roman" w:hAnsi="Times New Roman" w:cs="Times New Roman"/>
      <w:b/>
      <w:color w:val="000000"/>
      <w:sz w:val="24"/>
    </w:rPr>
  </w:style>
  <w:style w:type="paragraph" w:styleId="Ttulo6">
    <w:name w:val="heading 6"/>
    <w:next w:val="Normal"/>
    <w:link w:val="Ttulo6Carter"/>
    <w:uiPriority w:val="9"/>
    <w:unhideWhenUsed/>
    <w:qFormat/>
    <w:pPr>
      <w:keepNext/>
      <w:keepLines/>
      <w:spacing w:after="5" w:line="266" w:lineRule="auto"/>
      <w:ind w:left="10" w:right="3411" w:hanging="10"/>
      <w:outlineLvl w:val="5"/>
    </w:pPr>
    <w:rPr>
      <w:rFonts w:ascii="Times New Roman" w:eastAsia="Times New Roman" w:hAnsi="Times New Roman" w:cs="Times New Roman"/>
      <w:b/>
      <w:color w:val="000000"/>
      <w:sz w:val="24"/>
    </w:rPr>
  </w:style>
  <w:style w:type="paragraph" w:styleId="Ttulo7">
    <w:name w:val="heading 7"/>
    <w:next w:val="Normal"/>
    <w:link w:val="Ttulo7Carter"/>
    <w:uiPriority w:val="9"/>
    <w:unhideWhenUsed/>
    <w:qFormat/>
    <w:pPr>
      <w:keepNext/>
      <w:keepLines/>
      <w:spacing w:after="5" w:line="266" w:lineRule="auto"/>
      <w:ind w:left="10" w:right="3411" w:hanging="10"/>
      <w:outlineLvl w:val="6"/>
    </w:pPr>
    <w:rPr>
      <w:rFonts w:ascii="Times New Roman" w:eastAsia="Times New Roman" w:hAnsi="Times New Roman" w:cs="Times New Roman"/>
      <w:b/>
      <w:color w:val="000000"/>
      <w:sz w:val="24"/>
    </w:rPr>
  </w:style>
  <w:style w:type="paragraph" w:styleId="Ttulo8">
    <w:name w:val="heading 8"/>
    <w:next w:val="Normal"/>
    <w:link w:val="Ttulo8Carter"/>
    <w:uiPriority w:val="9"/>
    <w:unhideWhenUsed/>
    <w:qFormat/>
    <w:pPr>
      <w:keepNext/>
      <w:keepLines/>
      <w:spacing w:after="5" w:line="266" w:lineRule="auto"/>
      <w:ind w:left="10" w:right="3411" w:hanging="10"/>
      <w:outlineLvl w:val="7"/>
    </w:pPr>
    <w:rPr>
      <w:rFonts w:ascii="Times New Roman" w:eastAsia="Times New Roman" w:hAnsi="Times New Roman" w:cs="Times New Roman"/>
      <w:b/>
      <w:color w:val="000000"/>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arter">
    <w:name w:val="Título 7 Caráter"/>
    <w:link w:val="Ttulo7"/>
    <w:rPr>
      <w:rFonts w:ascii="Times New Roman" w:eastAsia="Times New Roman" w:hAnsi="Times New Roman" w:cs="Times New Roman"/>
      <w:b/>
      <w:color w:val="000000"/>
      <w:sz w:val="24"/>
    </w:rPr>
  </w:style>
  <w:style w:type="character" w:customStyle="1" w:styleId="Ttulo8Carter">
    <w:name w:val="Título 8 Caráter"/>
    <w:link w:val="Ttulo8"/>
    <w:rPr>
      <w:rFonts w:ascii="Times New Roman" w:eastAsia="Times New Roman" w:hAnsi="Times New Roman" w:cs="Times New Roman"/>
      <w:b/>
      <w:color w:val="000000"/>
      <w:sz w:val="24"/>
    </w:rPr>
  </w:style>
  <w:style w:type="character" w:customStyle="1" w:styleId="Ttulo3Carter">
    <w:name w:val="Título 3 Caráter"/>
    <w:link w:val="Ttulo3"/>
    <w:rPr>
      <w:rFonts w:ascii="Times New Roman" w:eastAsia="Times New Roman" w:hAnsi="Times New Roman" w:cs="Times New Roman"/>
      <w:b/>
      <w:color w:val="000000"/>
      <w:sz w:val="24"/>
    </w:rPr>
  </w:style>
  <w:style w:type="character" w:customStyle="1" w:styleId="Ttulo1Carter">
    <w:name w:val="Título 1 Caráter"/>
    <w:link w:val="Ttulo1"/>
    <w:rPr>
      <w:rFonts w:ascii="Times New Roman" w:eastAsia="Times New Roman" w:hAnsi="Times New Roman" w:cs="Times New Roman"/>
      <w:b/>
      <w:color w:val="000000"/>
      <w:sz w:val="24"/>
    </w:rPr>
  </w:style>
  <w:style w:type="character" w:customStyle="1" w:styleId="Ttulo2Carter">
    <w:name w:val="Título 2 Caráter"/>
    <w:link w:val="Ttulo2"/>
    <w:rPr>
      <w:rFonts w:ascii="Times New Roman" w:eastAsia="Times New Roman" w:hAnsi="Times New Roman" w:cs="Times New Roman"/>
      <w:b/>
      <w:color w:val="000000"/>
      <w:sz w:val="24"/>
    </w:rPr>
  </w:style>
  <w:style w:type="character" w:customStyle="1" w:styleId="Ttulo4Carter">
    <w:name w:val="Título 4 Caráter"/>
    <w:link w:val="Ttulo4"/>
    <w:rPr>
      <w:rFonts w:ascii="Times New Roman" w:eastAsia="Times New Roman" w:hAnsi="Times New Roman" w:cs="Times New Roman"/>
      <w:b/>
      <w:color w:val="000000"/>
      <w:sz w:val="24"/>
    </w:rPr>
  </w:style>
  <w:style w:type="character" w:customStyle="1" w:styleId="Ttulo5Carter">
    <w:name w:val="Título 5 Caráter"/>
    <w:link w:val="Ttulo5"/>
    <w:rPr>
      <w:rFonts w:ascii="Times New Roman" w:eastAsia="Times New Roman" w:hAnsi="Times New Roman" w:cs="Times New Roman"/>
      <w:b/>
      <w:color w:val="000000"/>
      <w:sz w:val="24"/>
    </w:rPr>
  </w:style>
  <w:style w:type="character" w:customStyle="1" w:styleId="Ttulo6Carter">
    <w:name w:val="Título 6 Caráter"/>
    <w:link w:val="Ttulo6"/>
    <w:rPr>
      <w:rFonts w:ascii="Times New Roman" w:eastAsia="Times New Roman" w:hAnsi="Times New Roman" w:cs="Times New Roman"/>
      <w:b/>
      <w:color w:val="000000"/>
      <w:sz w:val="24"/>
    </w:rPr>
  </w:style>
  <w:style w:type="paragraph" w:styleId="ndice1">
    <w:name w:val="toc 1"/>
    <w:hidden/>
    <w:uiPriority w:val="39"/>
    <w:pPr>
      <w:spacing w:after="118"/>
      <w:ind w:left="25" w:right="58" w:hanging="10"/>
    </w:pPr>
    <w:rPr>
      <w:rFonts w:ascii="Calibri" w:eastAsia="Calibri" w:hAnsi="Calibri" w:cs="Calibri"/>
      <w:color w:val="000000"/>
    </w:rPr>
  </w:style>
  <w:style w:type="paragraph" w:styleId="ndice2">
    <w:name w:val="toc 2"/>
    <w:hidden/>
    <w:uiPriority w:val="39"/>
    <w:pPr>
      <w:spacing w:after="118"/>
      <w:ind w:left="25" w:right="58" w:hanging="10"/>
    </w:pPr>
    <w:rPr>
      <w:rFonts w:ascii="Calibri" w:eastAsia="Calibri" w:hAnsi="Calibri" w:cs="Calibri"/>
      <w:color w:val="000000"/>
    </w:rPr>
  </w:style>
  <w:style w:type="paragraph" w:styleId="ndice3">
    <w:name w:val="toc 3"/>
    <w:hidden/>
    <w:uiPriority w:val="39"/>
    <w:pPr>
      <w:spacing w:after="118"/>
      <w:ind w:left="246" w:right="58" w:hanging="10"/>
    </w:pPr>
    <w:rPr>
      <w:rFonts w:ascii="Calibri" w:eastAsia="Calibri" w:hAnsi="Calibri" w:cs="Calibri"/>
      <w:color w:val="000000"/>
    </w:rPr>
  </w:style>
  <w:style w:type="paragraph" w:styleId="ndice4">
    <w:name w:val="toc 4"/>
    <w:hidden/>
    <w:uiPriority w:val="39"/>
    <w:pPr>
      <w:spacing w:after="118"/>
      <w:ind w:left="246" w:right="58" w:hanging="10"/>
    </w:pPr>
    <w:rPr>
      <w:rFonts w:ascii="Calibri" w:eastAsia="Calibri" w:hAnsi="Calibri" w:cs="Calibri"/>
      <w:color w:val="000000"/>
    </w:rPr>
  </w:style>
  <w:style w:type="paragraph" w:styleId="ndice5">
    <w:name w:val="toc 5"/>
    <w:hidden/>
    <w:uiPriority w:val="39"/>
    <w:pPr>
      <w:spacing w:after="118"/>
      <w:ind w:left="246" w:right="58" w:hanging="10"/>
    </w:pPr>
    <w:rPr>
      <w:rFonts w:ascii="Calibri" w:eastAsia="Calibri" w:hAnsi="Calibri" w:cs="Calibri"/>
      <w:color w:val="000000"/>
    </w:rPr>
  </w:style>
  <w:style w:type="paragraph" w:styleId="ndice6">
    <w:name w:val="toc 6"/>
    <w:hidden/>
    <w:uiPriority w:val="39"/>
    <w:pPr>
      <w:spacing w:after="118"/>
      <w:ind w:left="464" w:right="58" w:hanging="10"/>
    </w:pPr>
    <w:rPr>
      <w:rFonts w:ascii="Calibri" w:eastAsia="Calibri" w:hAnsi="Calibri" w:cs="Calibri"/>
      <w:color w:val="000000"/>
    </w:rPr>
  </w:style>
  <w:style w:type="paragraph" w:styleId="ndice7">
    <w:name w:val="toc 7"/>
    <w:hidden/>
    <w:uiPriority w:val="39"/>
    <w:pPr>
      <w:spacing w:after="118"/>
      <w:ind w:left="464" w:right="58" w:hanging="10"/>
    </w:pPr>
    <w:rPr>
      <w:rFonts w:ascii="Calibri" w:eastAsia="Calibri" w:hAnsi="Calibri" w:cs="Calibri"/>
      <w:color w:val="000000"/>
    </w:rPr>
  </w:style>
  <w:style w:type="paragraph" w:styleId="ndice8">
    <w:name w:val="toc 8"/>
    <w:hidden/>
    <w:uiPriority w:val="39"/>
    <w:pPr>
      <w:spacing w:after="118"/>
      <w:ind w:left="464" w:right="58"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ligao">
    <w:name w:val="Hyperlink"/>
    <w:basedOn w:val="Tipodeletrapredefinidodopargrafo"/>
    <w:uiPriority w:val="99"/>
    <w:unhideWhenUsed/>
    <w:rsid w:val="00F06D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sycnet.apa.org/doi/10.1037/0003-066X.32.7.513" TargetMode="External"/><Relationship Id="rId299" Type="http://schemas.openxmlformats.org/officeDocument/2006/relationships/hyperlink" Target="http://www.pned.pt/documentos-orientadores/legislacao.aspx" TargetMode="External"/><Relationship Id="rId21" Type="http://schemas.openxmlformats.org/officeDocument/2006/relationships/hyperlink" Target="http://www.adop.pt/media/9677/Lei%20n.%C2%BA%2093-2015,%20de%2013%20de%20agosto.pdf" TargetMode="External"/><Relationship Id="rId42" Type="http://schemas.openxmlformats.org/officeDocument/2006/relationships/hyperlink" Target="http://fpvoleibol.pt/historico/index.php" TargetMode="External"/><Relationship Id="rId63" Type="http://schemas.openxmlformats.org/officeDocument/2006/relationships/hyperlink" Target="http://www.mecd.gob.es/servicios-al-ciudadano-mecd/estadisticas/deporte/anuario-deporte.html" TargetMode="External"/><Relationship Id="rId84" Type="http://schemas.openxmlformats.org/officeDocument/2006/relationships/hyperlink" Target="https://pt.scribd.com/document/338905195/Revision-Doping-Atletas-Femeninas" TargetMode="External"/><Relationship Id="rId138" Type="http://schemas.openxmlformats.org/officeDocument/2006/relationships/hyperlink" Target="https://link.springer.com/article/10.1007/s12020-012-9794-9?no-access=true" TargetMode="External"/><Relationship Id="rId159" Type="http://schemas.openxmlformats.org/officeDocument/2006/relationships/hyperlink" Target="http://www.apunts.org/es/el-dopatge-els-jocs-olimpics/articulo/13139831/" TargetMode="External"/><Relationship Id="rId170" Type="http://schemas.openxmlformats.org/officeDocument/2006/relationships/hyperlink" Target="http://ukcia.org/research/AdverseEffectsOfCannabis.pdf" TargetMode="External"/><Relationship Id="rId191" Type="http://schemas.openxmlformats.org/officeDocument/2006/relationships/hyperlink" Target="http://acldoc.net/Files/ergogenic%20drugs%20in%20sports752.pdf" TargetMode="External"/><Relationship Id="rId205" Type="http://schemas.openxmlformats.org/officeDocument/2006/relationships/hyperlink" Target="http://www.tandfonline.com/doi/full/10.1080/17430430802673635" TargetMode="External"/><Relationship Id="rId226" Type="http://schemas.openxmlformats.org/officeDocument/2006/relationships/hyperlink" Target="http://old.efdeportes.com/efd180/o-uso-do-doping-no-esporte.htm" TargetMode="External"/><Relationship Id="rId247" Type="http://schemas.openxmlformats.org/officeDocument/2006/relationships/hyperlink" Target="https://link.springer.com/chapter/10.1007%2F978-3-540-79088-4_1" TargetMode="External"/><Relationship Id="rId107" Type="http://schemas.openxmlformats.org/officeDocument/2006/relationships/hyperlink" Target="http://www.ahjonline.com/issue/S0002-8703(00)X0012-9" TargetMode="External"/><Relationship Id="rId268" Type="http://schemas.openxmlformats.org/officeDocument/2006/relationships/hyperlink" Target="https://core.ac.uk/download/pdf/19133956.pdf" TargetMode="External"/><Relationship Id="rId289" Type="http://schemas.openxmlformats.org/officeDocument/2006/relationships/hyperlink" Target="http://www.pned.pt/documentos-orientadores/codigo-etica-desportiva.aspx" TargetMode="External"/><Relationship Id="rId11" Type="http://schemas.openxmlformats.org/officeDocument/2006/relationships/header" Target="header3.xml"/><Relationship Id="rId32" Type="http://schemas.openxmlformats.org/officeDocument/2006/relationships/hyperlink" Target="http://www.adop.pt/media/9674/Lei%20n.%C2%BA%2038-2012,%20de%2028%20de%20agosto%20(alterada%20pela%20Lei%20n.%C2%BA%2093-2015,%20de%2013%20de%20agosto).pdf" TargetMode="External"/><Relationship Id="rId53" Type="http://schemas.openxmlformats.org/officeDocument/2006/relationships/image" Target="media/image11.png"/><Relationship Id="rId74" Type="http://schemas.openxmlformats.org/officeDocument/2006/relationships/hyperlink" Target="https://www.sciencedirect.com/science/article/pii/S1471489204001626" TargetMode="External"/><Relationship Id="rId128" Type="http://schemas.openxmlformats.org/officeDocument/2006/relationships/hyperlink" Target="http://www.sciencedirect.com/science/article/pii/S076515971000095X?via%3Dihub" TargetMode="External"/><Relationship Id="rId149" Type="http://schemas.openxmlformats.org/officeDocument/2006/relationships/hyperlink" Target="http://www.tandfonline.com/doi/abs/10.1080/02701367.1995.10608839" TargetMode="External"/><Relationship Id="rId5" Type="http://schemas.openxmlformats.org/officeDocument/2006/relationships/footnotes" Target="footnotes.xml"/><Relationship Id="rId95" Type="http://schemas.openxmlformats.org/officeDocument/2006/relationships/hyperlink" Target="http://docplayer.com.br/20762793-Eritropoetina-humana-recombinante-no-esporte-uma-revisao.html" TargetMode="External"/><Relationship Id="rId160" Type="http://schemas.openxmlformats.org/officeDocument/2006/relationships/hyperlink" Target="http://www.apunts.org/es/el-dopatge-els-jocs-olimpics/articulo/13139831/" TargetMode="External"/><Relationship Id="rId181" Type="http://schemas.openxmlformats.org/officeDocument/2006/relationships/hyperlink" Target="http://www.issf-sports.org/getfile.aspx?mod=docf&amp;pane=1&amp;inst=257&amp;file=IPOD-ISSFNEWS_2010-04.pdf" TargetMode="External"/><Relationship Id="rId216" Type="http://schemas.openxmlformats.org/officeDocument/2006/relationships/hyperlink" Target="http://old.efdeportes.com/efd180/o-uso-do-doping-no-esporte.htm" TargetMode="External"/><Relationship Id="rId237" Type="http://schemas.openxmlformats.org/officeDocument/2006/relationships/hyperlink" Target="https://doi.org/10.1016/S0140-6736(08)60801-6" TargetMode="External"/><Relationship Id="rId258" Type="http://schemas.openxmlformats.org/officeDocument/2006/relationships/hyperlink" Target="https://doi.org/10.1007/978-3-540-79088-4_1" TargetMode="External"/><Relationship Id="rId279" Type="http://schemas.openxmlformats.org/officeDocument/2006/relationships/hyperlink" Target="http://www.adop.pt/adop/historia.aspx" TargetMode="External"/><Relationship Id="rId22" Type="http://schemas.openxmlformats.org/officeDocument/2006/relationships/hyperlink" Target="http://www.adop.pt/media/7880/ADoP%20-%20Portaria%20n.%C2%BA%20232-2014,%20de%2013%20de%20novembro%20-%20Altera%C3%A7%C3%A3o%20%C3%A0%20Portaria%20n.%C2%BA%2011-2013.pdf" TargetMode="External"/><Relationship Id="rId43" Type="http://schemas.openxmlformats.org/officeDocument/2006/relationships/image" Target="media/image1.jpg"/><Relationship Id="rId64" Type="http://schemas.openxmlformats.org/officeDocument/2006/relationships/image" Target="media/image12.png"/><Relationship Id="rId118" Type="http://schemas.openxmlformats.org/officeDocument/2006/relationships/hyperlink" Target="http://psycnet.apa.org/doi/10.1037/0003-066X.32.7.513" TargetMode="External"/><Relationship Id="rId139" Type="http://schemas.openxmlformats.org/officeDocument/2006/relationships/hyperlink" Target="https://link.springer.com/article/10.1007/s12020-012-9794-9?no-access=true" TargetMode="External"/><Relationship Id="rId290" Type="http://schemas.openxmlformats.org/officeDocument/2006/relationships/hyperlink" Target="http://www.pned.pt/documentos-orientadores/codigo-etica-desportiva.aspx" TargetMode="External"/><Relationship Id="rId85" Type="http://schemas.openxmlformats.org/officeDocument/2006/relationships/hyperlink" Target="https://pt.scribd.com/document/338905195/Revision-Doping-Atletas-Femeninas" TargetMode="External"/><Relationship Id="rId150" Type="http://schemas.openxmlformats.org/officeDocument/2006/relationships/hyperlink" Target="http://www.tandfonline.com/doi/abs/10.1080/02701367.1995.10608839" TargetMode="External"/><Relationship Id="rId171" Type="http://schemas.openxmlformats.org/officeDocument/2006/relationships/hyperlink" Target="http://ukcia.org/research/AdverseEffectsOfCannabis.pdf" TargetMode="External"/><Relationship Id="rId192" Type="http://schemas.openxmlformats.org/officeDocument/2006/relationships/hyperlink" Target="http://acldoc.net/Files/ergogenic%20drugs%20in%20sports752.pdf" TargetMode="External"/><Relationship Id="rId206" Type="http://schemas.openxmlformats.org/officeDocument/2006/relationships/hyperlink" Target="http://www.tandfonline.com/doi/full/10.1080/17430430802673635" TargetMode="External"/><Relationship Id="rId227" Type="http://schemas.openxmlformats.org/officeDocument/2006/relationships/hyperlink" Target="https://estudogeral.sib.uc.pt/bitstream/10316/15334/1/OS%20ATLETAS%20DE%20ELITE%20E%20A%20DOPAGEM.pdf" TargetMode="External"/><Relationship Id="rId248" Type="http://schemas.openxmlformats.org/officeDocument/2006/relationships/hyperlink" Target="https://link.springer.com/chapter/10.1007%2F978-3-540-79088-4_1" TargetMode="External"/><Relationship Id="rId269" Type="http://schemas.openxmlformats.org/officeDocument/2006/relationships/hyperlink" Target="https://www.ncbi.nlm.nih.gov/pubmed/10912897" TargetMode="External"/><Relationship Id="rId12" Type="http://schemas.openxmlformats.org/officeDocument/2006/relationships/footer" Target="footer3.xml"/><Relationship Id="rId33" Type="http://schemas.openxmlformats.org/officeDocument/2006/relationships/hyperlink" Target="http://www.adop.pt/media/9674/Lei%20n.%C2%BA%2038-2012,%20de%2028%20de%20agosto%20(alterada%20pela%20Lei%20n.%C2%BA%2093-2015,%20de%2013%20de%20agosto).pdf" TargetMode="External"/><Relationship Id="rId108" Type="http://schemas.openxmlformats.org/officeDocument/2006/relationships/hyperlink" Target="https://www.slideshare.net/jeancarlobarbosa/06-betabloqueadores" TargetMode="External"/><Relationship Id="rId129" Type="http://schemas.openxmlformats.org/officeDocument/2006/relationships/hyperlink" Target="http://www.csd.gob.es/" TargetMode="External"/><Relationship Id="rId280" Type="http://schemas.openxmlformats.org/officeDocument/2006/relationships/hyperlink" Target="http://www.adop.pt/espad/cnad.aspx" TargetMode="External"/><Relationship Id="rId54" Type="http://schemas.openxmlformats.org/officeDocument/2006/relationships/hyperlink" Target="http://www.mecd.gob.es/servicios-al-ciudadano-mecd/estadisticas/deporte/anuario-deporte.html" TargetMode="External"/><Relationship Id="rId75" Type="http://schemas.openxmlformats.org/officeDocument/2006/relationships/hyperlink" Target="https://www.sciencedirect.com/science/article/pii/S1471489204001626" TargetMode="External"/><Relationship Id="rId96" Type="http://schemas.openxmlformats.org/officeDocument/2006/relationships/hyperlink" Target="http://docplayer.com.br/20762793-Eritropoetina-humana-recombinante-no-esporte-uma-revisao.html" TargetMode="External"/><Relationship Id="rId140" Type="http://schemas.openxmlformats.org/officeDocument/2006/relationships/hyperlink" Target="https://link.springer.com/article/10.1007/s12020-012-9794-9?no-access=true" TargetMode="External"/><Relationship Id="rId161" Type="http://schemas.openxmlformats.org/officeDocument/2006/relationships/hyperlink" Target="http://www.apunts.org/es/el-dopatge-els-jocs-olimpics/articulo/13139831/" TargetMode="External"/><Relationship Id="rId182" Type="http://schemas.openxmlformats.org/officeDocument/2006/relationships/hyperlink" Target="http://www.issf-sports.org/getfile.aspx?mod=docf&amp;pane=1&amp;inst=257&amp;file=IPOD-ISSFNEWS_2010-04.pdf" TargetMode="External"/><Relationship Id="rId217" Type="http://schemas.openxmlformats.org/officeDocument/2006/relationships/hyperlink" Target="http://old.efdeportes.com/efd180/o-uso-do-doping-no-esporte.htm" TargetMode="External"/><Relationship Id="rId6" Type="http://schemas.openxmlformats.org/officeDocument/2006/relationships/endnotes" Target="endnotes.xml"/><Relationship Id="rId238" Type="http://schemas.openxmlformats.org/officeDocument/2006/relationships/hyperlink" Target="https://doi.org/10.1016/S0140-6736(08)60801-6" TargetMode="External"/><Relationship Id="rId259" Type="http://schemas.openxmlformats.org/officeDocument/2006/relationships/hyperlink" Target="https://doi.org/10.1007/978-3-540-79088-4_1" TargetMode="External"/><Relationship Id="rId23" Type="http://schemas.openxmlformats.org/officeDocument/2006/relationships/hyperlink" Target="http://www.adop.pt/media/7880/ADoP%20-%20Portaria%20n.%C2%BA%20232-2014,%20de%2013%20de%20novembro%20-%20Altera%C3%A7%C3%A3o%20%C3%A0%20Portaria%20n.%C2%BA%2011-2013.pdf" TargetMode="External"/><Relationship Id="rId119" Type="http://schemas.openxmlformats.org/officeDocument/2006/relationships/hyperlink" Target="http://psycnet.apa.org/doi/10.1037/0003-066X.32.7.513" TargetMode="External"/><Relationship Id="rId270" Type="http://schemas.openxmlformats.org/officeDocument/2006/relationships/hyperlink" Target="https://www.ncbi.nlm.nih.gov/pubmed/10912897" TargetMode="External"/><Relationship Id="rId291" Type="http://schemas.openxmlformats.org/officeDocument/2006/relationships/hyperlink" Target="http://www.pned.pt/documentos-orientadores/codigo-etica-desportiva.aspx" TargetMode="External"/><Relationship Id="rId44" Type="http://schemas.openxmlformats.org/officeDocument/2006/relationships/image" Target="media/image2.png"/><Relationship Id="rId65" Type="http://schemas.openxmlformats.org/officeDocument/2006/relationships/hyperlink" Target="http://www.boe.es/" TargetMode="External"/><Relationship Id="rId86" Type="http://schemas.openxmlformats.org/officeDocument/2006/relationships/hyperlink" Target="http://docplayer.com.br/20762793-Eritropoetina-humana-recombinante-no-esporte-uma-revisao.html" TargetMode="External"/><Relationship Id="rId130" Type="http://schemas.openxmlformats.org/officeDocument/2006/relationships/hyperlink" Target="http://www.csd.gob.es/" TargetMode="External"/><Relationship Id="rId151" Type="http://schemas.openxmlformats.org/officeDocument/2006/relationships/hyperlink" Target="http://www.tandfonline.com/doi/abs/10.1080/02701367.1995.10608839" TargetMode="External"/><Relationship Id="rId172" Type="http://schemas.openxmlformats.org/officeDocument/2006/relationships/hyperlink" Target="http://onlinelibrary.wiley.com/doi/10.1111/bcp.12034/full" TargetMode="External"/><Relationship Id="rId193" Type="http://schemas.openxmlformats.org/officeDocument/2006/relationships/hyperlink" Target="http://www.aepsad.gob.es/aepsad/inicio.html" TargetMode="External"/><Relationship Id="rId207" Type="http://schemas.openxmlformats.org/officeDocument/2006/relationships/hyperlink" Target="https://www.ajol.info/index.php/sasma/article/view/108888/98680" TargetMode="External"/><Relationship Id="rId228" Type="http://schemas.openxmlformats.org/officeDocument/2006/relationships/hyperlink" Target="https://estudogeral.sib.uc.pt/bitstream/10316/15334/1/OS%20ATLETAS%20DE%20ELITE%20E%20A%20DOPAGEM.pdf" TargetMode="External"/><Relationship Id="rId249" Type="http://schemas.openxmlformats.org/officeDocument/2006/relationships/hyperlink" Target="https://link.springer.com/chapter/10.1007%2F978-3-540-79088-4_1" TargetMode="External"/><Relationship Id="rId13" Type="http://schemas.openxmlformats.org/officeDocument/2006/relationships/hyperlink" Target="http://www.adop.pt/media/8534/DecretoLei%20420_70.pdf" TargetMode="External"/><Relationship Id="rId109" Type="http://schemas.openxmlformats.org/officeDocument/2006/relationships/hyperlink" Target="https://www.slideshare.net/jeancarlobarbosa/06-betabloqueadores" TargetMode="External"/><Relationship Id="rId260" Type="http://schemas.openxmlformats.org/officeDocument/2006/relationships/hyperlink" Target="https://doi.org/10.1007/978-3-540-79088-4_1" TargetMode="External"/><Relationship Id="rId281" Type="http://schemas.openxmlformats.org/officeDocument/2006/relationships/hyperlink" Target="http://www.adop.pt/espad/cnad.aspx" TargetMode="External"/><Relationship Id="rId34" Type="http://schemas.openxmlformats.org/officeDocument/2006/relationships/hyperlink" Target="http://www.adop.pt/media/1710/Conven%C3%A7%C3%A3o%20Europeia.pdf" TargetMode="External"/><Relationship Id="rId55" Type="http://schemas.openxmlformats.org/officeDocument/2006/relationships/hyperlink" Target="http://www.mecd.gob.es/servicios-al-ciudadano-mecd/estadisticas/deporte/anuario-deporte.html" TargetMode="External"/><Relationship Id="rId76" Type="http://schemas.openxmlformats.org/officeDocument/2006/relationships/hyperlink" Target="https://doi.org/10.1016/j.coph.2004.05.006" TargetMode="External"/><Relationship Id="rId97" Type="http://schemas.openxmlformats.org/officeDocument/2006/relationships/hyperlink" Target="http://docplayer.com.br/20762793-Eritropoetina-humana-recombinante-no-esporte-uma-revisao.html" TargetMode="External"/><Relationship Id="rId120" Type="http://schemas.openxmlformats.org/officeDocument/2006/relationships/hyperlink" Target="https://pt.scribd.com/document/349560219/broncodilatadores-pdf" TargetMode="External"/><Relationship Id="rId141" Type="http://schemas.openxmlformats.org/officeDocument/2006/relationships/hyperlink" Target="https://link.springer.com/article/10.1007/s12020-012-9794-9?no-access=true" TargetMode="External"/><Relationship Id="rId7" Type="http://schemas.openxmlformats.org/officeDocument/2006/relationships/header" Target="header1.xml"/><Relationship Id="rId162" Type="http://schemas.openxmlformats.org/officeDocument/2006/relationships/hyperlink" Target="http://www.apunts.org/es/el-dopatge-els-jocs-olimpics/articulo/13139831/" TargetMode="External"/><Relationship Id="rId183" Type="http://schemas.openxmlformats.org/officeDocument/2006/relationships/hyperlink" Target="http://www.issf-sports.org/getfile.aspx?mod=docf&amp;pane=1&amp;inst=257&amp;file=IPOD-ISSFNEWS_2010-04.pdf" TargetMode="External"/><Relationship Id="rId218" Type="http://schemas.openxmlformats.org/officeDocument/2006/relationships/hyperlink" Target="http://old.efdeportes.com/efd180/o-uso-do-doping-no-esporte.htm" TargetMode="External"/><Relationship Id="rId239" Type="http://schemas.openxmlformats.org/officeDocument/2006/relationships/hyperlink" Target="https://doi.org/10.1016/S0140-6736(08)60801-6" TargetMode="External"/><Relationship Id="rId2" Type="http://schemas.openxmlformats.org/officeDocument/2006/relationships/styles" Target="styles.xml"/><Relationship Id="rId29" Type="http://schemas.openxmlformats.org/officeDocument/2006/relationships/hyperlink" Target="http://www.adop.pt/media/8323/ADoP%20-%20Despacho%20n.%C2%BA%201208-2015,%20de%205%20de%20fevereiro%20-%20AUT%202015.pdf" TargetMode="External"/><Relationship Id="rId250" Type="http://schemas.openxmlformats.org/officeDocument/2006/relationships/hyperlink" Target="https://link.springer.com/chapter/10.1007%2F978-3-540-79088-4_1" TargetMode="External"/><Relationship Id="rId255" Type="http://schemas.openxmlformats.org/officeDocument/2006/relationships/hyperlink" Target="https://doi.org/10.1007/978-3-540-79088-4_1" TargetMode="External"/><Relationship Id="rId271" Type="http://schemas.openxmlformats.org/officeDocument/2006/relationships/hyperlink" Target="https://www.ncbi.nlm.nih.gov/pubmed/9001960" TargetMode="External"/><Relationship Id="rId276" Type="http://schemas.openxmlformats.org/officeDocument/2006/relationships/hyperlink" Target="http://www.adop.pt/media/1710/Conven%C3%A7%C3%A3o%20Europeia.pdf" TargetMode="External"/><Relationship Id="rId292" Type="http://schemas.openxmlformats.org/officeDocument/2006/relationships/hyperlink" Target="http://www.pned.pt/documentos-orientadores/codigo-etica-desportiva.aspx" TargetMode="External"/><Relationship Id="rId297" Type="http://schemas.openxmlformats.org/officeDocument/2006/relationships/hyperlink" Target="http://www.pned.pt/documentos-orientadores/legislacao.aspx" TargetMode="External"/><Relationship Id="rId24" Type="http://schemas.openxmlformats.org/officeDocument/2006/relationships/hyperlink" Target="http://www.adop.pt/media/7880/ADoP%20-%20Portaria%20n.%C2%BA%20232-2014,%20de%2013%20de%20novembro%20-%20Altera%C3%A7%C3%A3o%20%C3%A0%20Portaria%20n.%C2%BA%2011-2013.pdf" TargetMode="External"/><Relationship Id="rId40" Type="http://schemas.openxmlformats.org/officeDocument/2006/relationships/hyperlink" Target="http://fpvoleibol.pt/historico/index.php" TargetMode="External"/><Relationship Id="rId45" Type="http://schemas.openxmlformats.org/officeDocument/2006/relationships/image" Target="media/image3.png"/><Relationship Id="rId66" Type="http://schemas.openxmlformats.org/officeDocument/2006/relationships/hyperlink" Target="http://www.boe.es/" TargetMode="External"/><Relationship Id="rId87" Type="http://schemas.openxmlformats.org/officeDocument/2006/relationships/hyperlink" Target="http://docplayer.com.br/20762793-Eritropoetina-humana-recombinante-no-esporte-uma-revisao.html" TargetMode="External"/><Relationship Id="rId110" Type="http://schemas.openxmlformats.org/officeDocument/2006/relationships/hyperlink" Target="https://www.slideshare.net/jeancarlobarbosa/06-betabloqueadores" TargetMode="External"/><Relationship Id="rId115" Type="http://schemas.openxmlformats.org/officeDocument/2006/relationships/hyperlink" Target="http://www.drugsandalcohol.ie/17670/1/The_impact_of_cannabis_on_your_lungs_-BLF_report_2012.pdf" TargetMode="External"/><Relationship Id="rId131" Type="http://schemas.openxmlformats.org/officeDocument/2006/relationships/hyperlink" Target="http://europepmc.org/articles/PMC2439527" TargetMode="External"/><Relationship Id="rId136" Type="http://schemas.openxmlformats.org/officeDocument/2006/relationships/hyperlink" Target="https://link.springer.com/article/10.1007/s12020-012-9794-9?no-access=true" TargetMode="External"/><Relationship Id="rId157" Type="http://schemas.openxmlformats.org/officeDocument/2006/relationships/hyperlink" Target="http://www.apunts.org/es/el-dopatge-els-jocs-olimpics/articulo/13139831/" TargetMode="External"/><Relationship Id="rId178" Type="http://schemas.openxmlformats.org/officeDocument/2006/relationships/hyperlink" Target="http://www.issf-sports.org/" TargetMode="External"/><Relationship Id="rId301" Type="http://schemas.openxmlformats.org/officeDocument/2006/relationships/fontTable" Target="fontTable.xml"/><Relationship Id="rId61" Type="http://schemas.openxmlformats.org/officeDocument/2006/relationships/hyperlink" Target="http://www.mecd.gob.es/servicios-al-ciudadano-mecd/estadisticas/deporte/anuario-deporte.html" TargetMode="External"/><Relationship Id="rId82" Type="http://schemas.openxmlformats.org/officeDocument/2006/relationships/hyperlink" Target="https://pt.scribd.com/document/338905195/Revision-Doping-Atletas-Femeninas" TargetMode="External"/><Relationship Id="rId152" Type="http://schemas.openxmlformats.org/officeDocument/2006/relationships/hyperlink" Target="https://doi.org/10.1080/02701367.1995.10608839" TargetMode="External"/><Relationship Id="rId173" Type="http://schemas.openxmlformats.org/officeDocument/2006/relationships/hyperlink" Target="http://onlinelibrary.wiley.com/doi/10.1111/bcp.12034/full" TargetMode="External"/><Relationship Id="rId194" Type="http://schemas.openxmlformats.org/officeDocument/2006/relationships/hyperlink" Target="http://www.aepsad.gob.es/aepsad/inicio.html" TargetMode="External"/><Relationship Id="rId199" Type="http://schemas.openxmlformats.org/officeDocument/2006/relationships/hyperlink" Target="http://www.trances.es/papers/TCS%2002_1_3.pdf" TargetMode="External"/><Relationship Id="rId203" Type="http://schemas.openxmlformats.org/officeDocument/2006/relationships/hyperlink" Target="http://www.ncbi.nlm.nih.gov/pmc/articles/PMC4213257/" TargetMode="External"/><Relationship Id="rId208" Type="http://schemas.openxmlformats.org/officeDocument/2006/relationships/hyperlink" Target="https://www.ajol.info/index.php/sasma/article/view/108888/98680" TargetMode="External"/><Relationship Id="rId229" Type="http://schemas.openxmlformats.org/officeDocument/2006/relationships/hyperlink" Target="https://estudogeral.sib.uc.pt/bitstream/10316/15334/1/OS%20ATLETAS%20DE%20ELITE%20E%20A%20DOPAGEM.pdf" TargetMode="External"/><Relationship Id="rId19" Type="http://schemas.openxmlformats.org/officeDocument/2006/relationships/hyperlink" Target="http://www.adop.pt/media/9677/Lei%20n.%C2%BA%2093-2015,%20de%2013%20de%20agosto.pdf" TargetMode="External"/><Relationship Id="rId224" Type="http://schemas.openxmlformats.org/officeDocument/2006/relationships/hyperlink" Target="http://old.efdeportes.com/efd180/o-uso-do-doping-no-esporte.htm" TargetMode="External"/><Relationship Id="rId240" Type="http://schemas.openxmlformats.org/officeDocument/2006/relationships/hyperlink" Target="https://doi.org/10.1016/S0140-6736(08)60801-6" TargetMode="External"/><Relationship Id="rId245" Type="http://schemas.openxmlformats.org/officeDocument/2006/relationships/hyperlink" Target="https://link.springer.com/chapter/10.1007%2F978-3-540-79088-4_1" TargetMode="External"/><Relationship Id="rId261" Type="http://schemas.openxmlformats.org/officeDocument/2006/relationships/hyperlink" Target="https://doi.org/10.1007/978-3-540-79088-4_1" TargetMode="External"/><Relationship Id="rId266" Type="http://schemas.openxmlformats.org/officeDocument/2006/relationships/hyperlink" Target="http://pubs.rsc.org/en/Content/ArticleLanding/2004/CS/b201476a" TargetMode="External"/><Relationship Id="rId287" Type="http://schemas.openxmlformats.org/officeDocument/2006/relationships/hyperlink" Target="https://www.wada-ama.org/" TargetMode="External"/><Relationship Id="rId14" Type="http://schemas.openxmlformats.org/officeDocument/2006/relationships/hyperlink" Target="http://www.adop.pt/media/8534/DecretoLei%20420_70.pdf" TargetMode="External"/><Relationship Id="rId30" Type="http://schemas.openxmlformats.org/officeDocument/2006/relationships/hyperlink" Target="http://www.adop.pt/media/8323/ADoP%20-%20Despacho%20n.%C2%BA%201208-2015,%20de%205%20de%20fevereiro%20-%20AUT%202015.pdf" TargetMode="External"/><Relationship Id="rId35" Type="http://schemas.openxmlformats.org/officeDocument/2006/relationships/hyperlink" Target="http://www.adop.pt/media/1710/Conven%C3%A7%C3%A3o%20Europeia.pdf" TargetMode="External"/><Relationship Id="rId56" Type="http://schemas.openxmlformats.org/officeDocument/2006/relationships/hyperlink" Target="http://www.mecd.gob.es/servicios-al-ciudadano-mecd/estadisticas/deporte/anuario-deporte.html" TargetMode="External"/><Relationship Id="rId77" Type="http://schemas.openxmlformats.org/officeDocument/2006/relationships/hyperlink" Target="https://doi.org/10.1016/j.coph.2004.05.006" TargetMode="External"/><Relationship Id="rId100" Type="http://schemas.openxmlformats.org/officeDocument/2006/relationships/hyperlink" Target="http://docplayer.com.br/20762793-Eritropoetina-humana-recombinante-no-esporte-uma-revisao.html" TargetMode="External"/><Relationship Id="rId105" Type="http://schemas.openxmlformats.org/officeDocument/2006/relationships/hyperlink" Target="http://www.ahjonline.com/issue/S0002-8703(00)X0012-9" TargetMode="External"/><Relationship Id="rId126" Type="http://schemas.openxmlformats.org/officeDocument/2006/relationships/hyperlink" Target="https://www.dn.pt/DNMultimedia/DOCS+PDFS/DESPORTO/ANTIDOPING/Codigomundialantidoping2003.pdf" TargetMode="External"/><Relationship Id="rId147" Type="http://schemas.openxmlformats.org/officeDocument/2006/relationships/hyperlink" Target="http://www.sciencedirect.com/science/article/pii/S1521690X00900551" TargetMode="External"/><Relationship Id="rId168" Type="http://schemas.openxmlformats.org/officeDocument/2006/relationships/hyperlink" Target="http://www.unisanta.br/revistaceciliana" TargetMode="External"/><Relationship Id="rId282" Type="http://schemas.openxmlformats.org/officeDocument/2006/relationships/hyperlink" Target="http://www.idesporto.pt/" TargetMode="External"/><Relationship Id="rId8" Type="http://schemas.openxmlformats.org/officeDocument/2006/relationships/header" Target="header2.xml"/><Relationship Id="rId51" Type="http://schemas.openxmlformats.org/officeDocument/2006/relationships/image" Target="media/image9.png"/><Relationship Id="rId72" Type="http://schemas.openxmlformats.org/officeDocument/2006/relationships/hyperlink" Target="https://dx.doi.org/10.1136%2Fbjsm.2006.027557" TargetMode="External"/><Relationship Id="rId93" Type="http://schemas.openxmlformats.org/officeDocument/2006/relationships/hyperlink" Target="http://docplayer.com.br/20762793-Eritropoetina-humana-recombinante-no-esporte-uma-revisao.html" TargetMode="External"/><Relationship Id="rId98" Type="http://schemas.openxmlformats.org/officeDocument/2006/relationships/hyperlink" Target="http://docplayer.com.br/20762793-Eritropoetina-humana-recombinante-no-esporte-uma-revisao.html" TargetMode="External"/><Relationship Id="rId121" Type="http://schemas.openxmlformats.org/officeDocument/2006/relationships/hyperlink" Target="https://pt.scribd.com/document/349560219/broncodilatadores-pdf" TargetMode="External"/><Relationship Id="rId142" Type="http://schemas.openxmlformats.org/officeDocument/2006/relationships/hyperlink" Target="https://link.springer.com/article/10.1007/s12020-012-9794-9?no-access=true" TargetMode="External"/><Relationship Id="rId163" Type="http://schemas.openxmlformats.org/officeDocument/2006/relationships/hyperlink" Target="http://www.apunts.org/es/el-dopatge-els-jocs-olimpics/articulo/13139831/" TargetMode="External"/><Relationship Id="rId184" Type="http://schemas.openxmlformats.org/officeDocument/2006/relationships/hyperlink" Target="http://www.issf-sports.org/getfile.aspx?mod=docf&amp;pane=1&amp;inst=257&amp;file=IPOD-ISSFNEWS_2010-04.pdf" TargetMode="External"/><Relationship Id="rId189" Type="http://schemas.openxmlformats.org/officeDocument/2006/relationships/hyperlink" Target="https://www.ncbi.nlm.nih.gov/pmc/articles/PMC2439524/" TargetMode="External"/><Relationship Id="rId219" Type="http://schemas.openxmlformats.org/officeDocument/2006/relationships/hyperlink" Target="http://old.efdeportes.com/efd180/o-uso-do-doping-no-esporte.htm" TargetMode="External"/><Relationship Id="rId3" Type="http://schemas.openxmlformats.org/officeDocument/2006/relationships/settings" Target="settings.xml"/><Relationship Id="rId214" Type="http://schemas.openxmlformats.org/officeDocument/2006/relationships/hyperlink" Target="http://www.csd.gob.es/csd/estaticos/documentos/52_150.pdf" TargetMode="External"/><Relationship Id="rId230" Type="http://schemas.openxmlformats.org/officeDocument/2006/relationships/hyperlink" Target="http://www.thelancet.com/journals/lancet/article/PIIS0140-6736(08)60801-6/fulltext" TargetMode="External"/><Relationship Id="rId235" Type="http://schemas.openxmlformats.org/officeDocument/2006/relationships/hyperlink" Target="http://www.thelancet.com/journals/lancet/article/PIIS0140-6736(08)60801-6/fulltext" TargetMode="External"/><Relationship Id="rId251" Type="http://schemas.openxmlformats.org/officeDocument/2006/relationships/hyperlink" Target="https://link.springer.com/chapter/10.1007%2F978-3-540-79088-4_1" TargetMode="External"/><Relationship Id="rId256" Type="http://schemas.openxmlformats.org/officeDocument/2006/relationships/hyperlink" Target="https://doi.org/10.1007/978-3-540-79088-4_1" TargetMode="External"/><Relationship Id="rId277" Type="http://schemas.openxmlformats.org/officeDocument/2006/relationships/hyperlink" Target="http://www.adop.pt/media/1710/Conven%C3%A7%C3%A3o%20Europeia.pdf" TargetMode="External"/><Relationship Id="rId298" Type="http://schemas.openxmlformats.org/officeDocument/2006/relationships/hyperlink" Target="http://www.pned.pt/documentos-orientadores/legislacao.aspx" TargetMode="External"/><Relationship Id="rId25" Type="http://schemas.openxmlformats.org/officeDocument/2006/relationships/hyperlink" Target="http://www.adop.pt/media/8052/ADoP%20-%20Portaria%20n.%C2%BA%20270-2014,%20de%2022%20de%20dezembro.pdf" TargetMode="External"/><Relationship Id="rId46" Type="http://schemas.openxmlformats.org/officeDocument/2006/relationships/image" Target="media/image4.png"/><Relationship Id="rId67" Type="http://schemas.openxmlformats.org/officeDocument/2006/relationships/hyperlink" Target="https://www.ncbi.nlm.nih.gov/pmc/articles/PMC2657493/" TargetMode="External"/><Relationship Id="rId116" Type="http://schemas.openxmlformats.org/officeDocument/2006/relationships/hyperlink" Target="http://psycnet.apa.org/doi/10.1037/0003-066X.32.7.513" TargetMode="External"/><Relationship Id="rId137" Type="http://schemas.openxmlformats.org/officeDocument/2006/relationships/hyperlink" Target="https://link.springer.com/article/10.1007/s12020-012-9794-9?no-access=true" TargetMode="External"/><Relationship Id="rId158" Type="http://schemas.openxmlformats.org/officeDocument/2006/relationships/hyperlink" Target="http://www.apunts.org/es/el-dopatge-els-jocs-olimpics/articulo/13139831/" TargetMode="External"/><Relationship Id="rId272" Type="http://schemas.openxmlformats.org/officeDocument/2006/relationships/hyperlink" Target="https://www.ncbi.nlm.nih.gov/pubmed/9001960" TargetMode="External"/><Relationship Id="rId293" Type="http://schemas.openxmlformats.org/officeDocument/2006/relationships/hyperlink" Target="http://www.pned.pt/documentos-orientadores/codigo-etica-desportiva.aspx" TargetMode="External"/><Relationship Id="rId302" Type="http://schemas.openxmlformats.org/officeDocument/2006/relationships/theme" Target="theme/theme1.xml"/><Relationship Id="rId20" Type="http://schemas.openxmlformats.org/officeDocument/2006/relationships/hyperlink" Target="http://www.adop.pt/media/9677/Lei%20n.%C2%BA%2093-2015,%20de%2013%20de%20agosto.pdf" TargetMode="External"/><Relationship Id="rId41" Type="http://schemas.openxmlformats.org/officeDocument/2006/relationships/hyperlink" Target="http://fpvoleibol.pt/historico/index.php" TargetMode="External"/><Relationship Id="rId62" Type="http://schemas.openxmlformats.org/officeDocument/2006/relationships/hyperlink" Target="http://www.mecd.gob.es/servicios-al-ciudadano-mecd/estadisticas/deporte/anuario-deporte.html" TargetMode="External"/><Relationship Id="rId83" Type="http://schemas.openxmlformats.org/officeDocument/2006/relationships/hyperlink" Target="https://pt.scribd.com/document/338905195/Revision-Doping-Atletas-Femeninas" TargetMode="External"/><Relationship Id="rId88" Type="http://schemas.openxmlformats.org/officeDocument/2006/relationships/hyperlink" Target="http://docplayer.com.br/20762793-Eritropoetina-humana-recombinante-no-esporte-uma-revisao.html" TargetMode="External"/><Relationship Id="rId111" Type="http://schemas.openxmlformats.org/officeDocument/2006/relationships/hyperlink" Target="https://www.slideshare.net/jeancarlobarbosa/06-betabloqueadores" TargetMode="External"/><Relationship Id="rId132" Type="http://schemas.openxmlformats.org/officeDocument/2006/relationships/hyperlink" Target="http://europepmc.org/articles/PMC2439527" TargetMode="External"/><Relationship Id="rId153" Type="http://schemas.openxmlformats.org/officeDocument/2006/relationships/hyperlink" Target="https://doi.org/10.1080/02701367.1995.10608839" TargetMode="External"/><Relationship Id="rId174" Type="http://schemas.openxmlformats.org/officeDocument/2006/relationships/hyperlink" Target="https://www.researchgate.net/publication/262674964From_ancient_Greece_to_modern_Athens_3000_years_of_doping_in_competition_horses" TargetMode="External"/><Relationship Id="rId179" Type="http://schemas.openxmlformats.org/officeDocument/2006/relationships/hyperlink" Target="http://www.issf-sports.org/getfile.aspx?mod=docf&amp;pane=1&amp;inst=257&amp;file=IPOD-ISSFNEWS_2010-04.pdf" TargetMode="External"/><Relationship Id="rId195" Type="http://schemas.openxmlformats.org/officeDocument/2006/relationships/hyperlink" Target="http://scielo.isciii.es/scielo.php?script=sci_abstract&amp;pid=S1137-66272006000300005&amp;lng=en&amp;tlng=es" TargetMode="External"/><Relationship Id="rId209" Type="http://schemas.openxmlformats.org/officeDocument/2006/relationships/hyperlink" Target="http://www.adicciones.es/index.php/adicciones/article/view/609" TargetMode="External"/><Relationship Id="rId190" Type="http://schemas.openxmlformats.org/officeDocument/2006/relationships/hyperlink" Target="https://www.ncbi.nlm.nih.gov/pmc/articles/PMC2439524/" TargetMode="External"/><Relationship Id="rId204" Type="http://schemas.openxmlformats.org/officeDocument/2006/relationships/hyperlink" Target="http://www.ncbi.nlm.nih.gov/pmc/articles/PMC4213257/" TargetMode="External"/><Relationship Id="rId220" Type="http://schemas.openxmlformats.org/officeDocument/2006/relationships/hyperlink" Target="http://old.efdeportes.com/efd180/o-uso-do-doping-no-esporte.htm" TargetMode="External"/><Relationship Id="rId225" Type="http://schemas.openxmlformats.org/officeDocument/2006/relationships/hyperlink" Target="http://old.efdeportes.com/efd180/o-uso-do-doping-no-esporte.htm" TargetMode="External"/><Relationship Id="rId241" Type="http://schemas.openxmlformats.org/officeDocument/2006/relationships/hyperlink" Target="https://doi.org/10.1016/S0140-6736(08)60801-6" TargetMode="External"/><Relationship Id="rId246" Type="http://schemas.openxmlformats.org/officeDocument/2006/relationships/hyperlink" Target="https://link.springer.com/chapter/10.1007%2F978-3-540-79088-4_1" TargetMode="External"/><Relationship Id="rId267" Type="http://schemas.openxmlformats.org/officeDocument/2006/relationships/hyperlink" Target="https://core.ac.uk/download/pdf/19133956.pdf" TargetMode="External"/><Relationship Id="rId288" Type="http://schemas.openxmlformats.org/officeDocument/2006/relationships/hyperlink" Target="http://www.pned.pt/documentos-orientadores/codigo-etica-desportiva.aspx" TargetMode="External"/><Relationship Id="rId15" Type="http://schemas.openxmlformats.org/officeDocument/2006/relationships/hyperlink" Target="http://www.adop.pt/media/8534/DecretoLei%20420_70.pdf" TargetMode="External"/><Relationship Id="rId36" Type="http://schemas.openxmlformats.org/officeDocument/2006/relationships/hyperlink" Target="http://www.adop.pt/media/1713/Conven%C3%A7%C3%A3o%20UNESCO.pdf" TargetMode="External"/><Relationship Id="rId57" Type="http://schemas.openxmlformats.org/officeDocument/2006/relationships/hyperlink" Target="http://www.mecd.gob.es/servicios-al-ciudadano-mecd/estadisticas/deporte/anuario-deporte.html" TargetMode="External"/><Relationship Id="rId106" Type="http://schemas.openxmlformats.org/officeDocument/2006/relationships/hyperlink" Target="http://www.ahjonline.com/issue/S0002-8703(00)X0012-9" TargetMode="External"/><Relationship Id="rId127" Type="http://schemas.openxmlformats.org/officeDocument/2006/relationships/hyperlink" Target="http://www.sciencedirect.com/science/article/pii/S076515971000095X?via%3Dihub" TargetMode="External"/><Relationship Id="rId262" Type="http://schemas.openxmlformats.org/officeDocument/2006/relationships/hyperlink" Target="https://doi.org/10.1007/978-3-540-79088-4_1" TargetMode="External"/><Relationship Id="rId283" Type="http://schemas.openxmlformats.org/officeDocument/2006/relationships/hyperlink" Target="http://www.idesporto.pt/" TargetMode="External"/><Relationship Id="rId10" Type="http://schemas.openxmlformats.org/officeDocument/2006/relationships/footer" Target="footer2.xml"/><Relationship Id="rId31" Type="http://schemas.openxmlformats.org/officeDocument/2006/relationships/hyperlink" Target="http://www.adop.pt/media/9674/Lei%20n.%C2%BA%2038-2012,%20de%2028%20de%20agosto%20(alterada%20pela%20Lei%20n.%C2%BA%2093-2015,%20de%2013%20de%20agosto).pdf" TargetMode="External"/><Relationship Id="rId52" Type="http://schemas.openxmlformats.org/officeDocument/2006/relationships/image" Target="media/image10.png"/><Relationship Id="rId73" Type="http://schemas.openxmlformats.org/officeDocument/2006/relationships/hyperlink" Target="https://dx.doi.org/10.1136%2Fbjsm.2006.027557" TargetMode="External"/><Relationship Id="rId78" Type="http://schemas.openxmlformats.org/officeDocument/2006/relationships/hyperlink" Target="https://pt.scribd.com/document/338905195/Revision-Doping-Atletas-Femeninas" TargetMode="External"/><Relationship Id="rId94" Type="http://schemas.openxmlformats.org/officeDocument/2006/relationships/hyperlink" Target="http://docplayer.com.br/20762793-Eritropoetina-humana-recombinante-no-esporte-uma-revisao.html" TargetMode="External"/><Relationship Id="rId99" Type="http://schemas.openxmlformats.org/officeDocument/2006/relationships/hyperlink" Target="http://docplayer.com.br/20762793-Eritropoetina-humana-recombinante-no-esporte-uma-revisao.html" TargetMode="External"/><Relationship Id="rId101" Type="http://schemas.openxmlformats.org/officeDocument/2006/relationships/hyperlink" Target="http://docplayer.com.br/20762793-Eritropoetina-humana-recombinante-no-esporte-uma-revisao.html" TargetMode="External"/><Relationship Id="rId122" Type="http://schemas.openxmlformats.org/officeDocument/2006/relationships/hyperlink" Target="https://pt.scribd.com/document/349560219/broncodilatadores-pdf" TargetMode="External"/><Relationship Id="rId143" Type="http://schemas.openxmlformats.org/officeDocument/2006/relationships/hyperlink" Target="https://link.springer.com/article/10.1007/s12020-012-9794-9?no-access=true" TargetMode="External"/><Relationship Id="rId148" Type="http://schemas.openxmlformats.org/officeDocument/2006/relationships/hyperlink" Target="http://www.sciencedirect.com/science/article/pii/S1521690X00900551" TargetMode="External"/><Relationship Id="rId164" Type="http://schemas.openxmlformats.org/officeDocument/2006/relationships/hyperlink" Target="http://anthro.annualreviews.org/doi/pdf/10.1146/annurev.pu.05.050184.001243" TargetMode="External"/><Relationship Id="rId169" Type="http://schemas.openxmlformats.org/officeDocument/2006/relationships/hyperlink" Target="http://www.unisanta.br/revistaceciliana" TargetMode="External"/><Relationship Id="rId185" Type="http://schemas.openxmlformats.org/officeDocument/2006/relationships/hyperlink" Target="http://www.issf-sports.org/getfile.aspx?mod=docf&amp;pane=1&amp;inst=257&amp;file=IPOD-ISSFNEWS_2010-04.pdf" TargetMode="Externa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hyperlink" Target="http://www.issf-sports.org/getfile.aspx?mod=docf&amp;pane=1&amp;inst=257&amp;file=IPOD-ISSFNEWS_2010-04.pdf" TargetMode="External"/><Relationship Id="rId210" Type="http://schemas.openxmlformats.org/officeDocument/2006/relationships/hyperlink" Target="http://www.adicciones.es/index.php/adicciones/article/view/609" TargetMode="External"/><Relationship Id="rId215" Type="http://schemas.openxmlformats.org/officeDocument/2006/relationships/hyperlink" Target="http://old.efdeportes.com/efd180/o-uso-do-doping-no-esporte.htm" TargetMode="External"/><Relationship Id="rId236" Type="http://schemas.openxmlformats.org/officeDocument/2006/relationships/hyperlink" Target="https://doi.org/10.1016/S0140-6736(08)60801-6" TargetMode="External"/><Relationship Id="rId257" Type="http://schemas.openxmlformats.org/officeDocument/2006/relationships/hyperlink" Target="https://doi.org/10.1007/978-3-540-79088-4_1" TargetMode="External"/><Relationship Id="rId278" Type="http://schemas.openxmlformats.org/officeDocument/2006/relationships/hyperlink" Target="http://www.adop.pt/adop/historia.aspx" TargetMode="External"/><Relationship Id="rId26" Type="http://schemas.openxmlformats.org/officeDocument/2006/relationships/hyperlink" Target="http://www.adop.pt/media/8052/ADoP%20-%20Portaria%20n.%C2%BA%20270-2014,%20de%2022%20de%20dezembro.pdf" TargetMode="External"/><Relationship Id="rId231" Type="http://schemas.openxmlformats.org/officeDocument/2006/relationships/hyperlink" Target="http://www.thelancet.com/journals/lancet/article/PIIS0140-6736(08)60801-6/fulltext" TargetMode="External"/><Relationship Id="rId252" Type="http://schemas.openxmlformats.org/officeDocument/2006/relationships/hyperlink" Target="https://link.springer.com/chapter/10.1007%2F978-3-540-79088-4_1" TargetMode="External"/><Relationship Id="rId273" Type="http://schemas.openxmlformats.org/officeDocument/2006/relationships/hyperlink" Target="https://www.ncbi.nlm.nih.gov/pubmed/9001960" TargetMode="External"/><Relationship Id="rId294" Type="http://schemas.openxmlformats.org/officeDocument/2006/relationships/hyperlink" Target="http://www.pned.pt/documentos-orientadores/codigo-etica-desportiva.aspx" TargetMode="External"/><Relationship Id="rId47" Type="http://schemas.openxmlformats.org/officeDocument/2006/relationships/image" Target="media/image5.png"/><Relationship Id="rId68" Type="http://schemas.openxmlformats.org/officeDocument/2006/relationships/hyperlink" Target="https://www.ncbi.nlm.nih.gov/pmc/articles/PMC2657493/" TargetMode="External"/><Relationship Id="rId89" Type="http://schemas.openxmlformats.org/officeDocument/2006/relationships/hyperlink" Target="http://docplayer.com.br/20762793-Eritropoetina-humana-recombinante-no-esporte-uma-revisao.html" TargetMode="External"/><Relationship Id="rId112" Type="http://schemas.openxmlformats.org/officeDocument/2006/relationships/hyperlink" Target="http://www.drugsandalcohol.ie/17670/1/The_impact_of_cannabis_on_your_lungs_-BLF_report_2012.pdf" TargetMode="External"/><Relationship Id="rId133" Type="http://schemas.openxmlformats.org/officeDocument/2006/relationships/hyperlink" Target="http://dx.doi.org/10.1038%2Fbjp.2008.124" TargetMode="External"/><Relationship Id="rId154" Type="http://schemas.openxmlformats.org/officeDocument/2006/relationships/hyperlink" Target="http://www.apunts.org/es/el-dopatge-els-jocs-olimpics/articulo/13139831/" TargetMode="External"/><Relationship Id="rId175" Type="http://schemas.openxmlformats.org/officeDocument/2006/relationships/hyperlink" Target="https://www.researchgate.net/publication/262674964From_ancient_Greece_to_modern_Athens_3000_years_of_doping_in_competition_horses" TargetMode="External"/><Relationship Id="rId196" Type="http://schemas.openxmlformats.org/officeDocument/2006/relationships/hyperlink" Target="http://scielo.isciii.es/scielo.php?script=sci_abstract&amp;pid=S1137-66272006000300005&amp;lng=en&amp;tlng=es" TargetMode="External"/><Relationship Id="rId200" Type="http://schemas.openxmlformats.org/officeDocument/2006/relationships/hyperlink" Target="http://www.trances.es/papers/TCS%2002_1_3.pdf" TargetMode="External"/><Relationship Id="rId16" Type="http://schemas.openxmlformats.org/officeDocument/2006/relationships/hyperlink" Target="http://www.adop.pt/media/8534/DecretoLei%20420_70.pdf" TargetMode="External"/><Relationship Id="rId221" Type="http://schemas.openxmlformats.org/officeDocument/2006/relationships/hyperlink" Target="http://old.efdeportes.com/efd180/o-uso-do-doping-no-esporte.htm" TargetMode="External"/><Relationship Id="rId242" Type="http://schemas.openxmlformats.org/officeDocument/2006/relationships/hyperlink" Target="https://www.ncbi.nlm.nih.gov/pmc/articles/PMC2439513/" TargetMode="External"/><Relationship Id="rId263" Type="http://schemas.openxmlformats.org/officeDocument/2006/relationships/hyperlink" Target="https://doi.org/10.1007/978-3-540-79088-4_1" TargetMode="External"/><Relationship Id="rId284" Type="http://schemas.openxmlformats.org/officeDocument/2006/relationships/hyperlink" Target="https://www.wada-ama.org/" TargetMode="External"/><Relationship Id="rId37" Type="http://schemas.openxmlformats.org/officeDocument/2006/relationships/hyperlink" Target="http://www.adop.pt/media/1713/Conven%C3%A7%C3%A3o%20UNESCO.pdf" TargetMode="External"/><Relationship Id="rId58" Type="http://schemas.openxmlformats.org/officeDocument/2006/relationships/hyperlink" Target="http://www.mecd.gob.es/servicios-al-ciudadano-mecd/estadisticas/deporte/anuario-deporte.html" TargetMode="External"/><Relationship Id="rId79" Type="http://schemas.openxmlformats.org/officeDocument/2006/relationships/hyperlink" Target="https://pt.scribd.com/document/338905195/Revision-Doping-Atletas-Femeninas" TargetMode="External"/><Relationship Id="rId102" Type="http://schemas.openxmlformats.org/officeDocument/2006/relationships/hyperlink" Target="http://www.ahjonline.com/issue/S0002-8703(00)X0012-9" TargetMode="External"/><Relationship Id="rId123" Type="http://schemas.openxmlformats.org/officeDocument/2006/relationships/hyperlink" Target="https://pt.scribd.com/document/349560219/broncodilatadores-pdf" TargetMode="External"/><Relationship Id="rId144" Type="http://schemas.openxmlformats.org/officeDocument/2006/relationships/hyperlink" Target="https://link.springer.com/article/10.1007/s12020-012-9794-9?no-access=true" TargetMode="External"/><Relationship Id="rId90" Type="http://schemas.openxmlformats.org/officeDocument/2006/relationships/hyperlink" Target="http://docplayer.com.br/20762793-Eritropoetina-humana-recombinante-no-esporte-uma-revisao.html" TargetMode="External"/><Relationship Id="rId165" Type="http://schemas.openxmlformats.org/officeDocument/2006/relationships/hyperlink" Target="http://anthro.annualreviews.org/doi/pdf/10.1146/annurev.pu.05.050184.001243" TargetMode="External"/><Relationship Id="rId186" Type="http://schemas.openxmlformats.org/officeDocument/2006/relationships/hyperlink" Target="http://www.issf-sports.org/getfile.aspx?mod=docf&amp;pane=1&amp;inst=257&amp;file=IPOD-ISSFNEWS_2010-04.pdf" TargetMode="External"/><Relationship Id="rId211" Type="http://schemas.openxmlformats.org/officeDocument/2006/relationships/hyperlink" Target="http://dx.doi.org/10.20882/adicciones.609" TargetMode="External"/><Relationship Id="rId232" Type="http://schemas.openxmlformats.org/officeDocument/2006/relationships/hyperlink" Target="http://www.thelancet.com/journals/lancet/article/PIIS0140-6736(08)60801-6/fulltext" TargetMode="External"/><Relationship Id="rId253" Type="http://schemas.openxmlformats.org/officeDocument/2006/relationships/hyperlink" Target="https://link.springer.com/chapter/10.1007%2F978-3-540-79088-4_1" TargetMode="External"/><Relationship Id="rId274" Type="http://schemas.openxmlformats.org/officeDocument/2006/relationships/hyperlink" Target="http://www.adop.pt/adop/instituicao.aspx" TargetMode="External"/><Relationship Id="rId295" Type="http://schemas.openxmlformats.org/officeDocument/2006/relationships/hyperlink" Target="http://www.pned.pt/documentos-orientadores/codigo-etica-desportiva.aspx" TargetMode="External"/><Relationship Id="rId27" Type="http://schemas.openxmlformats.org/officeDocument/2006/relationships/hyperlink" Target="http://www.adop.pt/media/8052/ADoP%20-%20Portaria%20n.%C2%BA%20270-2014,%20de%2022%20de%20dezembro.pdf" TargetMode="External"/><Relationship Id="rId48" Type="http://schemas.openxmlformats.org/officeDocument/2006/relationships/image" Target="media/image6.png"/><Relationship Id="rId69" Type="http://schemas.openxmlformats.org/officeDocument/2006/relationships/hyperlink" Target="https://www.ncbi.nlm.nih.gov/pmc/articles/PMC2657493/" TargetMode="External"/><Relationship Id="rId113" Type="http://schemas.openxmlformats.org/officeDocument/2006/relationships/hyperlink" Target="http://www.drugsandalcohol.ie/17670/1/The_impact_of_cannabis_on_your_lungs_-BLF_report_2012.pdf" TargetMode="External"/><Relationship Id="rId134" Type="http://schemas.openxmlformats.org/officeDocument/2006/relationships/hyperlink" Target="http://dx.doi.org/10.1038%2Fbjp.2008.124" TargetMode="External"/><Relationship Id="rId80" Type="http://schemas.openxmlformats.org/officeDocument/2006/relationships/hyperlink" Target="https://pt.scribd.com/document/338905195/Revision-Doping-Atletas-Femeninas" TargetMode="External"/><Relationship Id="rId155" Type="http://schemas.openxmlformats.org/officeDocument/2006/relationships/hyperlink" Target="http://www.apunts.org/es/el-dopatge-els-jocs-olimpics/articulo/13139831/" TargetMode="External"/><Relationship Id="rId176" Type="http://schemas.openxmlformats.org/officeDocument/2006/relationships/hyperlink" Target="https://www.researchgate.net/publication/262674964From_ancient_Greece_to_modern_Athens_3000_years_of_doping_in_competition_horses" TargetMode="External"/><Relationship Id="rId197" Type="http://schemas.openxmlformats.org/officeDocument/2006/relationships/hyperlink" Target="http://scielo.isciii.es/scielo.php?script=sci_abstract&amp;pid=S1137-66272006000300005&amp;lng=en&amp;tlng=es" TargetMode="External"/><Relationship Id="rId201" Type="http://schemas.openxmlformats.org/officeDocument/2006/relationships/hyperlink" Target="https://www.ncbi.nlm.nih.gov/pmc/articles/PMC2351600/" TargetMode="External"/><Relationship Id="rId222" Type="http://schemas.openxmlformats.org/officeDocument/2006/relationships/hyperlink" Target="http://old.efdeportes.com/efd180/o-uso-do-doping-no-esporte.htm" TargetMode="External"/><Relationship Id="rId243" Type="http://schemas.openxmlformats.org/officeDocument/2006/relationships/hyperlink" Target="https://www.ncbi.nlm.nih.gov/pmc/articles/PMC2439513/" TargetMode="External"/><Relationship Id="rId264" Type="http://schemas.openxmlformats.org/officeDocument/2006/relationships/hyperlink" Target="https://doi.org/10.1007/978-3-540-79088-4_1" TargetMode="External"/><Relationship Id="rId285" Type="http://schemas.openxmlformats.org/officeDocument/2006/relationships/hyperlink" Target="https://www.wada-ama.org/" TargetMode="External"/><Relationship Id="rId17" Type="http://schemas.openxmlformats.org/officeDocument/2006/relationships/hyperlink" Target="http://www.adop.pt/media/9674/Lei%20n.%C2%BA%2038-2012,%20de%2028%20de%20agosto%20(alterada%20pela%20Lei%20n.%C2%BA%2093-2015,%20de%2013%20de%20agosto).pdf" TargetMode="External"/><Relationship Id="rId38" Type="http://schemas.openxmlformats.org/officeDocument/2006/relationships/hyperlink" Target="http://www.adop.pt/media/1713/Conven%C3%A7%C3%A3o%20UNESCO.pdf" TargetMode="External"/><Relationship Id="rId59" Type="http://schemas.openxmlformats.org/officeDocument/2006/relationships/hyperlink" Target="http://www.mecd.gob.es/servicios-al-ciudadano-mecd/estadisticas/deporte/anuario-deporte.html" TargetMode="External"/><Relationship Id="rId103" Type="http://schemas.openxmlformats.org/officeDocument/2006/relationships/hyperlink" Target="http://www.ahjonline.com/issue/S0002-8703(00)X0012-9" TargetMode="External"/><Relationship Id="rId124" Type="http://schemas.openxmlformats.org/officeDocument/2006/relationships/hyperlink" Target="https://www.dn.pt/DNMultimedia/DOCS+PDFS/DESPORTO/ANTIDOPING/Codigomundialantidoping2003.pdf" TargetMode="External"/><Relationship Id="rId70" Type="http://schemas.openxmlformats.org/officeDocument/2006/relationships/hyperlink" Target="https://dx.doi.org/10.1136%2Fbjsm.2006.027557" TargetMode="External"/><Relationship Id="rId91" Type="http://schemas.openxmlformats.org/officeDocument/2006/relationships/hyperlink" Target="http://docplayer.com.br/20762793-Eritropoetina-humana-recombinante-no-esporte-uma-revisao.html" TargetMode="External"/><Relationship Id="rId145" Type="http://schemas.openxmlformats.org/officeDocument/2006/relationships/hyperlink" Target="https://www.sciencedirect.com/science/article/pii/S076515971000095X" TargetMode="External"/><Relationship Id="rId166" Type="http://schemas.openxmlformats.org/officeDocument/2006/relationships/hyperlink" Target="http://journals.sagepub.com/doi/abs/10.1177/175797599300100407" TargetMode="External"/><Relationship Id="rId187" Type="http://schemas.openxmlformats.org/officeDocument/2006/relationships/hyperlink" Target="https://insights.ovid.com/pubmed?pmid=4033402" TargetMode="External"/><Relationship Id="rId1" Type="http://schemas.openxmlformats.org/officeDocument/2006/relationships/numbering" Target="numbering.xml"/><Relationship Id="rId212" Type="http://schemas.openxmlformats.org/officeDocument/2006/relationships/hyperlink" Target="http://dx.doi.org/10.20882/adicciones.609" TargetMode="External"/><Relationship Id="rId233" Type="http://schemas.openxmlformats.org/officeDocument/2006/relationships/hyperlink" Target="http://www.thelancet.com/journals/lancet/article/PIIS0140-6736(08)60801-6/fulltext" TargetMode="External"/><Relationship Id="rId254" Type="http://schemas.openxmlformats.org/officeDocument/2006/relationships/hyperlink" Target="https://doi.org/10.1007/978-3-540-79088-4_1" TargetMode="External"/><Relationship Id="rId28" Type="http://schemas.openxmlformats.org/officeDocument/2006/relationships/hyperlink" Target="http://www.adop.pt/media/8052/ADoP%20-%20Portaria%20n.%C2%BA%20270-2014,%20de%2022%20de%20dezembro.pdf" TargetMode="External"/><Relationship Id="rId49" Type="http://schemas.openxmlformats.org/officeDocument/2006/relationships/image" Target="media/image7.png"/><Relationship Id="rId114" Type="http://schemas.openxmlformats.org/officeDocument/2006/relationships/hyperlink" Target="http://www.drugsandalcohol.ie/17670/1/The_impact_of_cannabis_on_your_lungs_-BLF_report_2012.pdf" TargetMode="External"/><Relationship Id="rId275" Type="http://schemas.openxmlformats.org/officeDocument/2006/relationships/hyperlink" Target="http://www.adop.pt/adop/instituicao.aspx" TargetMode="External"/><Relationship Id="rId296" Type="http://schemas.openxmlformats.org/officeDocument/2006/relationships/hyperlink" Target="http://www.pned.pt/documentos-orientadores/legislacao.aspx" TargetMode="External"/><Relationship Id="rId300" Type="http://schemas.openxmlformats.org/officeDocument/2006/relationships/image" Target="media/image13.png"/><Relationship Id="rId60" Type="http://schemas.openxmlformats.org/officeDocument/2006/relationships/hyperlink" Target="http://www.mecd.gob.es/servicios-al-ciudadano-mecd/estadisticas/deporte/anuario-deporte.html" TargetMode="External"/><Relationship Id="rId81" Type="http://schemas.openxmlformats.org/officeDocument/2006/relationships/hyperlink" Target="https://pt.scribd.com/document/338905195/Revision-Doping-Atletas-Femeninas" TargetMode="External"/><Relationship Id="rId135" Type="http://schemas.openxmlformats.org/officeDocument/2006/relationships/hyperlink" Target="https://link.springer.com/article/10.1007/s12020-012-9794-9?no-access=true" TargetMode="External"/><Relationship Id="rId156" Type="http://schemas.openxmlformats.org/officeDocument/2006/relationships/hyperlink" Target="http://www.apunts.org/es/el-dopatge-els-jocs-olimpics/articulo/13139831/" TargetMode="External"/><Relationship Id="rId177" Type="http://schemas.openxmlformats.org/officeDocument/2006/relationships/hyperlink" Target="http://www.issf-sports.org/" TargetMode="External"/><Relationship Id="rId198" Type="http://schemas.openxmlformats.org/officeDocument/2006/relationships/hyperlink" Target="http://scielo.isciii.es/scielo.php?script=sci_abstract&amp;pid=S1137-66272006000300005&amp;lng=en&amp;tlng=es" TargetMode="External"/><Relationship Id="rId202" Type="http://schemas.openxmlformats.org/officeDocument/2006/relationships/hyperlink" Target="https://www.ncbi.nlm.nih.gov/pmc/articles/PMC2351600/" TargetMode="External"/><Relationship Id="rId223" Type="http://schemas.openxmlformats.org/officeDocument/2006/relationships/hyperlink" Target="http://old.efdeportes.com/efd180/o-uso-do-doping-no-esporte.htm" TargetMode="External"/><Relationship Id="rId244" Type="http://schemas.openxmlformats.org/officeDocument/2006/relationships/hyperlink" Target="https://link.springer.com/chapter/10.1007%2F978-3-540-79088-4_1" TargetMode="External"/><Relationship Id="rId18" Type="http://schemas.openxmlformats.org/officeDocument/2006/relationships/hyperlink" Target="http://www.adop.pt/media/9674/Lei%20n.%C2%BA%2038-2012,%20de%2028%20de%20agosto%20(alterada%20pela%20Lei%20n.%C2%BA%2093-2015,%20de%2013%20de%20agosto).pdf" TargetMode="External"/><Relationship Id="rId39" Type="http://schemas.openxmlformats.org/officeDocument/2006/relationships/hyperlink" Target="http://www.adop.pt/media/1713/Conven%C3%A7%C3%A3o%20UNESCO.pdf" TargetMode="External"/><Relationship Id="rId265" Type="http://schemas.openxmlformats.org/officeDocument/2006/relationships/hyperlink" Target="http://pubs.rsc.org/en/Content/ArticleLanding/2004/CS/b201476a" TargetMode="External"/><Relationship Id="rId286" Type="http://schemas.openxmlformats.org/officeDocument/2006/relationships/hyperlink" Target="https://www.wada-ama.org/" TargetMode="External"/><Relationship Id="rId50" Type="http://schemas.openxmlformats.org/officeDocument/2006/relationships/image" Target="media/image8.png"/><Relationship Id="rId104" Type="http://schemas.openxmlformats.org/officeDocument/2006/relationships/hyperlink" Target="http://www.ahjonline.com/issue/S0002-8703(00)X0012-9" TargetMode="External"/><Relationship Id="rId125" Type="http://schemas.openxmlformats.org/officeDocument/2006/relationships/hyperlink" Target="https://www.dn.pt/DNMultimedia/DOCS+PDFS/DESPORTO/ANTIDOPING/Codigomundialantidoping2003.pdf" TargetMode="External"/><Relationship Id="rId146" Type="http://schemas.openxmlformats.org/officeDocument/2006/relationships/hyperlink" Target="https://www.sciencedirect.com/science/article/pii/S076515971000095X" TargetMode="External"/><Relationship Id="rId167" Type="http://schemas.openxmlformats.org/officeDocument/2006/relationships/hyperlink" Target="http://journals.sagepub.com/doi/abs/10.1177/175797599300100407" TargetMode="External"/><Relationship Id="rId188" Type="http://schemas.openxmlformats.org/officeDocument/2006/relationships/hyperlink" Target="https://insights.ovid.com/pubmed?pmid=4033402" TargetMode="External"/><Relationship Id="rId71" Type="http://schemas.openxmlformats.org/officeDocument/2006/relationships/hyperlink" Target="https://dx.doi.org/10.1136%2Fbjsm.2006.027557" TargetMode="External"/><Relationship Id="rId92" Type="http://schemas.openxmlformats.org/officeDocument/2006/relationships/hyperlink" Target="http://docplayer.com.br/20762793-Eritropoetina-humana-recombinante-no-esporte-uma-revisao.html" TargetMode="External"/><Relationship Id="rId213" Type="http://schemas.openxmlformats.org/officeDocument/2006/relationships/hyperlink" Target="http://www.csd.gob.es/csd/estaticos/documentos/52_150.pdf" TargetMode="External"/><Relationship Id="rId234" Type="http://schemas.openxmlformats.org/officeDocument/2006/relationships/hyperlink" Target="http://www.thelancet.com/journals/lancet/article/PIIS0140-6736(08)60801-6/fulltex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111</Pages>
  <Words>38824</Words>
  <Characters>209650</Characters>
  <Application>Microsoft Office Word</Application>
  <DocSecurity>0</DocSecurity>
  <Lines>1747</Lines>
  <Paragraphs>495</Paragraphs>
  <ScaleCrop>false</ScaleCrop>
  <Company/>
  <LinksUpToDate>false</LinksUpToDate>
  <CharactersWithSpaces>247979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cp:lastModifiedBy>Tulia Marques</cp:lastModifiedBy>
  <cp:revision>108</cp:revision>
  <cp:lastPrinted>2020-01-21T13:42:00Z</cp:lastPrinted>
  <dcterms:created xsi:type="dcterms:W3CDTF">2020-01-21T11:56:00Z</dcterms:created>
  <dcterms:modified xsi:type="dcterms:W3CDTF">2020-01-21T14:50:00Z</dcterms:modified>
</cp:coreProperties>
</file>