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94F1" w14:textId="77777777" w:rsidR="004C03A9" w:rsidRPr="003D3067" w:rsidRDefault="003614C7" w:rsidP="004C03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Evaluating m</w:t>
      </w:r>
      <w:r w:rsidR="004C03A9" w:rsidRPr="003D3067">
        <w:rPr>
          <w:rFonts w:ascii="Arial" w:hAnsi="Arial" w:cs="Arial"/>
          <w:b/>
          <w:bCs/>
        </w:rPr>
        <w:t xml:space="preserve">ovement </w:t>
      </w:r>
      <w:r w:rsidR="007E6EC5" w:rsidRPr="003D3067">
        <w:rPr>
          <w:rFonts w:ascii="Arial" w:hAnsi="Arial" w:cs="Arial"/>
          <w:b/>
          <w:bCs/>
        </w:rPr>
        <w:t xml:space="preserve">and population </w:t>
      </w:r>
      <w:r w:rsidR="004C03A9" w:rsidRPr="003D3067">
        <w:rPr>
          <w:rFonts w:ascii="Arial" w:hAnsi="Arial" w:cs="Arial"/>
          <w:b/>
          <w:bCs/>
        </w:rPr>
        <w:t xml:space="preserve">dynamics </w:t>
      </w:r>
      <w:r w:rsidR="00F8397E">
        <w:rPr>
          <w:rFonts w:ascii="Arial" w:hAnsi="Arial" w:cs="Arial"/>
          <w:b/>
          <w:bCs/>
        </w:rPr>
        <w:t>of</w:t>
      </w:r>
      <w:r w:rsidR="004C03A9" w:rsidRPr="003D3067">
        <w:rPr>
          <w:rFonts w:ascii="Arial" w:hAnsi="Arial" w:cs="Arial"/>
          <w:b/>
          <w:bCs/>
        </w:rPr>
        <w:t xml:space="preserve"> meagre </w:t>
      </w:r>
      <w:r w:rsidR="00674A55" w:rsidRPr="003D3067">
        <w:rPr>
          <w:rFonts w:ascii="Arial" w:hAnsi="Arial" w:cs="Arial"/>
          <w:b/>
          <w:bCs/>
        </w:rPr>
        <w:t>(</w:t>
      </w:r>
      <w:proofErr w:type="spellStart"/>
      <w:r w:rsidR="004C03A9" w:rsidRPr="003D3067">
        <w:rPr>
          <w:rFonts w:ascii="Arial" w:hAnsi="Arial" w:cs="Arial"/>
          <w:b/>
          <w:bCs/>
          <w:i/>
          <w:iCs/>
        </w:rPr>
        <w:t>Argyrosomus</w:t>
      </w:r>
      <w:proofErr w:type="spellEnd"/>
      <w:r w:rsidR="007E6EC5" w:rsidRPr="003D3067">
        <w:rPr>
          <w:rFonts w:ascii="Arial" w:hAnsi="Arial" w:cs="Arial"/>
          <w:b/>
          <w:bCs/>
          <w:i/>
          <w:iCs/>
        </w:rPr>
        <w:t xml:space="preserve"> </w:t>
      </w:r>
      <w:r w:rsidR="004C03A9" w:rsidRPr="003D3067">
        <w:rPr>
          <w:rFonts w:ascii="Arial" w:hAnsi="Arial" w:cs="Arial"/>
          <w:b/>
          <w:bCs/>
          <w:i/>
          <w:iCs/>
        </w:rPr>
        <w:t>regius</w:t>
      </w:r>
      <w:r w:rsidR="00674A55" w:rsidRPr="003D306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using an interdisciplinary approach</w:t>
      </w:r>
    </w:p>
    <w:p w14:paraId="0690B360" w14:textId="77777777" w:rsidR="004C03A9" w:rsidRPr="00AF0085" w:rsidRDefault="00B87320" w:rsidP="003D3067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Susanne </w:t>
      </w:r>
      <w:r w:rsidR="005C5C91">
        <w:rPr>
          <w:rFonts w:ascii="Arial" w:hAnsi="Arial" w:cs="Arial"/>
          <w:lang w:val="pt-PT"/>
        </w:rPr>
        <w:t xml:space="preserve">E. </w:t>
      </w:r>
      <w:r>
        <w:rPr>
          <w:rFonts w:ascii="Arial" w:hAnsi="Arial" w:cs="Arial"/>
          <w:lang w:val="pt-PT"/>
        </w:rPr>
        <w:t>Tanner</w:t>
      </w:r>
      <w:r w:rsidRPr="00AF0085">
        <w:rPr>
          <w:rFonts w:ascii="Arial" w:hAnsi="Arial" w:cs="Arial"/>
          <w:vertAlign w:val="superscript"/>
          <w:lang w:val="pt-PT"/>
        </w:rPr>
        <w:t>1,</w:t>
      </w:r>
      <w:r>
        <w:rPr>
          <w:rFonts w:ascii="Arial" w:hAnsi="Arial" w:cs="Arial"/>
          <w:vertAlign w:val="superscript"/>
          <w:lang w:val="pt-PT"/>
        </w:rPr>
        <w:t>2</w:t>
      </w:r>
      <w:r>
        <w:rPr>
          <w:rFonts w:ascii="Arial" w:hAnsi="Arial" w:cs="Arial"/>
          <w:lang w:val="pt-PT"/>
        </w:rPr>
        <w:t xml:space="preserve">, </w:t>
      </w:r>
      <w:r w:rsidR="008A16CB">
        <w:rPr>
          <w:rFonts w:ascii="Arial" w:hAnsi="Arial" w:cs="Arial"/>
          <w:lang w:val="pt-PT"/>
        </w:rPr>
        <w:t>Patrick Reis-Santos</w:t>
      </w:r>
      <w:r w:rsidR="008A16CB" w:rsidRPr="00AF0085">
        <w:rPr>
          <w:rFonts w:ascii="Arial" w:hAnsi="Arial" w:cs="Arial"/>
          <w:vertAlign w:val="superscript"/>
          <w:lang w:val="pt-PT"/>
        </w:rPr>
        <w:t>1,</w:t>
      </w:r>
      <w:r>
        <w:rPr>
          <w:rFonts w:ascii="Arial" w:hAnsi="Arial" w:cs="Arial"/>
          <w:vertAlign w:val="superscript"/>
          <w:lang w:val="pt-PT"/>
        </w:rPr>
        <w:t>3</w:t>
      </w:r>
      <w:r w:rsidR="008A16CB">
        <w:rPr>
          <w:rFonts w:ascii="Arial" w:hAnsi="Arial" w:cs="Arial"/>
          <w:lang w:val="pt-PT"/>
        </w:rPr>
        <w:t xml:space="preserve">, Carlos </w:t>
      </w:r>
      <w:r w:rsidR="00C41131">
        <w:rPr>
          <w:rFonts w:ascii="Arial" w:hAnsi="Arial" w:cs="Arial"/>
          <w:lang w:val="pt-PT"/>
        </w:rPr>
        <w:t xml:space="preserve">M. </w:t>
      </w:r>
      <w:r w:rsidR="008A16CB">
        <w:rPr>
          <w:rFonts w:ascii="Arial" w:hAnsi="Arial" w:cs="Arial"/>
          <w:lang w:val="pt-PT"/>
        </w:rPr>
        <w:t>Alexandre</w:t>
      </w:r>
      <w:r w:rsidR="00AF0085" w:rsidRPr="003D3067">
        <w:rPr>
          <w:rFonts w:ascii="Arial" w:hAnsi="Arial" w:cs="Arial"/>
          <w:vertAlign w:val="superscript"/>
          <w:lang w:val="pt-PT"/>
        </w:rPr>
        <w:t>4</w:t>
      </w:r>
      <w:r w:rsidR="008A16CB">
        <w:rPr>
          <w:rFonts w:ascii="Arial" w:hAnsi="Arial" w:cs="Arial"/>
          <w:lang w:val="pt-PT"/>
        </w:rPr>
        <w:t>,</w:t>
      </w:r>
      <w:r w:rsidR="003614C7">
        <w:rPr>
          <w:rFonts w:ascii="Arial" w:hAnsi="Arial" w:cs="Arial"/>
          <w:lang w:val="pt-PT"/>
        </w:rPr>
        <w:t xml:space="preserve"> Ana Rita Almeida</w:t>
      </w:r>
      <w:r w:rsidR="003614C7" w:rsidRPr="003614C7">
        <w:rPr>
          <w:rFonts w:ascii="Arial" w:hAnsi="Arial" w:cs="Arial"/>
          <w:vertAlign w:val="superscript"/>
          <w:lang w:val="pt-PT"/>
        </w:rPr>
        <w:t>1</w:t>
      </w:r>
      <w:r w:rsidR="003614C7">
        <w:rPr>
          <w:rFonts w:ascii="Arial" w:hAnsi="Arial" w:cs="Arial"/>
          <w:lang w:val="pt-PT"/>
        </w:rPr>
        <w:t>,</w:t>
      </w:r>
      <w:r w:rsidR="008A16CB">
        <w:rPr>
          <w:rFonts w:ascii="Arial" w:hAnsi="Arial" w:cs="Arial"/>
          <w:lang w:val="pt-PT"/>
        </w:rPr>
        <w:t xml:space="preserve"> Pedro R. Almeida</w:t>
      </w:r>
      <w:r w:rsidR="00AF0085" w:rsidRPr="003D3067">
        <w:rPr>
          <w:rFonts w:ascii="Arial" w:hAnsi="Arial" w:cs="Arial"/>
          <w:vertAlign w:val="superscript"/>
          <w:lang w:val="pt-PT"/>
        </w:rPr>
        <w:t>4,5</w:t>
      </w:r>
      <w:r w:rsidR="008A16CB">
        <w:rPr>
          <w:rFonts w:ascii="Arial" w:hAnsi="Arial" w:cs="Arial"/>
          <w:lang w:val="pt-PT"/>
        </w:rPr>
        <w:t xml:space="preserve">, </w:t>
      </w:r>
      <w:r w:rsidR="00810F30">
        <w:rPr>
          <w:rFonts w:ascii="Arial" w:hAnsi="Arial" w:cs="Arial"/>
          <w:lang w:val="pt-PT"/>
        </w:rPr>
        <w:t xml:space="preserve">M. </w:t>
      </w:r>
      <w:r w:rsidR="00A534BD">
        <w:rPr>
          <w:rFonts w:ascii="Arial" w:hAnsi="Arial" w:cs="Arial"/>
          <w:lang w:val="pt-PT"/>
        </w:rPr>
        <w:t>Judite Alves</w:t>
      </w:r>
      <w:r w:rsidR="002674BA" w:rsidRPr="003D3067">
        <w:rPr>
          <w:rFonts w:ascii="Arial" w:hAnsi="Arial" w:cs="Arial"/>
          <w:vertAlign w:val="superscript"/>
          <w:lang w:val="pt-PT"/>
        </w:rPr>
        <w:t>6,7</w:t>
      </w:r>
      <w:r w:rsidR="00A534BD">
        <w:rPr>
          <w:rFonts w:ascii="Arial" w:hAnsi="Arial" w:cs="Arial"/>
          <w:lang w:val="pt-PT"/>
        </w:rPr>
        <w:t xml:space="preserve">, </w:t>
      </w:r>
      <w:r w:rsidR="005C5C91">
        <w:rPr>
          <w:rFonts w:ascii="Arial" w:hAnsi="Arial" w:cs="Arial"/>
          <w:lang w:val="pt-PT"/>
        </w:rPr>
        <w:t xml:space="preserve">M. </w:t>
      </w:r>
      <w:r w:rsidR="00A534BD">
        <w:rPr>
          <w:rFonts w:ascii="Arial" w:hAnsi="Arial" w:cs="Arial"/>
          <w:lang w:val="pt-PT"/>
        </w:rPr>
        <w:t>Clara</w:t>
      </w:r>
      <w:r w:rsidR="005C5C91">
        <w:rPr>
          <w:rFonts w:ascii="Arial" w:hAnsi="Arial" w:cs="Arial"/>
          <w:lang w:val="pt-PT"/>
        </w:rPr>
        <w:t xml:space="preserve"> P.</w:t>
      </w:r>
      <w:r w:rsidR="00A534BD">
        <w:rPr>
          <w:rFonts w:ascii="Arial" w:hAnsi="Arial" w:cs="Arial"/>
          <w:lang w:val="pt-PT"/>
        </w:rPr>
        <w:t xml:space="preserve"> Amorim</w:t>
      </w:r>
      <w:r>
        <w:rPr>
          <w:rFonts w:ascii="Arial" w:hAnsi="Arial" w:cs="Arial"/>
          <w:vertAlign w:val="superscript"/>
          <w:lang w:val="pt-PT"/>
        </w:rPr>
        <w:t>2</w:t>
      </w:r>
      <w:r w:rsidR="002674BA" w:rsidRPr="003D3067">
        <w:rPr>
          <w:rFonts w:ascii="Arial" w:hAnsi="Arial" w:cs="Arial"/>
          <w:vertAlign w:val="superscript"/>
          <w:lang w:val="pt-PT"/>
        </w:rPr>
        <w:t>,8</w:t>
      </w:r>
      <w:r w:rsidR="00A534BD">
        <w:rPr>
          <w:rFonts w:ascii="Arial" w:hAnsi="Arial" w:cs="Arial"/>
          <w:lang w:val="pt-PT"/>
        </w:rPr>
        <w:t>, José L. Costa</w:t>
      </w:r>
      <w:r w:rsidR="00AF0085" w:rsidRPr="003D3067">
        <w:rPr>
          <w:rFonts w:ascii="Arial" w:hAnsi="Arial" w:cs="Arial"/>
          <w:vertAlign w:val="superscript"/>
          <w:lang w:val="pt-PT"/>
        </w:rPr>
        <w:t>1,</w:t>
      </w:r>
      <w:r>
        <w:rPr>
          <w:rFonts w:ascii="Arial" w:hAnsi="Arial" w:cs="Arial"/>
          <w:vertAlign w:val="superscript"/>
          <w:lang w:val="pt-PT"/>
        </w:rPr>
        <w:t>2</w:t>
      </w:r>
      <w:r w:rsidR="00A534BD">
        <w:rPr>
          <w:rFonts w:ascii="Arial" w:hAnsi="Arial" w:cs="Arial"/>
          <w:lang w:val="pt-PT"/>
        </w:rPr>
        <w:t>, Isabel Domingos</w:t>
      </w:r>
      <w:r w:rsidR="00AF0085" w:rsidRPr="003D3067">
        <w:rPr>
          <w:rFonts w:ascii="Arial" w:hAnsi="Arial" w:cs="Arial"/>
          <w:vertAlign w:val="superscript"/>
          <w:lang w:val="pt-PT"/>
        </w:rPr>
        <w:t>1,</w:t>
      </w:r>
      <w:r>
        <w:rPr>
          <w:rFonts w:ascii="Arial" w:hAnsi="Arial" w:cs="Arial"/>
          <w:vertAlign w:val="superscript"/>
          <w:lang w:val="pt-PT"/>
        </w:rPr>
        <w:t>2</w:t>
      </w:r>
      <w:r w:rsidR="00A534BD">
        <w:rPr>
          <w:rFonts w:ascii="Arial" w:hAnsi="Arial" w:cs="Arial"/>
          <w:lang w:val="pt-PT"/>
        </w:rPr>
        <w:t xml:space="preserve">, Paulo </w:t>
      </w:r>
      <w:r w:rsidR="005C5C91">
        <w:rPr>
          <w:rFonts w:ascii="Arial" w:hAnsi="Arial" w:cs="Arial"/>
          <w:lang w:val="pt-PT"/>
        </w:rPr>
        <w:t xml:space="preserve">J. </w:t>
      </w:r>
      <w:r w:rsidR="00A534BD">
        <w:rPr>
          <w:rFonts w:ascii="Arial" w:hAnsi="Arial" w:cs="Arial"/>
          <w:lang w:val="pt-PT"/>
        </w:rPr>
        <w:t>Fonseca</w:t>
      </w:r>
      <w:r>
        <w:rPr>
          <w:rFonts w:ascii="Arial" w:hAnsi="Arial" w:cs="Arial"/>
          <w:vertAlign w:val="superscript"/>
          <w:lang w:val="pt-PT"/>
        </w:rPr>
        <w:t>2</w:t>
      </w:r>
      <w:r w:rsidR="002674BA" w:rsidRPr="003D3067">
        <w:rPr>
          <w:rFonts w:ascii="Arial" w:hAnsi="Arial" w:cs="Arial"/>
          <w:vertAlign w:val="superscript"/>
          <w:lang w:val="pt-PT"/>
        </w:rPr>
        <w:t>,</w:t>
      </w:r>
      <w:r w:rsidR="003D3067">
        <w:rPr>
          <w:rFonts w:ascii="Arial" w:hAnsi="Arial" w:cs="Arial"/>
          <w:vertAlign w:val="superscript"/>
          <w:lang w:val="pt-PT"/>
        </w:rPr>
        <w:t>7</w:t>
      </w:r>
      <w:r w:rsidR="00A534BD">
        <w:rPr>
          <w:rFonts w:ascii="Arial" w:hAnsi="Arial" w:cs="Arial"/>
          <w:lang w:val="pt-PT"/>
        </w:rPr>
        <w:t xml:space="preserve">, </w:t>
      </w:r>
      <w:r w:rsidR="00810F30">
        <w:rPr>
          <w:rFonts w:ascii="Arial" w:hAnsi="Arial" w:cs="Arial"/>
          <w:lang w:val="pt-PT"/>
        </w:rPr>
        <w:t>André Jorge</w:t>
      </w:r>
      <w:r w:rsidR="00810F30">
        <w:rPr>
          <w:rFonts w:ascii="Arial" w:hAnsi="Arial" w:cs="Arial"/>
          <w:vertAlign w:val="superscript"/>
          <w:lang w:val="pt-PT"/>
        </w:rPr>
        <w:t>4</w:t>
      </w:r>
      <w:r w:rsidR="00810F30" w:rsidRPr="00810F30">
        <w:rPr>
          <w:rFonts w:ascii="Arial" w:hAnsi="Arial" w:cs="Arial"/>
          <w:lang w:val="pt-PT"/>
        </w:rPr>
        <w:t xml:space="preserve">, </w:t>
      </w:r>
      <w:r w:rsidR="00AF0085">
        <w:rPr>
          <w:rFonts w:ascii="Arial" w:hAnsi="Arial" w:cs="Arial"/>
          <w:lang w:val="pt-PT"/>
        </w:rPr>
        <w:t>Maria João Lança</w:t>
      </w:r>
      <w:r w:rsidR="003D3067" w:rsidRPr="003D3067">
        <w:rPr>
          <w:rFonts w:ascii="Arial" w:hAnsi="Arial" w:cs="Arial"/>
          <w:vertAlign w:val="superscript"/>
          <w:lang w:val="pt-PT"/>
        </w:rPr>
        <w:t>9,10</w:t>
      </w:r>
      <w:r w:rsidR="00AF0085">
        <w:rPr>
          <w:rFonts w:ascii="Arial" w:hAnsi="Arial" w:cs="Arial"/>
          <w:lang w:val="pt-PT"/>
        </w:rPr>
        <w:t>, João Pedro Marques</w:t>
      </w:r>
      <w:r w:rsidR="003D3067" w:rsidRPr="003D3067">
        <w:rPr>
          <w:rFonts w:ascii="Arial" w:hAnsi="Arial" w:cs="Arial"/>
          <w:vertAlign w:val="superscript"/>
          <w:lang w:val="pt-PT"/>
        </w:rPr>
        <w:t>4</w:t>
      </w:r>
      <w:r w:rsidR="00AF0085">
        <w:rPr>
          <w:rFonts w:ascii="Arial" w:hAnsi="Arial" w:cs="Arial"/>
          <w:lang w:val="pt-PT"/>
        </w:rPr>
        <w:t xml:space="preserve">, </w:t>
      </w:r>
      <w:r w:rsidR="00C86FDD">
        <w:rPr>
          <w:rFonts w:ascii="Arial" w:hAnsi="Arial" w:cs="Arial"/>
          <w:lang w:val="pt-PT"/>
        </w:rPr>
        <w:t>C</w:t>
      </w:r>
      <w:r w:rsidR="00C86FDD" w:rsidRPr="00674A55">
        <w:rPr>
          <w:rFonts w:ascii="Arial" w:hAnsi="Arial" w:cs="Arial"/>
          <w:lang w:val="pt-PT"/>
        </w:rPr>
        <w:t>a</w:t>
      </w:r>
      <w:r w:rsidR="00C86FDD">
        <w:rPr>
          <w:rFonts w:ascii="Arial" w:hAnsi="Arial" w:cs="Arial"/>
          <w:lang w:val="pt-PT"/>
        </w:rPr>
        <w:t xml:space="preserve">tarina </w:t>
      </w:r>
      <w:r w:rsidR="005C5C91">
        <w:rPr>
          <w:rFonts w:ascii="Arial" w:hAnsi="Arial" w:cs="Arial"/>
          <w:lang w:val="pt-PT"/>
        </w:rPr>
        <w:t xml:space="preserve">S. </w:t>
      </w:r>
      <w:r w:rsidR="00C86FDD">
        <w:rPr>
          <w:rFonts w:ascii="Arial" w:hAnsi="Arial" w:cs="Arial"/>
          <w:lang w:val="pt-PT"/>
        </w:rPr>
        <w:t>Mateus</w:t>
      </w:r>
      <w:r w:rsidR="002674BA" w:rsidRPr="003D3067">
        <w:rPr>
          <w:rFonts w:ascii="Arial" w:hAnsi="Arial" w:cs="Arial"/>
          <w:vertAlign w:val="superscript"/>
          <w:lang w:val="pt-PT"/>
        </w:rPr>
        <w:t>4</w:t>
      </w:r>
      <w:r w:rsidR="00C86FDD">
        <w:rPr>
          <w:rFonts w:ascii="Arial" w:hAnsi="Arial" w:cs="Arial"/>
          <w:lang w:val="pt-PT"/>
        </w:rPr>
        <w:t xml:space="preserve">, </w:t>
      </w:r>
      <w:r w:rsidR="00AF0085" w:rsidRPr="00674A55">
        <w:rPr>
          <w:rFonts w:ascii="Arial" w:hAnsi="Arial" w:cs="Arial"/>
          <w:lang w:val="pt-PT"/>
        </w:rPr>
        <w:t>Nuno Prista</w:t>
      </w:r>
      <w:r w:rsidR="003D3067" w:rsidRPr="003D3067">
        <w:rPr>
          <w:rFonts w:ascii="Arial" w:hAnsi="Arial" w:cs="Arial"/>
          <w:vertAlign w:val="superscript"/>
          <w:lang w:val="pt-PT"/>
        </w:rPr>
        <w:t>11</w:t>
      </w:r>
      <w:r w:rsidR="00AF0085" w:rsidRPr="00674A55">
        <w:rPr>
          <w:rFonts w:ascii="Arial" w:hAnsi="Arial" w:cs="Arial"/>
          <w:lang w:val="pt-PT"/>
        </w:rPr>
        <w:t xml:space="preserve">, </w:t>
      </w:r>
      <w:r w:rsidR="00AF0085">
        <w:rPr>
          <w:rFonts w:ascii="Arial" w:hAnsi="Arial" w:cs="Arial"/>
          <w:lang w:val="pt-PT"/>
        </w:rPr>
        <w:t>Marco Silva</w:t>
      </w:r>
      <w:r w:rsidR="003D3067" w:rsidRPr="00B87320">
        <w:rPr>
          <w:rFonts w:ascii="Arial" w:hAnsi="Arial" w:cs="Arial"/>
          <w:vertAlign w:val="superscript"/>
          <w:lang w:val="pt-PT"/>
        </w:rPr>
        <w:t>12</w:t>
      </w:r>
      <w:r w:rsidR="00AF0085">
        <w:rPr>
          <w:rFonts w:ascii="Arial" w:hAnsi="Arial" w:cs="Arial"/>
          <w:lang w:val="pt-PT"/>
        </w:rPr>
        <w:t xml:space="preserve">, Yorgos </w:t>
      </w:r>
      <w:r w:rsidR="00AF0085" w:rsidRPr="00347ADF">
        <w:rPr>
          <w:rFonts w:ascii="Arial" w:hAnsi="Arial" w:cs="Arial"/>
          <w:lang w:val="pt-PT"/>
        </w:rPr>
        <w:t>Stratoudakis</w:t>
      </w:r>
      <w:r w:rsidR="003D3067" w:rsidRPr="003D3067">
        <w:rPr>
          <w:rFonts w:ascii="Arial" w:hAnsi="Arial" w:cs="Arial"/>
          <w:vertAlign w:val="superscript"/>
          <w:lang w:val="pt-PT"/>
        </w:rPr>
        <w:t>13</w:t>
      </w:r>
      <w:r w:rsidR="00AF0085">
        <w:rPr>
          <w:rFonts w:ascii="Arial" w:hAnsi="Arial" w:cs="Arial"/>
          <w:lang w:val="pt-PT"/>
        </w:rPr>
        <w:t xml:space="preserve">, </w:t>
      </w:r>
      <w:r w:rsidR="00347ADF">
        <w:rPr>
          <w:rFonts w:ascii="Arial" w:hAnsi="Arial" w:cs="Arial"/>
          <w:lang w:val="pt-PT"/>
        </w:rPr>
        <w:t>Manuel Vieira</w:t>
      </w:r>
      <w:r w:rsidR="002A4A57" w:rsidRPr="002A4A57">
        <w:rPr>
          <w:rFonts w:ascii="Arial" w:hAnsi="Arial" w:cs="Arial"/>
          <w:vertAlign w:val="superscript"/>
          <w:lang w:val="pt-PT"/>
        </w:rPr>
        <w:t>2,7,</w:t>
      </w:r>
      <w:r w:rsidR="003D3067" w:rsidRPr="003D3067">
        <w:rPr>
          <w:rFonts w:ascii="Arial" w:hAnsi="Arial" w:cs="Arial"/>
          <w:vertAlign w:val="superscript"/>
          <w:lang w:val="pt-PT"/>
        </w:rPr>
        <w:t>8</w:t>
      </w:r>
      <w:r w:rsidR="00347ADF">
        <w:rPr>
          <w:rFonts w:ascii="Arial" w:hAnsi="Arial" w:cs="Arial"/>
          <w:lang w:val="pt-PT"/>
        </w:rPr>
        <w:t xml:space="preserve">, </w:t>
      </w:r>
      <w:r w:rsidR="008A16CB" w:rsidRPr="00674A55">
        <w:rPr>
          <w:rFonts w:ascii="Arial" w:hAnsi="Arial" w:cs="Arial"/>
          <w:lang w:val="pt-PT"/>
        </w:rPr>
        <w:t>Bernardo Quintella</w:t>
      </w:r>
      <w:r>
        <w:rPr>
          <w:rFonts w:ascii="Arial" w:hAnsi="Arial" w:cs="Arial"/>
          <w:vertAlign w:val="superscript"/>
          <w:lang w:val="pt-PT"/>
        </w:rPr>
        <w:t>2</w:t>
      </w:r>
      <w:r w:rsidR="003D3067">
        <w:rPr>
          <w:rFonts w:ascii="Arial" w:hAnsi="Arial" w:cs="Arial"/>
          <w:vertAlign w:val="superscript"/>
          <w:lang w:val="pt-PT"/>
        </w:rPr>
        <w:t>,4</w:t>
      </w:r>
    </w:p>
    <w:p w14:paraId="783E2AD6" w14:textId="77777777" w:rsidR="00B87320" w:rsidRDefault="00AF0085" w:rsidP="00B87320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B87320">
        <w:rPr>
          <w:rFonts w:ascii="Arial" w:hAnsi="Arial" w:cs="Arial"/>
          <w:sz w:val="18"/>
          <w:szCs w:val="18"/>
          <w:vertAlign w:val="superscript"/>
          <w:lang w:val="pt-PT"/>
        </w:rPr>
        <w:t>1</w:t>
      </w:r>
      <w:r w:rsidRPr="00B87320">
        <w:rPr>
          <w:rFonts w:ascii="Arial" w:hAnsi="Arial" w:cs="Arial"/>
          <w:sz w:val="18"/>
          <w:szCs w:val="18"/>
          <w:lang w:val="pt-PT"/>
        </w:rPr>
        <w:t xml:space="preserve">MARE – Marine and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Environmental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Sciences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 xml:space="preserve"> Centre, Faculdade de </w:t>
      </w:r>
      <w:r w:rsidR="002674BA" w:rsidRPr="00B87320">
        <w:rPr>
          <w:rFonts w:ascii="Arial" w:hAnsi="Arial" w:cs="Arial"/>
          <w:sz w:val="18"/>
          <w:szCs w:val="18"/>
          <w:lang w:val="pt-PT"/>
        </w:rPr>
        <w:t>Ciências</w:t>
      </w:r>
      <w:r w:rsidRPr="00B87320">
        <w:rPr>
          <w:rFonts w:ascii="Arial" w:hAnsi="Arial" w:cs="Arial"/>
          <w:sz w:val="18"/>
          <w:szCs w:val="18"/>
          <w:lang w:val="pt-PT"/>
        </w:rPr>
        <w:t xml:space="preserve">, Universidade de Lisboa,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Lisbo</w:t>
      </w:r>
      <w:r w:rsidR="00701B34">
        <w:rPr>
          <w:rFonts w:ascii="Arial" w:hAnsi="Arial" w:cs="Arial"/>
          <w:sz w:val="18"/>
          <w:szCs w:val="18"/>
          <w:lang w:val="pt-PT"/>
        </w:rPr>
        <w:t>n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>, Portugal</w:t>
      </w:r>
    </w:p>
    <w:p w14:paraId="03FE4018" w14:textId="77777777" w:rsidR="00AF0085" w:rsidRPr="00B87320" w:rsidRDefault="00B87320" w:rsidP="00AF0085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vertAlign w:val="superscript"/>
          <w:lang w:val="pt-PT"/>
        </w:rPr>
        <w:t>2</w:t>
      </w:r>
      <w:r w:rsidRPr="00B87320">
        <w:rPr>
          <w:rFonts w:ascii="Arial" w:hAnsi="Arial" w:cs="Arial"/>
          <w:sz w:val="18"/>
          <w:szCs w:val="18"/>
          <w:lang w:val="pt-PT"/>
        </w:rPr>
        <w:t xml:space="preserve">Departamento de Biologia Animal, Faculdade de Ciências, Universidade de Lisboa,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Lisbo</w:t>
      </w:r>
      <w:r w:rsidR="00701B34">
        <w:rPr>
          <w:rFonts w:ascii="Arial" w:hAnsi="Arial" w:cs="Arial"/>
          <w:sz w:val="18"/>
          <w:szCs w:val="18"/>
          <w:lang w:val="pt-PT"/>
        </w:rPr>
        <w:t>n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>, Portugal</w:t>
      </w:r>
    </w:p>
    <w:p w14:paraId="4BED7F02" w14:textId="77777777" w:rsidR="00AF0085" w:rsidRPr="00B87320" w:rsidRDefault="00B87320" w:rsidP="00AF008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AF0085" w:rsidRPr="00B87320">
        <w:rPr>
          <w:rFonts w:ascii="Arial" w:hAnsi="Arial" w:cs="Arial"/>
          <w:sz w:val="18"/>
          <w:szCs w:val="18"/>
        </w:rPr>
        <w:t>Southern Seas Ecology Laboratories, School of Biological Sciences, The University of Adelaide, Adelaide, Australia</w:t>
      </w:r>
    </w:p>
    <w:p w14:paraId="712E4298" w14:textId="77777777" w:rsidR="00AF0085" w:rsidRPr="00B87320" w:rsidRDefault="00AF0085" w:rsidP="00AF0085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B87320">
        <w:rPr>
          <w:rFonts w:ascii="Arial" w:hAnsi="Arial" w:cs="Arial"/>
          <w:sz w:val="18"/>
          <w:szCs w:val="18"/>
          <w:vertAlign w:val="superscript"/>
          <w:lang w:val="pt-PT"/>
        </w:rPr>
        <w:t>4</w:t>
      </w:r>
      <w:r w:rsidRPr="00B87320">
        <w:rPr>
          <w:rFonts w:ascii="Arial" w:hAnsi="Arial" w:cs="Arial"/>
          <w:sz w:val="18"/>
          <w:szCs w:val="18"/>
          <w:lang w:val="pt-PT"/>
        </w:rPr>
        <w:t xml:space="preserve">MARE – Marine and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Environmental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Sciences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 xml:space="preserve"> Centre, Universidade de Évora, Évora, Portugal</w:t>
      </w:r>
    </w:p>
    <w:p w14:paraId="16BDBD61" w14:textId="77777777" w:rsidR="00AF0085" w:rsidRPr="00B87320" w:rsidRDefault="00AF0085" w:rsidP="00AF0085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B87320">
        <w:rPr>
          <w:rFonts w:ascii="Arial" w:hAnsi="Arial" w:cs="Arial"/>
          <w:sz w:val="18"/>
          <w:szCs w:val="18"/>
          <w:vertAlign w:val="superscript"/>
          <w:lang w:val="pt-PT"/>
        </w:rPr>
        <w:t>5</w:t>
      </w:r>
      <w:r w:rsidRPr="00B87320">
        <w:rPr>
          <w:rFonts w:ascii="Arial" w:hAnsi="Arial" w:cs="Arial"/>
          <w:sz w:val="18"/>
          <w:szCs w:val="18"/>
          <w:lang w:val="pt-PT"/>
        </w:rPr>
        <w:t>Departamento de Biologia</w:t>
      </w:r>
      <w:r w:rsidR="003D3067" w:rsidRPr="00B87320">
        <w:rPr>
          <w:rFonts w:ascii="Arial" w:hAnsi="Arial" w:cs="Arial"/>
          <w:sz w:val="18"/>
          <w:szCs w:val="18"/>
          <w:lang w:val="pt-PT"/>
        </w:rPr>
        <w:t xml:space="preserve">, </w:t>
      </w:r>
      <w:r w:rsidR="00701B34">
        <w:rPr>
          <w:rFonts w:ascii="Arial" w:hAnsi="Arial" w:cs="Arial"/>
          <w:sz w:val="18"/>
          <w:szCs w:val="18"/>
          <w:lang w:val="pt-PT"/>
        </w:rPr>
        <w:t xml:space="preserve">Escola de Ciências e Tecnologia, </w:t>
      </w:r>
      <w:r w:rsidRPr="00B87320">
        <w:rPr>
          <w:rFonts w:ascii="Arial" w:hAnsi="Arial" w:cs="Arial"/>
          <w:sz w:val="18"/>
          <w:szCs w:val="18"/>
          <w:lang w:val="pt-PT"/>
        </w:rPr>
        <w:t>Universidade de Évora, Évora, Portugal</w:t>
      </w:r>
    </w:p>
    <w:p w14:paraId="0816E4F8" w14:textId="77777777" w:rsidR="00AF0085" w:rsidRPr="00B87320" w:rsidRDefault="002674BA" w:rsidP="00AF0085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B87320">
        <w:rPr>
          <w:rFonts w:ascii="Arial" w:hAnsi="Arial" w:cs="Arial"/>
          <w:sz w:val="18"/>
          <w:szCs w:val="18"/>
          <w:vertAlign w:val="superscript"/>
          <w:lang w:val="pt-PT"/>
        </w:rPr>
        <w:t>6</w:t>
      </w:r>
      <w:r w:rsidR="00AF0085" w:rsidRPr="00B87320">
        <w:rPr>
          <w:rFonts w:ascii="Arial" w:hAnsi="Arial" w:cs="Arial"/>
          <w:sz w:val="18"/>
          <w:szCs w:val="18"/>
          <w:lang w:val="pt-PT"/>
        </w:rPr>
        <w:t xml:space="preserve">Universidade de Lisboa, Museu Nacional de </w:t>
      </w:r>
      <w:r w:rsidR="003D3067" w:rsidRPr="00B87320">
        <w:rPr>
          <w:rFonts w:ascii="Arial" w:hAnsi="Arial" w:cs="Arial"/>
          <w:sz w:val="18"/>
          <w:szCs w:val="18"/>
          <w:lang w:val="pt-PT"/>
        </w:rPr>
        <w:t>História</w:t>
      </w:r>
      <w:r w:rsidR="00AF0085" w:rsidRPr="00B87320">
        <w:rPr>
          <w:rFonts w:ascii="Arial" w:hAnsi="Arial" w:cs="Arial"/>
          <w:sz w:val="18"/>
          <w:szCs w:val="18"/>
          <w:lang w:val="pt-PT"/>
        </w:rPr>
        <w:t xml:space="preserve"> Natural e da Ciência, </w:t>
      </w:r>
      <w:proofErr w:type="spellStart"/>
      <w:r w:rsidR="00AF0085" w:rsidRPr="00B87320">
        <w:rPr>
          <w:rFonts w:ascii="Arial" w:hAnsi="Arial" w:cs="Arial"/>
          <w:sz w:val="18"/>
          <w:szCs w:val="18"/>
          <w:lang w:val="pt-PT"/>
        </w:rPr>
        <w:t>Lisbo</w:t>
      </w:r>
      <w:r w:rsidR="00701B34">
        <w:rPr>
          <w:rFonts w:ascii="Arial" w:hAnsi="Arial" w:cs="Arial"/>
          <w:sz w:val="18"/>
          <w:szCs w:val="18"/>
          <w:lang w:val="pt-PT"/>
        </w:rPr>
        <w:t>n</w:t>
      </w:r>
      <w:proofErr w:type="spellEnd"/>
      <w:r w:rsidR="00AF0085" w:rsidRPr="00B87320">
        <w:rPr>
          <w:rFonts w:ascii="Arial" w:hAnsi="Arial" w:cs="Arial"/>
          <w:sz w:val="18"/>
          <w:szCs w:val="18"/>
          <w:lang w:val="pt-PT"/>
        </w:rPr>
        <w:t>, Portugal</w:t>
      </w:r>
    </w:p>
    <w:p w14:paraId="715AB071" w14:textId="77777777" w:rsidR="002674BA" w:rsidRPr="00B87320" w:rsidRDefault="002674BA" w:rsidP="002674BA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B87320">
        <w:rPr>
          <w:rFonts w:ascii="Arial" w:hAnsi="Arial" w:cs="Arial"/>
          <w:sz w:val="18"/>
          <w:szCs w:val="18"/>
          <w:vertAlign w:val="superscript"/>
          <w:lang w:val="pt-PT"/>
        </w:rPr>
        <w:t>7</w:t>
      </w:r>
      <w:r w:rsidR="00AF0085" w:rsidRPr="00B87320">
        <w:rPr>
          <w:rFonts w:ascii="Arial" w:hAnsi="Arial" w:cs="Arial"/>
          <w:sz w:val="18"/>
          <w:szCs w:val="18"/>
          <w:lang w:val="pt-PT"/>
        </w:rPr>
        <w:t>CE3c</w:t>
      </w:r>
      <w:r w:rsidR="003D3067" w:rsidRPr="00B87320">
        <w:rPr>
          <w:rFonts w:ascii="Arial" w:hAnsi="Arial" w:cs="Arial"/>
          <w:sz w:val="18"/>
          <w:szCs w:val="18"/>
          <w:lang w:val="pt-PT"/>
        </w:rPr>
        <w:t xml:space="preserve"> - </w:t>
      </w:r>
      <w:r w:rsidR="00AF0085" w:rsidRPr="00B87320">
        <w:rPr>
          <w:rFonts w:ascii="Arial" w:hAnsi="Arial" w:cs="Arial"/>
          <w:sz w:val="18"/>
          <w:szCs w:val="18"/>
          <w:lang w:val="pt-PT"/>
        </w:rPr>
        <w:t xml:space="preserve">Centro de Ecologia, </w:t>
      </w:r>
      <w:r w:rsidRPr="00B87320">
        <w:rPr>
          <w:rFonts w:ascii="Arial" w:hAnsi="Arial" w:cs="Arial"/>
          <w:sz w:val="18"/>
          <w:szCs w:val="18"/>
          <w:lang w:val="pt-PT"/>
        </w:rPr>
        <w:t>Evolução</w:t>
      </w:r>
      <w:r w:rsidR="00AF0085" w:rsidRPr="00B87320">
        <w:rPr>
          <w:rFonts w:ascii="Arial" w:hAnsi="Arial" w:cs="Arial"/>
          <w:sz w:val="18"/>
          <w:szCs w:val="18"/>
          <w:lang w:val="pt-PT"/>
        </w:rPr>
        <w:t xml:space="preserve"> e </w:t>
      </w:r>
      <w:r w:rsidRPr="00B87320">
        <w:rPr>
          <w:rFonts w:ascii="Arial" w:hAnsi="Arial" w:cs="Arial"/>
          <w:sz w:val="18"/>
          <w:szCs w:val="18"/>
          <w:lang w:val="pt-PT"/>
        </w:rPr>
        <w:t>Alterações</w:t>
      </w:r>
      <w:r w:rsidR="00AF0085" w:rsidRPr="00B87320">
        <w:rPr>
          <w:rFonts w:ascii="Arial" w:hAnsi="Arial" w:cs="Arial"/>
          <w:sz w:val="18"/>
          <w:szCs w:val="18"/>
          <w:lang w:val="pt-PT"/>
        </w:rPr>
        <w:t xml:space="preserve"> Ambientais, </w:t>
      </w:r>
      <w:r w:rsidRPr="00B87320">
        <w:rPr>
          <w:rFonts w:ascii="Arial" w:hAnsi="Arial" w:cs="Arial"/>
          <w:sz w:val="18"/>
          <w:szCs w:val="18"/>
          <w:lang w:val="pt-PT"/>
        </w:rPr>
        <w:t xml:space="preserve">Faculdade de Ciências, Universidade de Lisboa,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Lisbo</w:t>
      </w:r>
      <w:r w:rsidR="00701B34">
        <w:rPr>
          <w:rFonts w:ascii="Arial" w:hAnsi="Arial" w:cs="Arial"/>
          <w:sz w:val="18"/>
          <w:szCs w:val="18"/>
          <w:lang w:val="pt-PT"/>
        </w:rPr>
        <w:t>n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>, Portugal</w:t>
      </w:r>
    </w:p>
    <w:p w14:paraId="3F2FE1A7" w14:textId="77777777" w:rsidR="002674BA" w:rsidRPr="00B87320" w:rsidRDefault="002674BA" w:rsidP="002674BA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B87320">
        <w:rPr>
          <w:rFonts w:ascii="Arial" w:hAnsi="Arial" w:cs="Arial"/>
          <w:sz w:val="18"/>
          <w:szCs w:val="18"/>
          <w:vertAlign w:val="superscript"/>
          <w:lang w:val="pt-PT"/>
        </w:rPr>
        <w:t>8</w:t>
      </w:r>
      <w:r w:rsidRPr="00B87320">
        <w:rPr>
          <w:rFonts w:ascii="Arial" w:hAnsi="Arial" w:cs="Arial"/>
          <w:sz w:val="18"/>
          <w:szCs w:val="18"/>
          <w:lang w:val="pt-PT"/>
        </w:rPr>
        <w:t xml:space="preserve">MARE – Marine and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Environmental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Sciences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 xml:space="preserve"> Centre, ISPA, </w:t>
      </w:r>
      <w:proofErr w:type="spellStart"/>
      <w:r w:rsidRPr="00B87320">
        <w:rPr>
          <w:rFonts w:ascii="Arial" w:hAnsi="Arial" w:cs="Arial"/>
          <w:sz w:val="18"/>
          <w:szCs w:val="18"/>
          <w:lang w:val="pt-PT"/>
        </w:rPr>
        <w:t>Lisbo</w:t>
      </w:r>
      <w:r w:rsidR="00701B34">
        <w:rPr>
          <w:rFonts w:ascii="Arial" w:hAnsi="Arial" w:cs="Arial"/>
          <w:sz w:val="18"/>
          <w:szCs w:val="18"/>
          <w:lang w:val="pt-PT"/>
        </w:rPr>
        <w:t>n</w:t>
      </w:r>
      <w:proofErr w:type="spellEnd"/>
      <w:r w:rsidRPr="00B87320">
        <w:rPr>
          <w:rFonts w:ascii="Arial" w:hAnsi="Arial" w:cs="Arial"/>
          <w:sz w:val="18"/>
          <w:szCs w:val="18"/>
          <w:lang w:val="pt-PT"/>
        </w:rPr>
        <w:t>, Portugal</w:t>
      </w:r>
    </w:p>
    <w:p w14:paraId="2AF08E39" w14:textId="77777777" w:rsidR="002674BA" w:rsidRPr="00B87320" w:rsidRDefault="002674BA" w:rsidP="002674BA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B87320">
        <w:rPr>
          <w:rFonts w:ascii="Arial" w:hAnsi="Arial" w:cs="Arial"/>
          <w:sz w:val="18"/>
          <w:szCs w:val="18"/>
          <w:vertAlign w:val="superscript"/>
          <w:lang w:val="pt-PT"/>
        </w:rPr>
        <w:t>9</w:t>
      </w:r>
      <w:r w:rsidRPr="00B87320">
        <w:rPr>
          <w:rFonts w:ascii="Arial" w:hAnsi="Arial" w:cs="Arial"/>
          <w:sz w:val="18"/>
          <w:szCs w:val="18"/>
          <w:lang w:val="pt-PT"/>
        </w:rPr>
        <w:t xml:space="preserve">Departamento de Zootecnia, </w:t>
      </w:r>
      <w:r w:rsidR="00701B34">
        <w:rPr>
          <w:rFonts w:ascii="Arial" w:hAnsi="Arial" w:cs="Arial"/>
          <w:sz w:val="18"/>
          <w:szCs w:val="18"/>
          <w:lang w:val="pt-PT"/>
        </w:rPr>
        <w:t xml:space="preserve">Escola de Ciências e Tecnologia, </w:t>
      </w:r>
      <w:r w:rsidRPr="00B87320">
        <w:rPr>
          <w:rFonts w:ascii="Arial" w:hAnsi="Arial" w:cs="Arial"/>
          <w:sz w:val="18"/>
          <w:szCs w:val="18"/>
          <w:lang w:val="pt-PT"/>
        </w:rPr>
        <w:t>Universidade de Évora</w:t>
      </w:r>
      <w:r w:rsidR="003D3067" w:rsidRPr="00B87320">
        <w:rPr>
          <w:rFonts w:ascii="Arial" w:hAnsi="Arial" w:cs="Arial"/>
          <w:sz w:val="18"/>
          <w:szCs w:val="18"/>
          <w:lang w:val="pt-PT"/>
        </w:rPr>
        <w:t xml:space="preserve">, </w:t>
      </w:r>
      <w:r w:rsidRPr="00B87320">
        <w:rPr>
          <w:rFonts w:ascii="Arial" w:hAnsi="Arial" w:cs="Arial"/>
          <w:sz w:val="18"/>
          <w:szCs w:val="18"/>
          <w:lang w:val="pt-PT"/>
        </w:rPr>
        <w:t>Évora</w:t>
      </w:r>
      <w:r w:rsidR="003D3067" w:rsidRPr="00B87320">
        <w:rPr>
          <w:rFonts w:ascii="Arial" w:hAnsi="Arial" w:cs="Arial"/>
          <w:sz w:val="18"/>
          <w:szCs w:val="18"/>
          <w:lang w:val="pt-PT"/>
        </w:rPr>
        <w:t xml:space="preserve">, </w:t>
      </w:r>
      <w:r w:rsidRPr="00B87320">
        <w:rPr>
          <w:rFonts w:ascii="Arial" w:hAnsi="Arial" w:cs="Arial"/>
          <w:sz w:val="18"/>
          <w:szCs w:val="18"/>
          <w:lang w:val="pt-PT"/>
        </w:rPr>
        <w:t>Portugal</w:t>
      </w:r>
    </w:p>
    <w:p w14:paraId="698CF047" w14:textId="77777777" w:rsidR="002A4A57" w:rsidRDefault="002A4A57" w:rsidP="00AF0085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vertAlign w:val="superscript"/>
          <w:lang w:val="pt-PT"/>
        </w:rPr>
        <w:t>10</w:t>
      </w:r>
      <w:r>
        <w:rPr>
          <w:rFonts w:ascii="Arial" w:hAnsi="Arial" w:cs="Arial"/>
          <w:sz w:val="18"/>
          <w:szCs w:val="18"/>
          <w:lang w:val="pt-PT"/>
        </w:rPr>
        <w:t xml:space="preserve">MED - Mediterranean Institute for Agriculture, Environment and Development, Departamento de Zootecnia, Escola de Ciência e </w:t>
      </w:r>
      <w:r w:rsidR="005C5C91">
        <w:rPr>
          <w:rFonts w:ascii="Arial" w:hAnsi="Arial" w:cs="Arial"/>
          <w:sz w:val="18"/>
          <w:szCs w:val="18"/>
          <w:lang w:val="pt-PT"/>
        </w:rPr>
        <w:t>Tecnologia,</w:t>
      </w:r>
      <w:r>
        <w:rPr>
          <w:rFonts w:ascii="Arial" w:hAnsi="Arial" w:cs="Arial"/>
          <w:sz w:val="18"/>
          <w:szCs w:val="18"/>
          <w:lang w:val="pt-PT"/>
        </w:rPr>
        <w:t xml:space="preserve"> Universidade de Évora, Évora Portugal</w:t>
      </w:r>
    </w:p>
    <w:p w14:paraId="5EEAD03F" w14:textId="77777777" w:rsidR="00AF0085" w:rsidRPr="002A4A57" w:rsidRDefault="003D3067" w:rsidP="00AF00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A4A57">
        <w:rPr>
          <w:rFonts w:ascii="Arial" w:hAnsi="Arial" w:cs="Arial"/>
          <w:sz w:val="18"/>
          <w:szCs w:val="18"/>
          <w:vertAlign w:val="superscript"/>
        </w:rPr>
        <w:t>11</w:t>
      </w:r>
      <w:r w:rsidRPr="002A4A57">
        <w:rPr>
          <w:rFonts w:ascii="Arial" w:hAnsi="Arial" w:cs="Arial"/>
          <w:sz w:val="18"/>
          <w:szCs w:val="18"/>
        </w:rPr>
        <w:t xml:space="preserve">Swedish University of Agricultural Sciences, Department of Aquatic Resources (SLU Aqua), Institute of Marine Research, </w:t>
      </w:r>
      <w:proofErr w:type="spellStart"/>
      <w:r w:rsidRPr="002A4A57">
        <w:rPr>
          <w:rFonts w:ascii="Arial" w:hAnsi="Arial" w:cs="Arial"/>
          <w:sz w:val="18"/>
          <w:szCs w:val="18"/>
        </w:rPr>
        <w:t>Lysekil</w:t>
      </w:r>
      <w:proofErr w:type="spellEnd"/>
      <w:r w:rsidRPr="002A4A57">
        <w:rPr>
          <w:rFonts w:ascii="Arial" w:hAnsi="Arial" w:cs="Arial"/>
          <w:sz w:val="18"/>
          <w:szCs w:val="18"/>
        </w:rPr>
        <w:t>, Sweden</w:t>
      </w:r>
    </w:p>
    <w:p w14:paraId="7143F5C6" w14:textId="77777777" w:rsidR="00321AD2" w:rsidRDefault="003D3067" w:rsidP="00AF0085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93652B">
        <w:rPr>
          <w:rFonts w:ascii="Arial" w:hAnsi="Arial" w:cs="Arial"/>
          <w:sz w:val="18"/>
          <w:szCs w:val="18"/>
          <w:vertAlign w:val="superscript"/>
          <w:lang w:val="pt-PT"/>
        </w:rPr>
        <w:t>12</w:t>
      </w:r>
      <w:r w:rsidR="00321AD2" w:rsidRPr="00321AD2">
        <w:rPr>
          <w:rFonts w:ascii="Arial" w:hAnsi="Arial" w:cs="Arial"/>
          <w:sz w:val="18"/>
          <w:szCs w:val="18"/>
          <w:lang w:val="pt-PT"/>
        </w:rPr>
        <w:t>LAQV, REQUIMTE, Departamento de Química-Faculdade de Ciências e Tecnologia, Universidade NOVA de Lisboa, Caparica, Portugal</w:t>
      </w:r>
    </w:p>
    <w:p w14:paraId="5738948E" w14:textId="77777777" w:rsidR="00AF0085" w:rsidRPr="0093652B" w:rsidRDefault="003D3067" w:rsidP="00AF0085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93652B">
        <w:rPr>
          <w:rFonts w:ascii="Arial" w:hAnsi="Arial" w:cs="Arial"/>
          <w:sz w:val="18"/>
          <w:szCs w:val="18"/>
          <w:vertAlign w:val="superscript"/>
          <w:lang w:val="pt-PT"/>
        </w:rPr>
        <w:t>13</w:t>
      </w:r>
      <w:r w:rsidR="00AF0085" w:rsidRPr="0093652B">
        <w:rPr>
          <w:rFonts w:ascii="Arial" w:hAnsi="Arial" w:cs="Arial"/>
          <w:sz w:val="18"/>
          <w:szCs w:val="18"/>
          <w:lang w:val="pt-PT"/>
        </w:rPr>
        <w:t xml:space="preserve">IPMA – </w:t>
      </w:r>
      <w:r w:rsidR="00701B34" w:rsidRPr="0093652B">
        <w:rPr>
          <w:rFonts w:ascii="Arial" w:hAnsi="Arial" w:cs="Arial"/>
          <w:sz w:val="18"/>
          <w:szCs w:val="18"/>
          <w:lang w:val="pt-PT"/>
        </w:rPr>
        <w:t>Instituto Português do Mar e da Atmosfera</w:t>
      </w:r>
      <w:r w:rsidR="00AF0085" w:rsidRPr="0093652B">
        <w:rPr>
          <w:rFonts w:ascii="Arial" w:hAnsi="Arial" w:cs="Arial"/>
          <w:sz w:val="18"/>
          <w:szCs w:val="18"/>
          <w:lang w:val="pt-PT"/>
        </w:rPr>
        <w:t xml:space="preserve">, </w:t>
      </w:r>
      <w:proofErr w:type="spellStart"/>
      <w:r w:rsidR="00AF0085" w:rsidRPr="0093652B">
        <w:rPr>
          <w:rFonts w:ascii="Arial" w:hAnsi="Arial" w:cs="Arial"/>
          <w:sz w:val="18"/>
          <w:szCs w:val="18"/>
          <w:lang w:val="pt-PT"/>
        </w:rPr>
        <w:t>Lisbon</w:t>
      </w:r>
      <w:proofErr w:type="spellEnd"/>
      <w:r w:rsidR="00AF0085" w:rsidRPr="0093652B">
        <w:rPr>
          <w:rFonts w:ascii="Arial" w:hAnsi="Arial" w:cs="Arial"/>
          <w:sz w:val="18"/>
          <w:szCs w:val="18"/>
          <w:lang w:val="pt-PT"/>
        </w:rPr>
        <w:t>, Portugal</w:t>
      </w:r>
    </w:p>
    <w:p w14:paraId="30A7ED85" w14:textId="77777777" w:rsidR="00B87320" w:rsidRPr="0093652B" w:rsidRDefault="00B87320" w:rsidP="008541E9">
      <w:pPr>
        <w:rPr>
          <w:rFonts w:ascii="Arial" w:hAnsi="Arial" w:cs="Arial"/>
          <w:lang w:val="pt-PT"/>
        </w:rPr>
      </w:pPr>
    </w:p>
    <w:p w14:paraId="354FCA4E" w14:textId="6B9B5A30" w:rsidR="008541E9" w:rsidRDefault="004C03A9" w:rsidP="008541E9">
      <w:pPr>
        <w:rPr>
          <w:rFonts w:ascii="Arial" w:hAnsi="Arial" w:cs="Arial"/>
        </w:rPr>
      </w:pPr>
      <w:r>
        <w:rPr>
          <w:rFonts w:ascii="Arial" w:hAnsi="Arial" w:cs="Arial"/>
        </w:rPr>
        <w:t>Meagre (</w:t>
      </w:r>
      <w:proofErr w:type="spellStart"/>
      <w:r w:rsidRPr="004C03A9">
        <w:rPr>
          <w:rFonts w:ascii="Arial" w:hAnsi="Arial" w:cs="Arial"/>
          <w:i/>
          <w:iCs/>
        </w:rPr>
        <w:t>Argyrosomus</w:t>
      </w:r>
      <w:proofErr w:type="spellEnd"/>
      <w:r w:rsidRPr="004C03A9">
        <w:rPr>
          <w:rFonts w:ascii="Arial" w:hAnsi="Arial" w:cs="Arial"/>
          <w:i/>
          <w:iCs/>
        </w:rPr>
        <w:t xml:space="preserve"> regius</w:t>
      </w:r>
      <w:r>
        <w:rPr>
          <w:rFonts w:ascii="Arial" w:hAnsi="Arial" w:cs="Arial"/>
        </w:rPr>
        <w:t>)</w:t>
      </w:r>
      <w:r w:rsidRPr="004C03A9">
        <w:rPr>
          <w:rFonts w:ascii="Arial" w:hAnsi="Arial" w:cs="Arial"/>
        </w:rPr>
        <w:t xml:space="preserve"> </w:t>
      </w:r>
      <w:r w:rsidR="003614C7">
        <w:rPr>
          <w:rFonts w:ascii="Arial" w:hAnsi="Arial" w:cs="Arial"/>
        </w:rPr>
        <w:t>forms</w:t>
      </w:r>
      <w:r w:rsidR="00321AD2" w:rsidRPr="00321AD2">
        <w:rPr>
          <w:rFonts w:ascii="Arial" w:hAnsi="Arial" w:cs="Arial"/>
        </w:rPr>
        <w:t xml:space="preserve"> ephemeral aggregations during the reproductive season that</w:t>
      </w:r>
      <w:r w:rsidRPr="004C03A9">
        <w:rPr>
          <w:rFonts w:ascii="Arial" w:hAnsi="Arial" w:cs="Arial"/>
        </w:rPr>
        <w:t>, given</w:t>
      </w:r>
      <w:r w:rsidR="007D740E">
        <w:rPr>
          <w:rFonts w:ascii="Arial" w:hAnsi="Arial" w:cs="Arial"/>
        </w:rPr>
        <w:t xml:space="preserve"> the</w:t>
      </w:r>
      <w:r w:rsidRPr="004C03A9">
        <w:rPr>
          <w:rFonts w:ascii="Arial" w:hAnsi="Arial" w:cs="Arial"/>
        </w:rPr>
        <w:t xml:space="preserve"> large size and high commercial value</w:t>
      </w:r>
      <w:r w:rsidR="007D740E">
        <w:rPr>
          <w:rFonts w:ascii="Arial" w:hAnsi="Arial" w:cs="Arial"/>
        </w:rPr>
        <w:t xml:space="preserve"> of this species</w:t>
      </w:r>
      <w:r w:rsidRPr="004C03A9">
        <w:rPr>
          <w:rFonts w:ascii="Arial" w:hAnsi="Arial" w:cs="Arial"/>
        </w:rPr>
        <w:t xml:space="preserve">, lead to </w:t>
      </w:r>
      <w:r w:rsidR="007D740E">
        <w:rPr>
          <w:rFonts w:ascii="Arial" w:hAnsi="Arial" w:cs="Arial"/>
        </w:rPr>
        <w:t>increas</w:t>
      </w:r>
      <w:r w:rsidR="007E6EC5">
        <w:rPr>
          <w:rFonts w:ascii="Arial" w:hAnsi="Arial" w:cs="Arial"/>
        </w:rPr>
        <w:t>ed</w:t>
      </w:r>
      <w:r w:rsidRPr="004C03A9">
        <w:rPr>
          <w:rFonts w:ascii="Arial" w:hAnsi="Arial" w:cs="Arial"/>
        </w:rPr>
        <w:t xml:space="preserve"> risk of overexploitation. </w:t>
      </w:r>
      <w:r w:rsidR="007C4A3C">
        <w:rPr>
          <w:rFonts w:ascii="Arial" w:hAnsi="Arial" w:cs="Arial"/>
        </w:rPr>
        <w:t>Data paucity t</w:t>
      </w:r>
      <w:r w:rsidRPr="004C03A9">
        <w:rPr>
          <w:rFonts w:ascii="Arial" w:hAnsi="Arial" w:cs="Arial"/>
        </w:rPr>
        <w:t xml:space="preserve">ogether with </w:t>
      </w:r>
      <w:r w:rsidR="007C4A3C">
        <w:rPr>
          <w:rFonts w:ascii="Arial" w:hAnsi="Arial" w:cs="Arial"/>
        </w:rPr>
        <w:t xml:space="preserve">the </w:t>
      </w:r>
      <w:r w:rsidRPr="004C03A9">
        <w:rPr>
          <w:rFonts w:ascii="Arial" w:hAnsi="Arial" w:cs="Arial"/>
        </w:rPr>
        <w:t xml:space="preserve">inability to apply classical fisheries assessment techniques </w:t>
      </w:r>
      <w:r w:rsidR="007E6EC5" w:rsidRPr="004C03A9">
        <w:rPr>
          <w:rFonts w:ascii="Arial" w:hAnsi="Arial" w:cs="Arial"/>
        </w:rPr>
        <w:t xml:space="preserve">and management measures </w:t>
      </w:r>
      <w:r w:rsidRPr="004C03A9">
        <w:rPr>
          <w:rFonts w:ascii="Arial" w:hAnsi="Arial" w:cs="Arial"/>
        </w:rPr>
        <w:t>due to the seasonally-elusive dynamics of adult meagre</w:t>
      </w:r>
      <w:r w:rsidR="007E6EC5">
        <w:rPr>
          <w:rFonts w:ascii="Arial" w:hAnsi="Arial" w:cs="Arial"/>
        </w:rPr>
        <w:t xml:space="preserve">, and the </w:t>
      </w:r>
      <w:r w:rsidRPr="004C03A9">
        <w:rPr>
          <w:rFonts w:ascii="Arial" w:hAnsi="Arial" w:cs="Arial"/>
        </w:rPr>
        <w:t>diffuse nature of artisanal fishing pressure</w:t>
      </w:r>
      <w:r w:rsidR="007E6EC5">
        <w:rPr>
          <w:rFonts w:ascii="Arial" w:hAnsi="Arial" w:cs="Arial"/>
        </w:rPr>
        <w:t>,</w:t>
      </w:r>
      <w:r w:rsidR="007C4A3C">
        <w:rPr>
          <w:rFonts w:ascii="Arial" w:hAnsi="Arial" w:cs="Arial"/>
        </w:rPr>
        <w:t xml:space="preserve"> </w:t>
      </w:r>
      <w:r w:rsidRPr="004C03A9">
        <w:rPr>
          <w:rFonts w:ascii="Arial" w:hAnsi="Arial" w:cs="Arial"/>
        </w:rPr>
        <w:t xml:space="preserve">demonstrate the </w:t>
      </w:r>
      <w:r w:rsidR="007C4A3C">
        <w:rPr>
          <w:rFonts w:ascii="Arial" w:hAnsi="Arial" w:cs="Arial"/>
        </w:rPr>
        <w:t>importance</w:t>
      </w:r>
      <w:r w:rsidR="00591E33" w:rsidRPr="004C03A9">
        <w:rPr>
          <w:rFonts w:ascii="Arial" w:hAnsi="Arial" w:cs="Arial"/>
        </w:rPr>
        <w:t xml:space="preserve"> </w:t>
      </w:r>
      <w:r w:rsidRPr="004C03A9">
        <w:rPr>
          <w:rFonts w:ascii="Arial" w:hAnsi="Arial" w:cs="Arial"/>
        </w:rPr>
        <w:t xml:space="preserve">to search for innovative alternatives that can inform </w:t>
      </w:r>
      <w:r w:rsidR="007E6EC5">
        <w:rPr>
          <w:rFonts w:ascii="Arial" w:hAnsi="Arial" w:cs="Arial"/>
        </w:rPr>
        <w:t xml:space="preserve">fisheries </w:t>
      </w:r>
      <w:r w:rsidR="007C4A3C">
        <w:rPr>
          <w:rFonts w:ascii="Arial" w:hAnsi="Arial" w:cs="Arial"/>
        </w:rPr>
        <w:t xml:space="preserve">management </w:t>
      </w:r>
      <w:r w:rsidR="007E6EC5">
        <w:rPr>
          <w:rFonts w:ascii="Arial" w:hAnsi="Arial" w:cs="Arial"/>
        </w:rPr>
        <w:t xml:space="preserve">and </w:t>
      </w:r>
      <w:r w:rsidRPr="004C03A9">
        <w:rPr>
          <w:rFonts w:ascii="Arial" w:hAnsi="Arial" w:cs="Arial"/>
        </w:rPr>
        <w:t>safeguard the reproductive resilience of th</w:t>
      </w:r>
      <w:r w:rsidR="007E6EC5">
        <w:rPr>
          <w:rFonts w:ascii="Arial" w:hAnsi="Arial" w:cs="Arial"/>
        </w:rPr>
        <w:t>is</w:t>
      </w:r>
      <w:r w:rsidRPr="004C03A9">
        <w:rPr>
          <w:rFonts w:ascii="Arial" w:hAnsi="Arial" w:cs="Arial"/>
        </w:rPr>
        <w:t xml:space="preserve"> </w:t>
      </w:r>
      <w:r w:rsidR="007E6EC5">
        <w:rPr>
          <w:rFonts w:ascii="Arial" w:hAnsi="Arial" w:cs="Arial"/>
        </w:rPr>
        <w:t xml:space="preserve">iconic </w:t>
      </w:r>
      <w:r w:rsidRPr="004C03A9">
        <w:rPr>
          <w:rFonts w:ascii="Arial" w:hAnsi="Arial" w:cs="Arial"/>
        </w:rPr>
        <w:t xml:space="preserve">species. </w:t>
      </w:r>
      <w:r w:rsidR="007D740E">
        <w:rPr>
          <w:rFonts w:ascii="Arial" w:hAnsi="Arial" w:cs="Arial"/>
        </w:rPr>
        <w:t xml:space="preserve">Here, we use </w:t>
      </w:r>
      <w:r w:rsidRPr="004C03A9">
        <w:rPr>
          <w:rFonts w:ascii="Arial" w:hAnsi="Arial" w:cs="Arial"/>
        </w:rPr>
        <w:t xml:space="preserve">an interdisciplinary approach </w:t>
      </w:r>
      <w:r w:rsidR="00591E33">
        <w:rPr>
          <w:rFonts w:ascii="Arial" w:hAnsi="Arial" w:cs="Arial"/>
        </w:rPr>
        <w:t xml:space="preserve">that </w:t>
      </w:r>
      <w:r w:rsidR="007D740E">
        <w:rPr>
          <w:rFonts w:ascii="Arial" w:hAnsi="Arial" w:cs="Arial"/>
        </w:rPr>
        <w:t>combin</w:t>
      </w:r>
      <w:r w:rsidR="00591E33">
        <w:rPr>
          <w:rFonts w:ascii="Arial" w:hAnsi="Arial" w:cs="Arial"/>
        </w:rPr>
        <w:t>e</w:t>
      </w:r>
      <w:r w:rsidR="00672B9F">
        <w:rPr>
          <w:rFonts w:ascii="Arial" w:hAnsi="Arial" w:cs="Arial"/>
        </w:rPr>
        <w:t>s</w:t>
      </w:r>
      <w:r w:rsidR="007D740E">
        <w:rPr>
          <w:rFonts w:ascii="Arial" w:hAnsi="Arial" w:cs="Arial"/>
        </w:rPr>
        <w:t xml:space="preserve"> </w:t>
      </w:r>
      <w:r w:rsidRPr="004C03A9">
        <w:rPr>
          <w:rFonts w:ascii="Arial" w:hAnsi="Arial" w:cs="Arial"/>
        </w:rPr>
        <w:t>tagging</w:t>
      </w:r>
      <w:r w:rsidR="007E6EC5">
        <w:rPr>
          <w:rFonts w:ascii="Arial" w:hAnsi="Arial" w:cs="Arial"/>
        </w:rPr>
        <w:t>,</w:t>
      </w:r>
      <w:r w:rsidR="007E6EC5" w:rsidRPr="007E6EC5">
        <w:rPr>
          <w:rFonts w:ascii="Arial" w:hAnsi="Arial" w:cs="Arial"/>
        </w:rPr>
        <w:t xml:space="preserve"> </w:t>
      </w:r>
      <w:r w:rsidR="007E6EC5" w:rsidRPr="004C03A9">
        <w:rPr>
          <w:rFonts w:ascii="Arial" w:hAnsi="Arial" w:cs="Arial"/>
        </w:rPr>
        <w:t>natural markers,</w:t>
      </w:r>
      <w:r w:rsidRPr="004C03A9">
        <w:rPr>
          <w:rFonts w:ascii="Arial" w:hAnsi="Arial" w:cs="Arial"/>
        </w:rPr>
        <w:t xml:space="preserve"> and bioacoustic</w:t>
      </w:r>
      <w:r w:rsidR="007D740E">
        <w:rPr>
          <w:rFonts w:ascii="Arial" w:hAnsi="Arial" w:cs="Arial"/>
        </w:rPr>
        <w:t>s</w:t>
      </w:r>
      <w:r w:rsidRPr="004C03A9">
        <w:rPr>
          <w:rFonts w:ascii="Arial" w:hAnsi="Arial" w:cs="Arial"/>
        </w:rPr>
        <w:t xml:space="preserve">. </w:t>
      </w:r>
      <w:r w:rsidR="007D740E">
        <w:rPr>
          <w:rFonts w:ascii="Arial" w:hAnsi="Arial" w:cs="Arial"/>
        </w:rPr>
        <w:t>M</w:t>
      </w:r>
      <w:r w:rsidRPr="004C03A9">
        <w:rPr>
          <w:rFonts w:ascii="Arial" w:hAnsi="Arial" w:cs="Arial"/>
        </w:rPr>
        <w:t xml:space="preserve">olecular markers </w:t>
      </w:r>
      <w:r w:rsidR="00672B9F">
        <w:rPr>
          <w:rFonts w:ascii="Arial" w:hAnsi="Arial" w:cs="Arial"/>
        </w:rPr>
        <w:t>are</w:t>
      </w:r>
      <w:r w:rsidRPr="004C03A9">
        <w:rPr>
          <w:rFonts w:ascii="Arial" w:hAnsi="Arial" w:cs="Arial"/>
        </w:rPr>
        <w:t xml:space="preserve"> used to assess population structure of meagre throughout its distribution range, with </w:t>
      </w:r>
      <w:r w:rsidR="007D740E" w:rsidRPr="004C03A9">
        <w:rPr>
          <w:rFonts w:ascii="Arial" w:hAnsi="Arial" w:cs="Arial"/>
        </w:rPr>
        <w:t>emphasis</w:t>
      </w:r>
      <w:r w:rsidRPr="004C03A9">
        <w:rPr>
          <w:rFonts w:ascii="Arial" w:hAnsi="Arial" w:cs="Arial"/>
        </w:rPr>
        <w:t xml:space="preserve"> on the stocks associated to Portuguese estuaries. </w:t>
      </w:r>
      <w:r w:rsidR="007D740E">
        <w:rPr>
          <w:rFonts w:ascii="Arial" w:hAnsi="Arial" w:cs="Arial"/>
        </w:rPr>
        <w:t xml:space="preserve">Genetic </w:t>
      </w:r>
      <w:r w:rsidRPr="004C03A9">
        <w:rPr>
          <w:rFonts w:ascii="Arial" w:hAnsi="Arial" w:cs="Arial"/>
        </w:rPr>
        <w:t xml:space="preserve">population structure </w:t>
      </w:r>
      <w:r w:rsidR="00672B9F">
        <w:rPr>
          <w:rFonts w:ascii="Arial" w:hAnsi="Arial" w:cs="Arial"/>
        </w:rPr>
        <w:t>is</w:t>
      </w:r>
      <w:r w:rsidR="007D740E">
        <w:rPr>
          <w:rFonts w:ascii="Arial" w:hAnsi="Arial" w:cs="Arial"/>
        </w:rPr>
        <w:t xml:space="preserve"> </w:t>
      </w:r>
      <w:r w:rsidRPr="004C03A9">
        <w:rPr>
          <w:rFonts w:ascii="Arial" w:hAnsi="Arial" w:cs="Arial"/>
        </w:rPr>
        <w:t xml:space="preserve">complemented by fatty acid composition of </w:t>
      </w:r>
      <w:r w:rsidR="005E7E33" w:rsidRPr="004C03A9">
        <w:rPr>
          <w:rFonts w:ascii="Arial" w:hAnsi="Arial" w:cs="Arial"/>
        </w:rPr>
        <w:t xml:space="preserve">heart tissue </w:t>
      </w:r>
      <w:r w:rsidRPr="004C03A9">
        <w:rPr>
          <w:rFonts w:ascii="Arial" w:hAnsi="Arial" w:cs="Arial"/>
        </w:rPr>
        <w:t>phospholipids, a</w:t>
      </w:r>
      <w:r w:rsidR="003614C7">
        <w:rPr>
          <w:rFonts w:ascii="Arial" w:hAnsi="Arial" w:cs="Arial"/>
        </w:rPr>
        <w:t xml:space="preserve"> promising</w:t>
      </w:r>
      <w:r w:rsidRPr="004C03A9">
        <w:rPr>
          <w:rFonts w:ascii="Arial" w:hAnsi="Arial" w:cs="Arial"/>
        </w:rPr>
        <w:t xml:space="preserve"> tool </w:t>
      </w:r>
      <w:r w:rsidR="003614C7">
        <w:rPr>
          <w:rFonts w:ascii="Arial" w:hAnsi="Arial" w:cs="Arial"/>
        </w:rPr>
        <w:t xml:space="preserve">to </w:t>
      </w:r>
      <w:r w:rsidRPr="004C03A9">
        <w:rPr>
          <w:rFonts w:ascii="Arial" w:hAnsi="Arial" w:cs="Arial"/>
        </w:rPr>
        <w:t xml:space="preserve">assess population structure </w:t>
      </w:r>
      <w:r w:rsidR="007D740E">
        <w:rPr>
          <w:rFonts w:ascii="Arial" w:hAnsi="Arial" w:cs="Arial"/>
        </w:rPr>
        <w:t xml:space="preserve">at small spatial scale. </w:t>
      </w:r>
      <w:r w:rsidR="00021F63">
        <w:rPr>
          <w:rFonts w:ascii="Arial" w:hAnsi="Arial" w:cs="Arial"/>
        </w:rPr>
        <w:t>O</w:t>
      </w:r>
      <w:r w:rsidRPr="004C03A9">
        <w:rPr>
          <w:rFonts w:ascii="Arial" w:hAnsi="Arial" w:cs="Arial"/>
        </w:rPr>
        <w:t xml:space="preserve">tolith chemistry of meagre </w:t>
      </w:r>
      <w:r w:rsidR="00672B9F">
        <w:rPr>
          <w:rFonts w:ascii="Arial" w:hAnsi="Arial" w:cs="Arial"/>
        </w:rPr>
        <w:t>is</w:t>
      </w:r>
      <w:r w:rsidR="00C41131">
        <w:rPr>
          <w:rFonts w:ascii="Arial" w:hAnsi="Arial" w:cs="Arial"/>
        </w:rPr>
        <w:t xml:space="preserve"> </w:t>
      </w:r>
      <w:r w:rsidR="00021F63">
        <w:rPr>
          <w:rFonts w:ascii="Arial" w:hAnsi="Arial" w:cs="Arial"/>
        </w:rPr>
        <w:t xml:space="preserve">used </w:t>
      </w:r>
      <w:r w:rsidRPr="004C03A9">
        <w:rPr>
          <w:rFonts w:ascii="Arial" w:hAnsi="Arial" w:cs="Arial"/>
        </w:rPr>
        <w:t xml:space="preserve">to reconstruct </w:t>
      </w:r>
      <w:r w:rsidR="003614C7" w:rsidRPr="004C03A9">
        <w:rPr>
          <w:rFonts w:ascii="Arial" w:hAnsi="Arial" w:cs="Arial"/>
        </w:rPr>
        <w:t>ontogenetic</w:t>
      </w:r>
      <w:r w:rsidRPr="004C03A9">
        <w:rPr>
          <w:rFonts w:ascii="Arial" w:hAnsi="Arial" w:cs="Arial"/>
        </w:rPr>
        <w:t xml:space="preserve"> migrat</w:t>
      </w:r>
      <w:r w:rsidR="005E7E33">
        <w:rPr>
          <w:rFonts w:ascii="Arial" w:hAnsi="Arial" w:cs="Arial"/>
        </w:rPr>
        <w:t>ion</w:t>
      </w:r>
      <w:r w:rsidRPr="004C03A9">
        <w:rPr>
          <w:rFonts w:ascii="Arial" w:hAnsi="Arial" w:cs="Arial"/>
        </w:rPr>
        <w:t xml:space="preserve"> patterns</w:t>
      </w:r>
      <w:r w:rsidR="003614C7">
        <w:rPr>
          <w:rFonts w:ascii="Arial" w:hAnsi="Arial" w:cs="Arial"/>
        </w:rPr>
        <w:t xml:space="preserve"> and</w:t>
      </w:r>
      <w:r w:rsidRPr="004C03A9">
        <w:rPr>
          <w:rFonts w:ascii="Arial" w:hAnsi="Arial" w:cs="Arial"/>
        </w:rPr>
        <w:t xml:space="preserve"> </w:t>
      </w:r>
      <w:r w:rsidR="003614C7">
        <w:rPr>
          <w:rFonts w:ascii="Arial" w:hAnsi="Arial" w:cs="Arial"/>
        </w:rPr>
        <w:t xml:space="preserve">to </w:t>
      </w:r>
      <w:r w:rsidRPr="004C03A9">
        <w:rPr>
          <w:rFonts w:ascii="Arial" w:hAnsi="Arial" w:cs="Arial"/>
        </w:rPr>
        <w:t>determin</w:t>
      </w:r>
      <w:r w:rsidR="00021F63">
        <w:rPr>
          <w:rFonts w:ascii="Arial" w:hAnsi="Arial" w:cs="Arial"/>
        </w:rPr>
        <w:t>e</w:t>
      </w:r>
      <w:r w:rsidRPr="004C03A9">
        <w:rPr>
          <w:rFonts w:ascii="Arial" w:hAnsi="Arial" w:cs="Arial"/>
        </w:rPr>
        <w:t xml:space="preserve"> natal or nursery origin of adults. </w:t>
      </w:r>
      <w:r w:rsidR="00672B9F">
        <w:rPr>
          <w:rFonts w:ascii="Arial" w:hAnsi="Arial" w:cs="Arial"/>
        </w:rPr>
        <w:t>Acoustic</w:t>
      </w:r>
      <w:r w:rsidR="00C41131" w:rsidRPr="004C03A9">
        <w:rPr>
          <w:rFonts w:ascii="Arial" w:hAnsi="Arial" w:cs="Arial"/>
        </w:rPr>
        <w:t xml:space="preserve"> </w:t>
      </w:r>
      <w:r w:rsidRPr="004C03A9">
        <w:rPr>
          <w:rFonts w:ascii="Arial" w:hAnsi="Arial" w:cs="Arial"/>
        </w:rPr>
        <w:t xml:space="preserve">tags </w:t>
      </w:r>
      <w:r w:rsidR="00672B9F">
        <w:rPr>
          <w:rFonts w:ascii="Arial" w:hAnsi="Arial" w:cs="Arial"/>
        </w:rPr>
        <w:t>are</w:t>
      </w:r>
      <w:r w:rsidR="007C4A3C">
        <w:rPr>
          <w:rFonts w:ascii="Arial" w:hAnsi="Arial" w:cs="Arial"/>
        </w:rPr>
        <w:t xml:space="preserve"> used </w:t>
      </w:r>
      <w:r w:rsidRPr="004C03A9">
        <w:rPr>
          <w:rFonts w:ascii="Arial" w:hAnsi="Arial" w:cs="Arial"/>
        </w:rPr>
        <w:t xml:space="preserve">to study the movement patterns of juvenile and adult meagre, </w:t>
      </w:r>
      <w:r w:rsidR="008541E9">
        <w:rPr>
          <w:rFonts w:ascii="Arial" w:hAnsi="Arial" w:cs="Arial"/>
        </w:rPr>
        <w:t>particularly</w:t>
      </w:r>
      <w:r w:rsidRPr="004C03A9">
        <w:rPr>
          <w:rFonts w:ascii="Arial" w:hAnsi="Arial" w:cs="Arial"/>
        </w:rPr>
        <w:t xml:space="preserve"> </w:t>
      </w:r>
      <w:r w:rsidR="00021F63">
        <w:rPr>
          <w:rFonts w:ascii="Arial" w:hAnsi="Arial" w:cs="Arial"/>
        </w:rPr>
        <w:t xml:space="preserve">to understand </w:t>
      </w:r>
      <w:r w:rsidRPr="004C03A9">
        <w:rPr>
          <w:rFonts w:ascii="Arial" w:hAnsi="Arial" w:cs="Arial"/>
        </w:rPr>
        <w:t>the use of estuaries as</w:t>
      </w:r>
      <w:r w:rsidR="005E7E33" w:rsidRPr="004C03A9">
        <w:rPr>
          <w:rFonts w:ascii="Arial" w:hAnsi="Arial" w:cs="Arial"/>
        </w:rPr>
        <w:t xml:space="preserve"> </w:t>
      </w:r>
      <w:r w:rsidRPr="004C03A9">
        <w:rPr>
          <w:rFonts w:ascii="Arial" w:hAnsi="Arial" w:cs="Arial"/>
        </w:rPr>
        <w:t xml:space="preserve">spawning </w:t>
      </w:r>
      <w:r w:rsidR="00672B9F">
        <w:rPr>
          <w:rFonts w:ascii="Arial" w:hAnsi="Arial" w:cs="Arial"/>
        </w:rPr>
        <w:t xml:space="preserve">and nursery </w:t>
      </w:r>
      <w:r w:rsidRPr="004C03A9">
        <w:rPr>
          <w:rFonts w:ascii="Arial" w:hAnsi="Arial" w:cs="Arial"/>
        </w:rPr>
        <w:t>habitats</w:t>
      </w:r>
      <w:r w:rsidR="00F107DD">
        <w:rPr>
          <w:rFonts w:ascii="Arial" w:hAnsi="Arial" w:cs="Arial"/>
        </w:rPr>
        <w:t xml:space="preserve"> and to </w:t>
      </w:r>
      <w:r w:rsidR="00C17C84">
        <w:rPr>
          <w:rFonts w:ascii="Arial" w:hAnsi="Arial" w:cs="Arial"/>
        </w:rPr>
        <w:t>track movements along the Portuguese Coast.</w:t>
      </w:r>
      <w:r w:rsidRPr="004C03A9">
        <w:rPr>
          <w:rFonts w:ascii="Arial" w:hAnsi="Arial" w:cs="Arial"/>
        </w:rPr>
        <w:t xml:space="preserve"> </w:t>
      </w:r>
      <w:r w:rsidR="006973A3">
        <w:rPr>
          <w:rFonts w:ascii="Arial" w:hAnsi="Arial" w:cs="Arial"/>
        </w:rPr>
        <w:t xml:space="preserve">The distinct sounds produced by meagre are used in passive </w:t>
      </w:r>
      <w:r w:rsidR="00D97D5A">
        <w:rPr>
          <w:rFonts w:ascii="Arial" w:hAnsi="Arial" w:cs="Arial"/>
        </w:rPr>
        <w:t>bioacoustics</w:t>
      </w:r>
      <w:r w:rsidR="006973A3">
        <w:rPr>
          <w:rFonts w:ascii="Arial" w:hAnsi="Arial" w:cs="Arial"/>
        </w:rPr>
        <w:t xml:space="preserve"> monitoring to </w:t>
      </w:r>
      <w:r w:rsidRPr="004C03A9">
        <w:rPr>
          <w:rFonts w:ascii="Arial" w:hAnsi="Arial" w:cs="Arial"/>
        </w:rPr>
        <w:t>delimit spawning aggregations and describe their dynamics</w:t>
      </w:r>
      <w:r w:rsidR="00021F63">
        <w:rPr>
          <w:rFonts w:ascii="Arial" w:hAnsi="Arial" w:cs="Arial"/>
        </w:rPr>
        <w:t xml:space="preserve"> within estuaries</w:t>
      </w:r>
      <w:r w:rsidRPr="004C03A9">
        <w:rPr>
          <w:rFonts w:ascii="Arial" w:hAnsi="Arial" w:cs="Arial"/>
        </w:rPr>
        <w:t xml:space="preserve">. </w:t>
      </w:r>
      <w:r w:rsidR="00021F63">
        <w:rPr>
          <w:rFonts w:ascii="Arial" w:hAnsi="Arial" w:cs="Arial"/>
        </w:rPr>
        <w:t xml:space="preserve">This multifaceted approach </w:t>
      </w:r>
      <w:r w:rsidR="008541E9">
        <w:rPr>
          <w:rFonts w:ascii="Arial" w:hAnsi="Arial" w:cs="Arial"/>
        </w:rPr>
        <w:t>aim</w:t>
      </w:r>
      <w:r w:rsidR="006973A3">
        <w:rPr>
          <w:rFonts w:ascii="Arial" w:hAnsi="Arial" w:cs="Arial"/>
        </w:rPr>
        <w:t>s to explore</w:t>
      </w:r>
      <w:r w:rsidR="00496F74">
        <w:rPr>
          <w:rFonts w:ascii="Arial" w:hAnsi="Arial" w:cs="Arial"/>
        </w:rPr>
        <w:t xml:space="preserve"> </w:t>
      </w:r>
      <w:r w:rsidR="006973A3" w:rsidRPr="004C03A9">
        <w:rPr>
          <w:rFonts w:ascii="Arial" w:hAnsi="Arial" w:cs="Arial"/>
        </w:rPr>
        <w:t xml:space="preserve">spatial population structure and assess connectivity </w:t>
      </w:r>
      <w:r w:rsidR="006973A3">
        <w:rPr>
          <w:rFonts w:ascii="Arial" w:hAnsi="Arial" w:cs="Arial"/>
        </w:rPr>
        <w:t>at</w:t>
      </w:r>
      <w:r w:rsidR="006973A3" w:rsidRPr="004C03A9">
        <w:rPr>
          <w:rFonts w:ascii="Arial" w:hAnsi="Arial" w:cs="Arial"/>
        </w:rPr>
        <w:t xml:space="preserve"> different degrees of resolution</w:t>
      </w:r>
      <w:r w:rsidR="00CD4D4E">
        <w:rPr>
          <w:rFonts w:ascii="Arial" w:hAnsi="Arial" w:cs="Arial"/>
        </w:rPr>
        <w:t>,</w:t>
      </w:r>
      <w:r w:rsidR="006973A3">
        <w:rPr>
          <w:rFonts w:ascii="Arial" w:hAnsi="Arial" w:cs="Arial"/>
        </w:rPr>
        <w:t xml:space="preserve"> </w:t>
      </w:r>
      <w:r w:rsidR="006417B9">
        <w:rPr>
          <w:rFonts w:ascii="Arial" w:hAnsi="Arial" w:cs="Arial"/>
        </w:rPr>
        <w:t xml:space="preserve">and thus </w:t>
      </w:r>
      <w:r w:rsidR="00021F63">
        <w:rPr>
          <w:rFonts w:ascii="Arial" w:hAnsi="Arial" w:cs="Arial"/>
        </w:rPr>
        <w:t>provid</w:t>
      </w:r>
      <w:r w:rsidR="006417B9">
        <w:rPr>
          <w:rFonts w:ascii="Arial" w:hAnsi="Arial" w:cs="Arial"/>
        </w:rPr>
        <w:t>ing</w:t>
      </w:r>
      <w:r w:rsidR="00021F63">
        <w:rPr>
          <w:rFonts w:ascii="Arial" w:hAnsi="Arial" w:cs="Arial"/>
        </w:rPr>
        <w:t xml:space="preserve"> key information </w:t>
      </w:r>
      <w:r w:rsidR="006417B9">
        <w:rPr>
          <w:rFonts w:ascii="Arial" w:hAnsi="Arial" w:cs="Arial"/>
        </w:rPr>
        <w:t xml:space="preserve">towards </w:t>
      </w:r>
      <w:r w:rsidR="008541E9">
        <w:rPr>
          <w:rFonts w:ascii="Arial" w:hAnsi="Arial" w:cs="Arial"/>
        </w:rPr>
        <w:t xml:space="preserve">the sustainable management of meagre fisheries. </w:t>
      </w:r>
    </w:p>
    <w:p w14:paraId="41DFD88D" w14:textId="43836F77" w:rsidR="00830897" w:rsidRDefault="00830897" w:rsidP="008541E9">
      <w:pPr>
        <w:rPr>
          <w:rFonts w:ascii="Arial" w:hAnsi="Arial" w:cs="Arial"/>
        </w:rPr>
      </w:pPr>
    </w:p>
    <w:p w14:paraId="245804B2" w14:textId="5183F12E" w:rsidR="00830897" w:rsidRDefault="00830897" w:rsidP="008541E9">
      <w:pPr>
        <w:rPr>
          <w:rFonts w:ascii="Arial" w:hAnsi="Arial" w:cs="Arial"/>
        </w:rPr>
      </w:pPr>
      <w:r w:rsidRPr="00830897">
        <w:rPr>
          <w:rFonts w:ascii="Arial" w:hAnsi="Arial" w:cs="Arial"/>
        </w:rPr>
        <w:t>https://wfc2021.com.au/</w:t>
      </w:r>
    </w:p>
    <w:sectPr w:rsidR="00830897" w:rsidSect="001D6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32CC8"/>
    <w:multiLevelType w:val="multilevel"/>
    <w:tmpl w:val="652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zMLYwtbS0NDU3NrNU0lEKTi0uzszPAykwrAUA66s4xSwAAAA="/>
  </w:docVars>
  <w:rsids>
    <w:rsidRoot w:val="004C03A9"/>
    <w:rsid w:val="00021F63"/>
    <w:rsid w:val="00145787"/>
    <w:rsid w:val="001568D5"/>
    <w:rsid w:val="00177A51"/>
    <w:rsid w:val="001D6760"/>
    <w:rsid w:val="001F517A"/>
    <w:rsid w:val="002000F8"/>
    <w:rsid w:val="002674BA"/>
    <w:rsid w:val="002A4A57"/>
    <w:rsid w:val="00321AD2"/>
    <w:rsid w:val="00347ADF"/>
    <w:rsid w:val="003614C7"/>
    <w:rsid w:val="003D3067"/>
    <w:rsid w:val="00496F74"/>
    <w:rsid w:val="004C03A9"/>
    <w:rsid w:val="004D0775"/>
    <w:rsid w:val="00591E33"/>
    <w:rsid w:val="005C5C91"/>
    <w:rsid w:val="005E7E33"/>
    <w:rsid w:val="006417B9"/>
    <w:rsid w:val="00671C19"/>
    <w:rsid w:val="00672B9F"/>
    <w:rsid w:val="00674A55"/>
    <w:rsid w:val="00677715"/>
    <w:rsid w:val="006973A3"/>
    <w:rsid w:val="00701B34"/>
    <w:rsid w:val="007C4A3C"/>
    <w:rsid w:val="007D65B3"/>
    <w:rsid w:val="007D740E"/>
    <w:rsid w:val="007E6EC5"/>
    <w:rsid w:val="00810F30"/>
    <w:rsid w:val="00830897"/>
    <w:rsid w:val="008541E9"/>
    <w:rsid w:val="008A16CB"/>
    <w:rsid w:val="0093652B"/>
    <w:rsid w:val="00A534BD"/>
    <w:rsid w:val="00A804FA"/>
    <w:rsid w:val="00AF0085"/>
    <w:rsid w:val="00B87320"/>
    <w:rsid w:val="00C17C84"/>
    <w:rsid w:val="00C41131"/>
    <w:rsid w:val="00C86FDD"/>
    <w:rsid w:val="00CD4D4E"/>
    <w:rsid w:val="00D97D5A"/>
    <w:rsid w:val="00EA395B"/>
    <w:rsid w:val="00F107DD"/>
    <w:rsid w:val="00F67005"/>
    <w:rsid w:val="00F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B4A2"/>
  <w15:docId w15:val="{ED7BDB93-D81A-463C-BE86-E91FF9D8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591E3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91E3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91E3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91E3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91E3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1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1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setanner@fc.ul.pt</dc:creator>
  <cp:lastModifiedBy>Maria João</cp:lastModifiedBy>
  <cp:revision>2</cp:revision>
  <dcterms:created xsi:type="dcterms:W3CDTF">2021-12-30T17:22:00Z</dcterms:created>
  <dcterms:modified xsi:type="dcterms:W3CDTF">2021-12-30T17:22:00Z</dcterms:modified>
</cp:coreProperties>
</file>