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CBA4E" w14:textId="77777777" w:rsidR="0009649F" w:rsidRPr="002063A8" w:rsidRDefault="0009649F" w:rsidP="00841372">
      <w:pPr>
        <w:jc w:val="both"/>
        <w:rPr>
          <w:rFonts w:ascii="Arial" w:hAnsi="Arial" w:cs="Arial"/>
          <w:sz w:val="21"/>
        </w:rPr>
      </w:pPr>
    </w:p>
    <w:p w14:paraId="3264CFDC" w14:textId="013BAE6A" w:rsidR="00623DBA" w:rsidRPr="00684BB5" w:rsidRDefault="00623DBA" w:rsidP="00841372">
      <w:pPr>
        <w:jc w:val="both"/>
        <w:rPr>
          <w:rFonts w:ascii="Arial" w:hAnsi="Arial" w:cs="Arial"/>
          <w:b/>
          <w:sz w:val="21"/>
        </w:rPr>
      </w:pPr>
      <w:r w:rsidRPr="00684BB5">
        <w:rPr>
          <w:rFonts w:ascii="Arial" w:hAnsi="Arial" w:cs="Arial"/>
          <w:b/>
          <w:sz w:val="21"/>
        </w:rPr>
        <w:t>Characteri</w:t>
      </w:r>
      <w:r w:rsidR="00852351" w:rsidRPr="00684BB5">
        <w:rPr>
          <w:rFonts w:ascii="Arial" w:hAnsi="Arial" w:cs="Arial"/>
          <w:b/>
          <w:sz w:val="21"/>
        </w:rPr>
        <w:t>s</w:t>
      </w:r>
      <w:r w:rsidRPr="00684BB5">
        <w:rPr>
          <w:rFonts w:ascii="Arial" w:hAnsi="Arial" w:cs="Arial"/>
          <w:b/>
          <w:sz w:val="21"/>
        </w:rPr>
        <w:t xml:space="preserve">ation of transthyretin-like proteins of the plant-parasitic nematode </w:t>
      </w:r>
      <w:proofErr w:type="spellStart"/>
      <w:r w:rsidRPr="00684BB5">
        <w:rPr>
          <w:rFonts w:ascii="Arial" w:hAnsi="Arial" w:cs="Arial"/>
          <w:b/>
          <w:i/>
          <w:sz w:val="21"/>
        </w:rPr>
        <w:t>Pratylenchus</w:t>
      </w:r>
      <w:proofErr w:type="spellEnd"/>
      <w:r w:rsidRPr="00684BB5">
        <w:rPr>
          <w:rFonts w:ascii="Arial" w:hAnsi="Arial" w:cs="Arial"/>
          <w:b/>
          <w:i/>
          <w:sz w:val="21"/>
        </w:rPr>
        <w:t xml:space="preserve"> </w:t>
      </w:r>
      <w:proofErr w:type="spellStart"/>
      <w:r w:rsidRPr="00684BB5">
        <w:rPr>
          <w:rFonts w:ascii="Arial" w:hAnsi="Arial" w:cs="Arial"/>
          <w:b/>
          <w:i/>
          <w:sz w:val="21"/>
        </w:rPr>
        <w:t>penetrans</w:t>
      </w:r>
      <w:proofErr w:type="spellEnd"/>
      <w:r w:rsidR="00231FDD" w:rsidRPr="00684BB5">
        <w:rPr>
          <w:rFonts w:ascii="Arial" w:hAnsi="Arial" w:cs="Arial"/>
          <w:b/>
          <w:i/>
          <w:sz w:val="21"/>
        </w:rPr>
        <w:t xml:space="preserve"> </w:t>
      </w:r>
      <w:r w:rsidR="00231FDD" w:rsidRPr="00684BB5">
        <w:rPr>
          <w:rFonts w:ascii="Arial" w:hAnsi="Arial" w:cs="Arial"/>
          <w:b/>
          <w:sz w:val="21"/>
        </w:rPr>
        <w:t>suggests involvement in oxidative stress</w:t>
      </w:r>
      <w:r w:rsidR="002063A8" w:rsidRPr="00684BB5">
        <w:rPr>
          <w:rFonts w:ascii="Arial" w:hAnsi="Arial" w:cs="Arial"/>
          <w:b/>
          <w:sz w:val="21"/>
        </w:rPr>
        <w:t xml:space="preserve"> response</w:t>
      </w:r>
      <w:r w:rsidRPr="00684BB5">
        <w:rPr>
          <w:rFonts w:ascii="Arial" w:hAnsi="Arial" w:cs="Arial"/>
          <w:b/>
          <w:sz w:val="21"/>
        </w:rPr>
        <w:t>.</w:t>
      </w:r>
    </w:p>
    <w:p w14:paraId="3752B890" w14:textId="77777777" w:rsidR="00623DBA" w:rsidRDefault="00623DBA" w:rsidP="00841372">
      <w:pPr>
        <w:jc w:val="both"/>
        <w:rPr>
          <w:rFonts w:ascii="Arial" w:hAnsi="Arial" w:cs="Arial"/>
          <w:color w:val="2F5496" w:themeColor="accent1" w:themeShade="BF"/>
          <w:sz w:val="21"/>
        </w:rPr>
      </w:pPr>
    </w:p>
    <w:p w14:paraId="45783085" w14:textId="77777777" w:rsidR="00890058" w:rsidRPr="00525DA0" w:rsidRDefault="00890058">
      <w:pPr>
        <w:rPr>
          <w:rFonts w:ascii="Arial" w:hAnsi="Arial" w:cs="Arial"/>
          <w:sz w:val="21"/>
        </w:rPr>
      </w:pPr>
    </w:p>
    <w:p w14:paraId="0D5E4AF2" w14:textId="23ABE19A" w:rsidR="00103143" w:rsidRPr="00525DA0" w:rsidRDefault="00103143">
      <w:pPr>
        <w:rPr>
          <w:rFonts w:ascii="Arial" w:hAnsi="Arial" w:cs="Arial"/>
          <w:sz w:val="21"/>
          <w:lang w:val="pt-PT"/>
        </w:rPr>
      </w:pPr>
      <w:r w:rsidRPr="00525DA0">
        <w:rPr>
          <w:rFonts w:ascii="Arial" w:hAnsi="Arial" w:cs="Arial"/>
          <w:sz w:val="21"/>
          <w:lang w:val="pt-PT"/>
        </w:rPr>
        <w:t>Margarida Espada</w:t>
      </w:r>
      <w:r w:rsidRPr="00525DA0">
        <w:rPr>
          <w:rFonts w:ascii="Arial" w:hAnsi="Arial" w:cs="Arial"/>
          <w:sz w:val="21"/>
          <w:vertAlign w:val="superscript"/>
          <w:lang w:val="pt-PT"/>
        </w:rPr>
        <w:t>1</w:t>
      </w:r>
      <w:r w:rsidRPr="00525DA0">
        <w:rPr>
          <w:rFonts w:ascii="Arial" w:hAnsi="Arial" w:cs="Arial"/>
          <w:sz w:val="21"/>
          <w:lang w:val="pt-PT"/>
        </w:rPr>
        <w:t>, Cláudia Vicente</w:t>
      </w:r>
      <w:r w:rsidRPr="00525DA0">
        <w:rPr>
          <w:rFonts w:ascii="Arial" w:hAnsi="Arial" w:cs="Arial"/>
          <w:sz w:val="21"/>
          <w:vertAlign w:val="superscript"/>
          <w:lang w:val="pt-PT"/>
        </w:rPr>
        <w:t>1</w:t>
      </w:r>
      <w:r w:rsidRPr="00525DA0">
        <w:rPr>
          <w:rFonts w:ascii="Arial" w:hAnsi="Arial" w:cs="Arial"/>
          <w:sz w:val="21"/>
          <w:lang w:val="pt-PT"/>
        </w:rPr>
        <w:t>, Jordana Branco</w:t>
      </w:r>
      <w:r w:rsidRPr="00525DA0">
        <w:rPr>
          <w:rFonts w:ascii="Arial" w:hAnsi="Arial" w:cs="Arial"/>
          <w:sz w:val="21"/>
          <w:vertAlign w:val="superscript"/>
          <w:lang w:val="pt-PT"/>
        </w:rPr>
        <w:t>1</w:t>
      </w:r>
      <w:r w:rsidRPr="00525DA0">
        <w:rPr>
          <w:rFonts w:ascii="Arial" w:hAnsi="Arial" w:cs="Arial"/>
          <w:sz w:val="21"/>
          <w:lang w:val="pt-PT"/>
        </w:rPr>
        <w:t>, Manuel Mota</w:t>
      </w:r>
      <w:r w:rsidR="00C41C79">
        <w:rPr>
          <w:rFonts w:ascii="Arial" w:hAnsi="Arial" w:cs="Arial"/>
          <w:sz w:val="21"/>
          <w:vertAlign w:val="superscript"/>
          <w:lang w:val="pt-PT"/>
        </w:rPr>
        <w:t>2</w:t>
      </w:r>
      <w:r w:rsidRPr="00525DA0">
        <w:rPr>
          <w:rFonts w:ascii="Arial" w:hAnsi="Arial" w:cs="Arial"/>
          <w:sz w:val="21"/>
          <w:lang w:val="pt-PT"/>
        </w:rPr>
        <w:t>, Paulo Vieira</w:t>
      </w:r>
      <w:r w:rsidR="005C2477">
        <w:rPr>
          <w:rFonts w:ascii="Arial" w:hAnsi="Arial" w:cs="Arial"/>
          <w:sz w:val="21"/>
          <w:vertAlign w:val="superscript"/>
          <w:lang w:val="pt-PT"/>
        </w:rPr>
        <w:t>1,</w:t>
      </w:r>
      <w:r w:rsidR="008E4C0D">
        <w:rPr>
          <w:rFonts w:ascii="Arial" w:hAnsi="Arial" w:cs="Arial"/>
          <w:sz w:val="21"/>
          <w:vertAlign w:val="superscript"/>
          <w:lang w:val="pt-PT"/>
        </w:rPr>
        <w:t>3</w:t>
      </w:r>
    </w:p>
    <w:p w14:paraId="756DE933" w14:textId="77777777" w:rsidR="00103143" w:rsidRPr="00525DA0" w:rsidRDefault="00103143">
      <w:pPr>
        <w:rPr>
          <w:rFonts w:ascii="Arial" w:hAnsi="Arial" w:cs="Arial"/>
          <w:sz w:val="21"/>
          <w:lang w:val="pt-PT"/>
        </w:rPr>
      </w:pPr>
    </w:p>
    <w:p w14:paraId="14983337" w14:textId="77777777" w:rsidR="00103143" w:rsidRPr="00525DA0" w:rsidRDefault="00103143">
      <w:pPr>
        <w:rPr>
          <w:rFonts w:ascii="Arial" w:hAnsi="Arial" w:cs="Arial"/>
          <w:sz w:val="21"/>
          <w:lang w:val="pt-PT"/>
        </w:rPr>
      </w:pPr>
    </w:p>
    <w:p w14:paraId="0E370358" w14:textId="0717CAF8" w:rsidR="00E37034" w:rsidRPr="000C1292" w:rsidRDefault="00103143" w:rsidP="000C1292">
      <w:pPr>
        <w:pStyle w:val="TextoSimples"/>
        <w:tabs>
          <w:tab w:val="left" w:pos="142"/>
          <w:tab w:val="left" w:pos="567"/>
        </w:tabs>
        <w:spacing w:after="120"/>
        <w:jc w:val="both"/>
        <w:rPr>
          <w:rFonts w:ascii="Arial" w:hAnsi="Arial" w:cs="Arial"/>
          <w:szCs w:val="22"/>
          <w:lang w:val="pt-PT"/>
        </w:rPr>
      </w:pPr>
      <w:r w:rsidRPr="000C1292">
        <w:rPr>
          <w:rFonts w:ascii="Arial" w:hAnsi="Arial" w:cs="Arial"/>
          <w:vertAlign w:val="superscript"/>
          <w:lang w:val="pt-PT"/>
        </w:rPr>
        <w:t>1</w:t>
      </w:r>
      <w:r w:rsidR="00525DA0" w:rsidRPr="000C1292">
        <w:rPr>
          <w:rFonts w:ascii="Arial" w:hAnsi="Arial" w:cs="Arial"/>
          <w:vertAlign w:val="superscript"/>
          <w:lang w:val="pt-PT"/>
        </w:rPr>
        <w:t xml:space="preserve"> </w:t>
      </w:r>
      <w:proofErr w:type="spellStart"/>
      <w:r w:rsidR="008E4C0D" w:rsidRPr="000C1292">
        <w:rPr>
          <w:rFonts w:ascii="Arial" w:hAnsi="Arial" w:cs="Arial"/>
          <w:szCs w:val="22"/>
          <w:lang w:val="pt-PT"/>
        </w:rPr>
        <w:t>NemaLab</w:t>
      </w:r>
      <w:proofErr w:type="spellEnd"/>
      <w:r w:rsidR="00E37034" w:rsidRPr="000C1292">
        <w:rPr>
          <w:rFonts w:ascii="Arial" w:hAnsi="Arial" w:cs="Arial"/>
          <w:szCs w:val="22"/>
          <w:lang w:val="pt-PT"/>
        </w:rPr>
        <w:t>, ICAAM - Instituto de Ciências Agrárias e Ambientais Mediterrânicas, Instituto de Investigação e Formação Avançada, Universidade de Évora, Pólo da Mitra, Ap. 94, 7006-554 Évora, Portugal.</w:t>
      </w:r>
    </w:p>
    <w:p w14:paraId="2DF19395" w14:textId="36D246FD" w:rsidR="008348C4" w:rsidRPr="000C1292" w:rsidRDefault="008E4C0D" w:rsidP="000C1292">
      <w:pPr>
        <w:jc w:val="both"/>
        <w:rPr>
          <w:rFonts w:ascii="Arial" w:hAnsi="Arial" w:cs="Arial"/>
          <w:sz w:val="21"/>
          <w:szCs w:val="21"/>
          <w:lang w:val="pt-PT"/>
        </w:rPr>
      </w:pPr>
      <w:r w:rsidRPr="000C1292">
        <w:rPr>
          <w:rFonts w:ascii="Calibri" w:hAnsi="Calibri" w:cs="Calibri"/>
          <w:sz w:val="22"/>
          <w:szCs w:val="22"/>
          <w:vertAlign w:val="superscript"/>
          <w:lang w:val="pt-PT"/>
        </w:rPr>
        <w:t>2</w:t>
      </w:r>
      <w:r w:rsidRPr="00E2796D">
        <w:rPr>
          <w:rFonts w:ascii="Calibri" w:hAnsi="Calibri" w:cs="Calibri"/>
          <w:sz w:val="22"/>
          <w:szCs w:val="22"/>
          <w:lang w:val="pt-PT"/>
        </w:rPr>
        <w:t xml:space="preserve"> </w:t>
      </w:r>
      <w:proofErr w:type="spellStart"/>
      <w:r w:rsidRPr="000C1292">
        <w:rPr>
          <w:rFonts w:ascii="Arial" w:hAnsi="Arial" w:cs="Arial"/>
          <w:sz w:val="21"/>
          <w:szCs w:val="21"/>
          <w:lang w:val="pt-PT"/>
        </w:rPr>
        <w:t>NemaLab</w:t>
      </w:r>
      <w:proofErr w:type="spellEnd"/>
      <w:r w:rsidRPr="000C1292">
        <w:rPr>
          <w:rFonts w:ascii="Arial" w:hAnsi="Arial" w:cs="Arial"/>
          <w:sz w:val="21"/>
          <w:szCs w:val="21"/>
          <w:lang w:val="pt-PT"/>
        </w:rPr>
        <w:t>, Departamento de Biologia, ICAAM - Instituto de Ciências Agrárias e Ambientais Mediterrânicas</w:t>
      </w:r>
      <w:bookmarkStart w:id="0" w:name="_GoBack"/>
      <w:bookmarkEnd w:id="0"/>
      <w:r w:rsidRPr="000C1292">
        <w:rPr>
          <w:rFonts w:ascii="Arial" w:hAnsi="Arial" w:cs="Arial"/>
          <w:sz w:val="21"/>
          <w:szCs w:val="21"/>
          <w:lang w:val="pt-PT"/>
        </w:rPr>
        <w:t>, Escola de Ciências e Tecnologia, Universidade de Évora, Pólo da Mitra, Ap. 94, 7006-554 Évora, Portugal.</w:t>
      </w:r>
    </w:p>
    <w:p w14:paraId="54EFA056" w14:textId="77777777" w:rsidR="008E4C0D" w:rsidRPr="002063A8" w:rsidRDefault="008E4C0D" w:rsidP="000C1292">
      <w:pPr>
        <w:jc w:val="both"/>
        <w:rPr>
          <w:rFonts w:ascii="Arial" w:hAnsi="Arial" w:cs="Arial"/>
          <w:sz w:val="21"/>
          <w:szCs w:val="21"/>
          <w:vertAlign w:val="superscript"/>
          <w:lang w:val="pt-PT"/>
        </w:rPr>
      </w:pPr>
    </w:p>
    <w:p w14:paraId="3FEE0494" w14:textId="070033B0" w:rsidR="004708BF" w:rsidRPr="008E4C0D" w:rsidRDefault="008E4C0D" w:rsidP="000C1292">
      <w:pPr>
        <w:jc w:val="both"/>
        <w:rPr>
          <w:rFonts w:ascii="Arial" w:hAnsi="Arial" w:cs="Arial"/>
          <w:sz w:val="21"/>
          <w:szCs w:val="21"/>
          <w:lang w:val="en-US"/>
        </w:rPr>
      </w:pPr>
      <w:r w:rsidRPr="008E4C0D">
        <w:rPr>
          <w:rFonts w:ascii="Arial" w:hAnsi="Arial" w:cs="Arial"/>
          <w:sz w:val="21"/>
          <w:szCs w:val="21"/>
          <w:vertAlign w:val="superscript"/>
          <w:lang w:val="en-US"/>
        </w:rPr>
        <w:t>3</w:t>
      </w:r>
      <w:r w:rsidRPr="000C1292">
        <w:rPr>
          <w:rFonts w:ascii="Times New Roman" w:eastAsia="Calibri" w:hAnsi="Times New Roman" w:cs="Times New Roman"/>
          <w:sz w:val="21"/>
          <w:szCs w:val="21"/>
          <w:lang w:eastAsia="fr-FR"/>
        </w:rPr>
        <w:t xml:space="preserve"> </w:t>
      </w:r>
      <w:r w:rsidR="005C2477" w:rsidRPr="000C1292">
        <w:rPr>
          <w:rFonts w:ascii="Arial" w:eastAsia="Calibri" w:hAnsi="Arial" w:cs="Arial"/>
          <w:sz w:val="21"/>
          <w:szCs w:val="21"/>
          <w:lang w:eastAsia="fr-FR"/>
        </w:rPr>
        <w:t>School of Plant and Environmental Sciences, Virginia Tech, Blacksburg,</w:t>
      </w:r>
      <w:r w:rsidR="005C2477" w:rsidRPr="000C1292">
        <w:rPr>
          <w:rFonts w:ascii="Arial" w:eastAsiaTheme="minorEastAsia" w:hAnsi="Arial" w:cs="Arial"/>
          <w:sz w:val="21"/>
          <w:szCs w:val="21"/>
          <w:lang w:eastAsia="ja-JP"/>
        </w:rPr>
        <w:t xml:space="preserve"> United States of America</w:t>
      </w:r>
    </w:p>
    <w:p w14:paraId="0F300CD5" w14:textId="77777777" w:rsidR="004708BF" w:rsidRDefault="004708BF">
      <w:pPr>
        <w:rPr>
          <w:rFonts w:ascii="Arial" w:hAnsi="Arial" w:cs="Arial"/>
          <w:sz w:val="21"/>
          <w:lang w:val="en-US"/>
        </w:rPr>
      </w:pPr>
    </w:p>
    <w:p w14:paraId="3F2D50A4" w14:textId="77777777" w:rsidR="006213DF" w:rsidRDefault="006213DF">
      <w:pPr>
        <w:rPr>
          <w:rFonts w:ascii="Arial" w:hAnsi="Arial" w:cs="Arial"/>
          <w:sz w:val="21"/>
          <w:lang w:val="en-US"/>
        </w:rPr>
      </w:pPr>
    </w:p>
    <w:p w14:paraId="4492519C" w14:textId="77777777" w:rsidR="006213DF" w:rsidRPr="00525DA0" w:rsidRDefault="006213DF">
      <w:pPr>
        <w:rPr>
          <w:rFonts w:ascii="Arial" w:hAnsi="Arial" w:cs="Arial"/>
          <w:sz w:val="21"/>
          <w:lang w:val="en-US"/>
        </w:rPr>
      </w:pPr>
    </w:p>
    <w:p w14:paraId="1A01C3E4" w14:textId="6B082C2D" w:rsidR="004A1630" w:rsidRDefault="00525DA0" w:rsidP="00525DA0">
      <w:pPr>
        <w:spacing w:line="360" w:lineRule="auto"/>
        <w:jc w:val="both"/>
        <w:rPr>
          <w:rFonts w:ascii="Arial" w:hAnsi="Arial" w:cs="Arial"/>
          <w:i/>
          <w:sz w:val="21"/>
        </w:rPr>
      </w:pPr>
      <w:r>
        <w:rPr>
          <w:rFonts w:ascii="Arial" w:hAnsi="Arial" w:cs="Arial"/>
          <w:sz w:val="21"/>
          <w:lang w:val="en-US"/>
        </w:rPr>
        <w:t xml:space="preserve">Transthyretin-like proteins (TTL) </w:t>
      </w:r>
      <w:r w:rsidR="00C45EF9">
        <w:rPr>
          <w:rFonts w:ascii="Arial" w:hAnsi="Arial" w:cs="Arial"/>
          <w:sz w:val="21"/>
          <w:lang w:val="en-US"/>
        </w:rPr>
        <w:t xml:space="preserve">belong to a widely conserved family </w:t>
      </w:r>
      <w:r>
        <w:rPr>
          <w:rFonts w:ascii="Arial" w:hAnsi="Arial" w:cs="Arial"/>
          <w:sz w:val="21"/>
          <w:lang w:val="en-US"/>
        </w:rPr>
        <w:t xml:space="preserve">present </w:t>
      </w:r>
      <w:r w:rsidR="00C45EF9">
        <w:rPr>
          <w:rFonts w:ascii="Arial" w:hAnsi="Arial" w:cs="Arial"/>
          <w:sz w:val="21"/>
          <w:lang w:val="en-US"/>
        </w:rPr>
        <w:t xml:space="preserve">only </w:t>
      </w:r>
      <w:r>
        <w:rPr>
          <w:rFonts w:ascii="Arial" w:hAnsi="Arial" w:cs="Arial"/>
          <w:sz w:val="21"/>
          <w:lang w:val="en-US"/>
        </w:rPr>
        <w:t xml:space="preserve">in </w:t>
      </w:r>
      <w:r w:rsidR="004A1630">
        <w:rPr>
          <w:rFonts w:ascii="Arial" w:hAnsi="Arial" w:cs="Arial"/>
          <w:sz w:val="21"/>
          <w:lang w:val="en-US"/>
        </w:rPr>
        <w:t xml:space="preserve">the </w:t>
      </w:r>
      <w:r>
        <w:rPr>
          <w:rFonts w:ascii="Arial" w:hAnsi="Arial" w:cs="Arial"/>
          <w:sz w:val="21"/>
          <w:lang w:val="en-US"/>
        </w:rPr>
        <w:t xml:space="preserve">Phylum </w:t>
      </w:r>
      <w:proofErr w:type="spellStart"/>
      <w:r>
        <w:rPr>
          <w:rFonts w:ascii="Arial" w:hAnsi="Arial" w:cs="Arial"/>
          <w:sz w:val="21"/>
          <w:lang w:val="en-US"/>
        </w:rPr>
        <w:t>Nematoda</w:t>
      </w:r>
      <w:proofErr w:type="spellEnd"/>
      <w:r>
        <w:rPr>
          <w:rFonts w:ascii="Arial" w:hAnsi="Arial" w:cs="Arial"/>
          <w:sz w:val="21"/>
          <w:lang w:val="en-US"/>
        </w:rPr>
        <w:t xml:space="preserve">. </w:t>
      </w:r>
      <w:r w:rsidR="00E5478F">
        <w:rPr>
          <w:rFonts w:ascii="Arial" w:hAnsi="Arial" w:cs="Arial"/>
          <w:sz w:val="21"/>
          <w:lang w:val="en-US"/>
        </w:rPr>
        <w:t>Although several TTLs (protein domain PF01060) have been identified for both a</w:t>
      </w:r>
      <w:r>
        <w:rPr>
          <w:rFonts w:ascii="Arial" w:hAnsi="Arial" w:cs="Arial"/>
          <w:sz w:val="21"/>
          <w:lang w:val="en-US"/>
        </w:rPr>
        <w:t xml:space="preserve">nimal and plant-parasitic nematodes </w:t>
      </w:r>
      <w:r w:rsidR="004A1630">
        <w:rPr>
          <w:rFonts w:ascii="Arial" w:hAnsi="Arial" w:cs="Arial"/>
          <w:sz w:val="21"/>
          <w:lang w:val="en-US"/>
        </w:rPr>
        <w:t xml:space="preserve">most of their function(s) remains unclear. </w:t>
      </w:r>
      <w:r>
        <w:rPr>
          <w:rFonts w:ascii="Arial" w:hAnsi="Arial" w:cs="Arial"/>
          <w:sz w:val="21"/>
          <w:lang w:val="en-US"/>
        </w:rPr>
        <w:t xml:space="preserve">In </w:t>
      </w:r>
      <w:proofErr w:type="spellStart"/>
      <w:r w:rsidRPr="00525DA0">
        <w:rPr>
          <w:rFonts w:ascii="Arial" w:hAnsi="Arial" w:cs="Arial"/>
          <w:i/>
          <w:sz w:val="21"/>
          <w:lang w:val="en-US"/>
        </w:rPr>
        <w:t>Pratylenchus</w:t>
      </w:r>
      <w:proofErr w:type="spellEnd"/>
      <w:r w:rsidRPr="00525DA0">
        <w:rPr>
          <w:rFonts w:ascii="Arial" w:hAnsi="Arial" w:cs="Arial"/>
          <w:i/>
          <w:sz w:val="21"/>
          <w:lang w:val="en-US"/>
        </w:rPr>
        <w:t xml:space="preserve"> </w:t>
      </w:r>
      <w:proofErr w:type="spellStart"/>
      <w:r w:rsidRPr="00525DA0">
        <w:rPr>
          <w:rFonts w:ascii="Arial" w:hAnsi="Arial" w:cs="Arial"/>
          <w:i/>
          <w:sz w:val="21"/>
          <w:lang w:val="en-US"/>
        </w:rPr>
        <w:t>penetrans</w:t>
      </w:r>
      <w:proofErr w:type="spellEnd"/>
      <w:r>
        <w:rPr>
          <w:rFonts w:ascii="Arial" w:hAnsi="Arial" w:cs="Arial"/>
          <w:sz w:val="21"/>
          <w:lang w:val="en-US"/>
        </w:rPr>
        <w:t>,</w:t>
      </w:r>
      <w:r w:rsidR="00B316D5">
        <w:rPr>
          <w:rFonts w:ascii="Arial" w:hAnsi="Arial" w:cs="Arial"/>
          <w:sz w:val="21"/>
          <w:lang w:val="en-US"/>
        </w:rPr>
        <w:t xml:space="preserve"> a migratory plant-parasitic nematode,</w:t>
      </w:r>
      <w:r>
        <w:rPr>
          <w:rFonts w:ascii="Arial" w:hAnsi="Arial" w:cs="Arial"/>
          <w:sz w:val="21"/>
          <w:lang w:val="en-US"/>
        </w:rPr>
        <w:t xml:space="preserve"> </w:t>
      </w:r>
      <w:r w:rsidR="00CC6AA3" w:rsidRPr="00525DA0">
        <w:rPr>
          <w:rFonts w:ascii="Arial" w:hAnsi="Arial" w:cs="Arial"/>
          <w:sz w:val="21"/>
          <w:lang w:val="en-US"/>
        </w:rPr>
        <w:t xml:space="preserve">transcriptomic data revealed </w:t>
      </w:r>
      <w:r w:rsidR="00705880">
        <w:rPr>
          <w:rFonts w:ascii="Arial" w:hAnsi="Arial" w:cs="Arial"/>
          <w:sz w:val="21"/>
          <w:lang w:val="en-US"/>
        </w:rPr>
        <w:t>that</w:t>
      </w:r>
      <w:r>
        <w:rPr>
          <w:rFonts w:ascii="Arial" w:hAnsi="Arial" w:cs="Arial"/>
          <w:sz w:val="21"/>
          <w:lang w:val="en-US"/>
        </w:rPr>
        <w:t xml:space="preserve"> </w:t>
      </w:r>
      <w:r w:rsidR="00B316D5">
        <w:rPr>
          <w:rFonts w:ascii="Arial" w:hAnsi="Arial" w:cs="Arial"/>
          <w:sz w:val="21"/>
          <w:lang w:val="en-US"/>
        </w:rPr>
        <w:t xml:space="preserve">some members of this family </w:t>
      </w:r>
      <w:r w:rsidR="00705880">
        <w:rPr>
          <w:rFonts w:ascii="Arial" w:hAnsi="Arial" w:cs="Arial"/>
          <w:sz w:val="21"/>
          <w:lang w:val="en-US"/>
        </w:rPr>
        <w:t xml:space="preserve">are </w:t>
      </w:r>
      <w:r>
        <w:rPr>
          <w:rFonts w:ascii="Arial" w:hAnsi="Arial" w:cs="Arial"/>
          <w:sz w:val="21"/>
          <w:lang w:val="en-US"/>
        </w:rPr>
        <w:t xml:space="preserve">abundantly </w:t>
      </w:r>
      <w:r w:rsidR="00CC6AA3" w:rsidRPr="00525DA0">
        <w:rPr>
          <w:rFonts w:ascii="Arial" w:hAnsi="Arial" w:cs="Arial"/>
          <w:sz w:val="21"/>
          <w:lang w:val="en-US"/>
        </w:rPr>
        <w:t xml:space="preserve">expressed during </w:t>
      </w:r>
      <w:r w:rsidR="00B316D5">
        <w:rPr>
          <w:rFonts w:ascii="Arial" w:hAnsi="Arial" w:cs="Arial"/>
          <w:sz w:val="21"/>
          <w:lang w:val="en-US"/>
        </w:rPr>
        <w:t xml:space="preserve">plant </w:t>
      </w:r>
      <w:r w:rsidR="00CC6AA3" w:rsidRPr="00525DA0">
        <w:rPr>
          <w:rFonts w:ascii="Arial" w:hAnsi="Arial" w:cs="Arial"/>
          <w:sz w:val="21"/>
          <w:lang w:val="en-US"/>
        </w:rPr>
        <w:t>infection</w:t>
      </w:r>
      <w:r w:rsidR="004A5A39" w:rsidRPr="00525DA0">
        <w:rPr>
          <w:rFonts w:ascii="Arial" w:hAnsi="Arial" w:cs="Arial"/>
          <w:sz w:val="21"/>
          <w:lang w:val="en-US"/>
        </w:rPr>
        <w:t xml:space="preserve">. </w:t>
      </w:r>
      <w:r w:rsidR="00C807E2" w:rsidRPr="00C807E2">
        <w:rPr>
          <w:rFonts w:ascii="Arial" w:hAnsi="Arial" w:cs="Arial"/>
          <w:i/>
          <w:sz w:val="21"/>
          <w:szCs w:val="20"/>
          <w:lang w:val="en-US"/>
        </w:rPr>
        <w:t>In silico</w:t>
      </w:r>
      <w:r w:rsidR="00C807E2" w:rsidRPr="00C807E2">
        <w:rPr>
          <w:rFonts w:ascii="Arial" w:hAnsi="Arial" w:cs="Arial"/>
          <w:sz w:val="21"/>
          <w:szCs w:val="20"/>
          <w:lang w:val="en-US"/>
        </w:rPr>
        <w:t xml:space="preserve"> analysis </w:t>
      </w:r>
      <w:r w:rsidR="00C807E2">
        <w:rPr>
          <w:rFonts w:ascii="Arial" w:hAnsi="Arial" w:cs="Arial"/>
          <w:sz w:val="21"/>
          <w:szCs w:val="20"/>
          <w:lang w:val="en-US"/>
        </w:rPr>
        <w:t>identified</w:t>
      </w:r>
      <w:r w:rsidR="00705880" w:rsidRPr="00C807E2">
        <w:rPr>
          <w:rFonts w:ascii="Arial" w:hAnsi="Arial" w:cs="Arial"/>
          <w:sz w:val="21"/>
          <w:szCs w:val="20"/>
          <w:lang w:val="en-US"/>
        </w:rPr>
        <w:t xml:space="preserve"> twenty-four predicted </w:t>
      </w:r>
      <w:r w:rsidR="00C3505D">
        <w:rPr>
          <w:rFonts w:ascii="Arial" w:hAnsi="Arial" w:cs="Arial"/>
          <w:sz w:val="21"/>
          <w:szCs w:val="20"/>
          <w:lang w:val="en-US"/>
        </w:rPr>
        <w:t xml:space="preserve">TTLs members for this species, </w:t>
      </w:r>
      <w:r w:rsidR="004A1630">
        <w:rPr>
          <w:rFonts w:ascii="Arial" w:hAnsi="Arial" w:cs="Arial"/>
          <w:sz w:val="21"/>
          <w:szCs w:val="20"/>
          <w:lang w:val="en-US"/>
        </w:rPr>
        <w:t xml:space="preserve">all of them </w:t>
      </w:r>
      <w:r w:rsidR="00C3505D">
        <w:rPr>
          <w:rFonts w:ascii="Arial" w:hAnsi="Arial" w:cs="Arial"/>
          <w:sz w:val="21"/>
          <w:szCs w:val="20"/>
          <w:lang w:val="en-US"/>
        </w:rPr>
        <w:t xml:space="preserve">containing a predicted signal </w:t>
      </w:r>
      <w:r w:rsidR="005E2C38">
        <w:rPr>
          <w:rFonts w:ascii="Arial" w:hAnsi="Arial" w:cs="Arial"/>
          <w:sz w:val="21"/>
          <w:szCs w:val="20"/>
          <w:lang w:val="en-US"/>
        </w:rPr>
        <w:t>peptide</w:t>
      </w:r>
      <w:r w:rsidR="00C3505D">
        <w:rPr>
          <w:rFonts w:ascii="Arial" w:hAnsi="Arial" w:cs="Arial"/>
          <w:sz w:val="21"/>
          <w:szCs w:val="20"/>
          <w:lang w:val="en-US"/>
        </w:rPr>
        <w:t>.</w:t>
      </w:r>
      <w:r w:rsidR="00C3505D">
        <w:rPr>
          <w:rFonts w:ascii="Arial" w:hAnsi="Arial" w:cs="Times New Roman"/>
          <w:i/>
          <w:sz w:val="21"/>
          <w:szCs w:val="20"/>
        </w:rPr>
        <w:t xml:space="preserve"> I</w:t>
      </w:r>
      <w:r w:rsidR="001D40F4" w:rsidRPr="00C807E2">
        <w:rPr>
          <w:rFonts w:ascii="Arial" w:hAnsi="Arial" w:cs="Times New Roman"/>
          <w:i/>
          <w:sz w:val="21"/>
          <w:szCs w:val="20"/>
        </w:rPr>
        <w:t xml:space="preserve">n situ </w:t>
      </w:r>
      <w:r w:rsidR="001D40F4" w:rsidRPr="00C807E2">
        <w:rPr>
          <w:rFonts w:ascii="Arial" w:hAnsi="Arial" w:cs="Times New Roman"/>
          <w:sz w:val="21"/>
          <w:szCs w:val="20"/>
        </w:rPr>
        <w:t xml:space="preserve">hybridisation </w:t>
      </w:r>
      <w:r w:rsidR="00CE1B51">
        <w:rPr>
          <w:rFonts w:ascii="Arial" w:hAnsi="Arial" w:cs="Times New Roman"/>
          <w:sz w:val="21"/>
          <w:szCs w:val="20"/>
        </w:rPr>
        <w:t xml:space="preserve">assays </w:t>
      </w:r>
      <w:r w:rsidR="001D40F4" w:rsidRPr="00C807E2">
        <w:rPr>
          <w:rFonts w:ascii="Arial" w:hAnsi="Arial" w:cs="Times New Roman"/>
          <w:sz w:val="21"/>
          <w:szCs w:val="20"/>
        </w:rPr>
        <w:t>demonstrate that some of these</w:t>
      </w:r>
      <w:r w:rsidR="00C3505D">
        <w:rPr>
          <w:rFonts w:ascii="Arial" w:hAnsi="Arial" w:cs="Times New Roman"/>
          <w:sz w:val="21"/>
          <w:szCs w:val="20"/>
        </w:rPr>
        <w:t xml:space="preserve"> members</w:t>
      </w:r>
      <w:r w:rsidR="00CC4A47">
        <w:rPr>
          <w:rFonts w:ascii="Arial" w:hAnsi="Arial" w:cs="Times New Roman"/>
          <w:sz w:val="21"/>
          <w:szCs w:val="20"/>
        </w:rPr>
        <w:t xml:space="preserve"> are</w:t>
      </w:r>
      <w:r w:rsidR="001D40F4" w:rsidRPr="00C807E2">
        <w:rPr>
          <w:rFonts w:ascii="Arial" w:hAnsi="Arial" w:cs="Times New Roman"/>
          <w:sz w:val="21"/>
          <w:szCs w:val="20"/>
        </w:rPr>
        <w:t xml:space="preserve"> specifically </w:t>
      </w:r>
      <w:r w:rsidR="00CC4A47">
        <w:rPr>
          <w:rFonts w:ascii="Arial" w:hAnsi="Arial" w:cs="Times New Roman"/>
          <w:sz w:val="21"/>
          <w:szCs w:val="20"/>
        </w:rPr>
        <w:t xml:space="preserve">localised </w:t>
      </w:r>
      <w:r w:rsidR="001D40F4" w:rsidRPr="00C807E2">
        <w:rPr>
          <w:rFonts w:ascii="Arial" w:hAnsi="Arial" w:cs="Times New Roman"/>
          <w:sz w:val="21"/>
          <w:szCs w:val="20"/>
        </w:rPr>
        <w:t xml:space="preserve">in the </w:t>
      </w:r>
      <w:r w:rsidR="00C3505D">
        <w:rPr>
          <w:rFonts w:ascii="Arial" w:hAnsi="Arial" w:cs="Times New Roman"/>
          <w:sz w:val="21"/>
          <w:szCs w:val="20"/>
        </w:rPr>
        <w:t xml:space="preserve">nematode </w:t>
      </w:r>
      <w:proofErr w:type="spellStart"/>
      <w:r w:rsidR="00C807E2">
        <w:rPr>
          <w:rFonts w:ascii="Arial" w:hAnsi="Arial" w:cs="Times New Roman"/>
          <w:sz w:val="21"/>
          <w:szCs w:val="20"/>
        </w:rPr>
        <w:t>esophageal</w:t>
      </w:r>
      <w:proofErr w:type="spellEnd"/>
      <w:r w:rsidR="001D40F4" w:rsidRPr="00C807E2">
        <w:rPr>
          <w:rFonts w:ascii="Arial" w:hAnsi="Arial" w:cs="Times New Roman"/>
          <w:sz w:val="21"/>
          <w:szCs w:val="20"/>
        </w:rPr>
        <w:t xml:space="preserve"> gland cells </w:t>
      </w:r>
      <w:r w:rsidR="00C807E2">
        <w:rPr>
          <w:rFonts w:ascii="Arial" w:hAnsi="Arial" w:cs="Times New Roman"/>
          <w:sz w:val="21"/>
          <w:szCs w:val="20"/>
        </w:rPr>
        <w:t>(parasitism specialised cells)</w:t>
      </w:r>
      <w:r w:rsidR="00C3505D">
        <w:rPr>
          <w:rFonts w:ascii="Arial" w:hAnsi="Arial" w:cs="Times New Roman"/>
          <w:sz w:val="21"/>
          <w:szCs w:val="20"/>
        </w:rPr>
        <w:t>, suggesting their potential involvement during parasitism</w:t>
      </w:r>
      <w:r w:rsidR="001D40F4" w:rsidRPr="00C807E2">
        <w:rPr>
          <w:rFonts w:ascii="Arial" w:hAnsi="Arial" w:cs="Times New Roman"/>
          <w:sz w:val="21"/>
          <w:szCs w:val="20"/>
        </w:rPr>
        <w:t>.</w:t>
      </w:r>
      <w:r w:rsidR="00336E68">
        <w:rPr>
          <w:rFonts w:ascii="Arial" w:hAnsi="Arial" w:cs="Times New Roman"/>
          <w:sz w:val="21"/>
          <w:szCs w:val="20"/>
        </w:rPr>
        <w:t xml:space="preserve"> </w:t>
      </w:r>
      <w:r w:rsidR="001C673E">
        <w:rPr>
          <w:rFonts w:ascii="Arial" w:hAnsi="Arial" w:cs="Times New Roman"/>
          <w:sz w:val="21"/>
          <w:szCs w:val="20"/>
        </w:rPr>
        <w:t xml:space="preserve">Oxidative stress </w:t>
      </w:r>
      <w:r w:rsidR="00336E68">
        <w:rPr>
          <w:rFonts w:ascii="Arial" w:hAnsi="Arial" w:cs="Times New Roman"/>
          <w:sz w:val="21"/>
          <w:szCs w:val="20"/>
        </w:rPr>
        <w:t xml:space="preserve">assays demonstrate that some of these TTLs </w:t>
      </w:r>
      <w:r w:rsidR="00336E68">
        <w:rPr>
          <w:rFonts w:ascii="Arial" w:hAnsi="Arial" w:cs="Arial"/>
          <w:sz w:val="21"/>
        </w:rPr>
        <w:t>have a strong upregulation when nematodes are expose</w:t>
      </w:r>
      <w:r w:rsidR="00484824">
        <w:rPr>
          <w:rFonts w:ascii="Arial" w:hAnsi="Arial" w:cs="Arial"/>
          <w:sz w:val="21"/>
        </w:rPr>
        <w:t>d</w:t>
      </w:r>
      <w:r w:rsidR="00336E68">
        <w:rPr>
          <w:rFonts w:ascii="Arial" w:hAnsi="Arial" w:cs="Arial"/>
          <w:sz w:val="21"/>
        </w:rPr>
        <w:t xml:space="preserve"> to </w:t>
      </w:r>
      <w:r w:rsidR="002063A8">
        <w:rPr>
          <w:rFonts w:ascii="Arial" w:hAnsi="Arial" w:cs="Arial"/>
          <w:sz w:val="21"/>
        </w:rPr>
        <w:t xml:space="preserve">an </w:t>
      </w:r>
      <w:r w:rsidR="001822EF">
        <w:rPr>
          <w:rFonts w:ascii="Arial" w:hAnsi="Arial" w:cs="Arial"/>
          <w:sz w:val="21"/>
        </w:rPr>
        <w:t xml:space="preserve">external </w:t>
      </w:r>
      <w:r w:rsidR="001C673E">
        <w:rPr>
          <w:rFonts w:ascii="Arial" w:hAnsi="Arial" w:cs="Arial"/>
          <w:sz w:val="21"/>
        </w:rPr>
        <w:t>oxidative agent (</w:t>
      </w:r>
      <w:r w:rsidR="00A30984">
        <w:rPr>
          <w:rFonts w:ascii="Arial" w:hAnsi="Arial" w:cs="Arial"/>
          <w:sz w:val="21"/>
        </w:rPr>
        <w:t>hydrogen peroxide</w:t>
      </w:r>
      <w:r w:rsidR="001C673E">
        <w:rPr>
          <w:rFonts w:ascii="Arial" w:hAnsi="Arial" w:cs="Arial"/>
          <w:sz w:val="21"/>
        </w:rPr>
        <w:t>)</w:t>
      </w:r>
      <w:r w:rsidR="00A30984">
        <w:rPr>
          <w:rFonts w:ascii="Arial" w:hAnsi="Arial" w:cs="Arial"/>
          <w:sz w:val="21"/>
        </w:rPr>
        <w:t xml:space="preserve"> </w:t>
      </w:r>
      <w:r w:rsidR="001822EF">
        <w:rPr>
          <w:rFonts w:ascii="Arial" w:hAnsi="Arial" w:cs="Arial"/>
          <w:sz w:val="21"/>
        </w:rPr>
        <w:t>stimulus</w:t>
      </w:r>
      <w:r w:rsidR="00852351" w:rsidRPr="00852351">
        <w:rPr>
          <w:rFonts w:ascii="Arial" w:hAnsi="Arial" w:cs="Arial"/>
          <w:sz w:val="21"/>
        </w:rPr>
        <w:t xml:space="preserve"> </w:t>
      </w:r>
      <w:r w:rsidR="00852351">
        <w:rPr>
          <w:rFonts w:ascii="Arial" w:hAnsi="Arial" w:cs="Arial"/>
          <w:sz w:val="21"/>
        </w:rPr>
        <w:t xml:space="preserve">compared to a secreted nematode catalase – an enzyme that </w:t>
      </w:r>
      <w:r w:rsidR="002063A8">
        <w:rPr>
          <w:rFonts w:ascii="Arial" w:hAnsi="Arial" w:cs="Arial"/>
          <w:sz w:val="21"/>
        </w:rPr>
        <w:t xml:space="preserve">directly </w:t>
      </w:r>
      <w:r w:rsidR="00852351">
        <w:rPr>
          <w:rFonts w:ascii="Arial" w:hAnsi="Arial" w:cs="Arial"/>
          <w:sz w:val="21"/>
        </w:rPr>
        <w:t xml:space="preserve">degrades hydrogen peroxide. The results </w:t>
      </w:r>
      <w:r w:rsidR="00484824">
        <w:rPr>
          <w:rFonts w:ascii="Arial" w:hAnsi="Arial" w:cs="Arial"/>
          <w:sz w:val="21"/>
        </w:rPr>
        <w:t xml:space="preserve">suggest that some of these </w:t>
      </w:r>
      <w:r w:rsidR="00A30984">
        <w:rPr>
          <w:rFonts w:ascii="Arial" w:hAnsi="Arial" w:cs="Arial"/>
          <w:sz w:val="21"/>
        </w:rPr>
        <w:t xml:space="preserve">TTLs </w:t>
      </w:r>
      <w:r w:rsidR="00484824">
        <w:rPr>
          <w:rFonts w:ascii="Arial" w:hAnsi="Arial" w:cs="Arial"/>
          <w:sz w:val="21"/>
        </w:rPr>
        <w:t xml:space="preserve">might have </w:t>
      </w:r>
      <w:r w:rsidR="00336E68">
        <w:rPr>
          <w:rFonts w:ascii="Arial" w:hAnsi="Arial" w:cs="Arial"/>
          <w:sz w:val="21"/>
        </w:rPr>
        <w:t xml:space="preserve">a potential role during ROS scavenging </w:t>
      </w:r>
      <w:r w:rsidR="001822EF">
        <w:rPr>
          <w:rFonts w:ascii="Arial" w:hAnsi="Arial" w:cs="Arial"/>
          <w:sz w:val="21"/>
        </w:rPr>
        <w:t xml:space="preserve">activity. </w:t>
      </w:r>
      <w:r w:rsidR="004A1630">
        <w:rPr>
          <w:rFonts w:ascii="Arial" w:hAnsi="Arial" w:cs="Arial"/>
          <w:sz w:val="21"/>
        </w:rPr>
        <w:t xml:space="preserve">Other functional analyses are underway to provide </w:t>
      </w:r>
      <w:r w:rsidR="00484824">
        <w:rPr>
          <w:rFonts w:ascii="Arial" w:hAnsi="Arial" w:cs="Arial"/>
          <w:sz w:val="21"/>
        </w:rPr>
        <w:t>more</w:t>
      </w:r>
      <w:r w:rsidR="004A1630">
        <w:rPr>
          <w:rFonts w:ascii="Arial" w:hAnsi="Arial" w:cs="Arial"/>
          <w:sz w:val="21"/>
        </w:rPr>
        <w:t xml:space="preserve"> insights </w:t>
      </w:r>
      <w:r w:rsidR="00484824">
        <w:rPr>
          <w:rFonts w:ascii="Arial" w:hAnsi="Arial" w:cs="Arial"/>
          <w:sz w:val="21"/>
        </w:rPr>
        <w:t>into</w:t>
      </w:r>
      <w:r w:rsidR="004A1630">
        <w:rPr>
          <w:rFonts w:ascii="Arial" w:hAnsi="Arial" w:cs="Arial"/>
          <w:sz w:val="21"/>
        </w:rPr>
        <w:t xml:space="preserve"> the functional role of these TTLs during plant parasitism of </w:t>
      </w:r>
      <w:r w:rsidR="004A1630">
        <w:rPr>
          <w:rFonts w:ascii="Arial" w:hAnsi="Arial" w:cs="Arial"/>
          <w:i/>
          <w:sz w:val="21"/>
        </w:rPr>
        <w:t xml:space="preserve">P. </w:t>
      </w:r>
      <w:proofErr w:type="spellStart"/>
      <w:r w:rsidR="004A1630">
        <w:rPr>
          <w:rFonts w:ascii="Arial" w:hAnsi="Arial" w:cs="Arial"/>
          <w:i/>
          <w:sz w:val="21"/>
        </w:rPr>
        <w:t>penetrans</w:t>
      </w:r>
      <w:proofErr w:type="spellEnd"/>
      <w:r w:rsidR="004A1630">
        <w:rPr>
          <w:rFonts w:ascii="Arial" w:hAnsi="Arial" w:cs="Arial"/>
          <w:i/>
          <w:sz w:val="21"/>
        </w:rPr>
        <w:t xml:space="preserve">. </w:t>
      </w:r>
    </w:p>
    <w:p w14:paraId="7C313D50" w14:textId="77777777" w:rsidR="001822EF" w:rsidRDefault="001822EF" w:rsidP="00525DA0">
      <w:pPr>
        <w:spacing w:line="360" w:lineRule="auto"/>
        <w:jc w:val="both"/>
        <w:rPr>
          <w:rFonts w:ascii="Arial" w:hAnsi="Arial" w:cs="Arial"/>
          <w:sz w:val="21"/>
        </w:rPr>
      </w:pPr>
    </w:p>
    <w:p w14:paraId="5E704FCB" w14:textId="77777777" w:rsidR="00623DBA" w:rsidRDefault="00623DBA" w:rsidP="00525DA0">
      <w:pPr>
        <w:spacing w:line="360" w:lineRule="auto"/>
        <w:jc w:val="both"/>
        <w:rPr>
          <w:rFonts w:ascii="Arial" w:hAnsi="Arial" w:cs="Arial"/>
          <w:sz w:val="21"/>
        </w:rPr>
      </w:pPr>
    </w:p>
    <w:p w14:paraId="272AEB5D" w14:textId="6983D2D2" w:rsidR="00713C98" w:rsidRPr="00525DA0" w:rsidRDefault="008B3454" w:rsidP="000C1292">
      <w:pPr>
        <w:spacing w:line="360" w:lineRule="auto"/>
        <w:jc w:val="both"/>
        <w:rPr>
          <w:rFonts w:ascii="Arial" w:hAnsi="Arial" w:cs="Arial"/>
          <w:sz w:val="21"/>
          <w:lang w:val="en-US"/>
        </w:rPr>
      </w:pPr>
      <w:r>
        <w:rPr>
          <w:rFonts w:ascii="Arial" w:hAnsi="Arial" w:cs="Arial"/>
          <w:sz w:val="21"/>
        </w:rPr>
        <w:t xml:space="preserve"> </w:t>
      </w:r>
    </w:p>
    <w:sectPr w:rsidR="00713C98" w:rsidRPr="00525DA0" w:rsidSect="005F6C8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5071C"/>
    <w:multiLevelType w:val="hybridMultilevel"/>
    <w:tmpl w:val="C3307CE8"/>
    <w:lvl w:ilvl="0" w:tplc="39F03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4B9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0B1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021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A6C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EC71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EF9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DA2D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443A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6CA7FB7"/>
    <w:multiLevelType w:val="hybridMultilevel"/>
    <w:tmpl w:val="EA74E97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88"/>
    <w:rsid w:val="0007639F"/>
    <w:rsid w:val="0009649F"/>
    <w:rsid w:val="000B2D84"/>
    <w:rsid w:val="000C1292"/>
    <w:rsid w:val="00103143"/>
    <w:rsid w:val="001319F2"/>
    <w:rsid w:val="001822EF"/>
    <w:rsid w:val="001B00AB"/>
    <w:rsid w:val="001C673E"/>
    <w:rsid w:val="001D40F4"/>
    <w:rsid w:val="002063A8"/>
    <w:rsid w:val="002100F7"/>
    <w:rsid w:val="00217576"/>
    <w:rsid w:val="00231FDD"/>
    <w:rsid w:val="0027170C"/>
    <w:rsid w:val="002E1EB1"/>
    <w:rsid w:val="002E77F2"/>
    <w:rsid w:val="00336E68"/>
    <w:rsid w:val="00416789"/>
    <w:rsid w:val="00450E83"/>
    <w:rsid w:val="00466B8D"/>
    <w:rsid w:val="004708BF"/>
    <w:rsid w:val="00484824"/>
    <w:rsid w:val="00486126"/>
    <w:rsid w:val="00497AA6"/>
    <w:rsid w:val="004A1630"/>
    <w:rsid w:val="004A5A39"/>
    <w:rsid w:val="004E3A22"/>
    <w:rsid w:val="00525DA0"/>
    <w:rsid w:val="00545AC0"/>
    <w:rsid w:val="00560DE3"/>
    <w:rsid w:val="005C2477"/>
    <w:rsid w:val="005E2C38"/>
    <w:rsid w:val="005F6C8C"/>
    <w:rsid w:val="006213DF"/>
    <w:rsid w:val="00623DBA"/>
    <w:rsid w:val="00654023"/>
    <w:rsid w:val="00684BB5"/>
    <w:rsid w:val="00694827"/>
    <w:rsid w:val="006A5988"/>
    <w:rsid w:val="00705880"/>
    <w:rsid w:val="00713C98"/>
    <w:rsid w:val="007B22F5"/>
    <w:rsid w:val="00841372"/>
    <w:rsid w:val="00852351"/>
    <w:rsid w:val="00890058"/>
    <w:rsid w:val="0089678B"/>
    <w:rsid w:val="008B3454"/>
    <w:rsid w:val="008E4C0D"/>
    <w:rsid w:val="00903EB6"/>
    <w:rsid w:val="00944321"/>
    <w:rsid w:val="00954775"/>
    <w:rsid w:val="00A30984"/>
    <w:rsid w:val="00A31CB6"/>
    <w:rsid w:val="00A6061E"/>
    <w:rsid w:val="00A94211"/>
    <w:rsid w:val="00AA342D"/>
    <w:rsid w:val="00AD76E4"/>
    <w:rsid w:val="00B316D5"/>
    <w:rsid w:val="00C179E2"/>
    <w:rsid w:val="00C3505D"/>
    <w:rsid w:val="00C41C79"/>
    <w:rsid w:val="00C45EF9"/>
    <w:rsid w:val="00C700F3"/>
    <w:rsid w:val="00C807E2"/>
    <w:rsid w:val="00CC4A47"/>
    <w:rsid w:val="00CC6AA3"/>
    <w:rsid w:val="00CD5CBB"/>
    <w:rsid w:val="00CE1B51"/>
    <w:rsid w:val="00DD0F6D"/>
    <w:rsid w:val="00DE45A1"/>
    <w:rsid w:val="00DE7F2F"/>
    <w:rsid w:val="00E24C35"/>
    <w:rsid w:val="00E37034"/>
    <w:rsid w:val="00E5478F"/>
    <w:rsid w:val="00ED1637"/>
    <w:rsid w:val="00F32BCB"/>
    <w:rsid w:val="00F80C29"/>
    <w:rsid w:val="00FA0E77"/>
    <w:rsid w:val="00FC74CE"/>
    <w:rsid w:val="00FE3A5B"/>
    <w:rsid w:val="00F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5B0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45EF9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5EF9"/>
    <w:rPr>
      <w:rFonts w:ascii="Times New Roman" w:hAnsi="Times New Roman" w:cs="Times New Roman"/>
      <w:sz w:val="18"/>
      <w:szCs w:val="18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1630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1630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1630"/>
    <w:rPr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1630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1630"/>
    <w:rPr>
      <w:b/>
      <w:bCs/>
      <w:sz w:val="20"/>
      <w:szCs w:val="20"/>
      <w:lang w:val="en-GB"/>
    </w:rPr>
  </w:style>
  <w:style w:type="paragraph" w:styleId="TextoSimples">
    <w:name w:val="Plain Text"/>
    <w:basedOn w:val="Normal"/>
    <w:link w:val="TextoSimplesCarter"/>
    <w:uiPriority w:val="99"/>
    <w:unhideWhenUsed/>
    <w:rsid w:val="00E37034"/>
    <w:rPr>
      <w:rFonts w:ascii="Consolas" w:eastAsia="Times New Roman" w:hAnsi="Consolas" w:cs="Times New Roman"/>
      <w:sz w:val="21"/>
      <w:szCs w:val="21"/>
      <w:lang w:val="x-none" w:eastAsia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E37034"/>
    <w:rPr>
      <w:rFonts w:ascii="Consolas" w:eastAsia="Times New Roman" w:hAnsi="Consolas" w:cs="Times New Roman"/>
      <w:sz w:val="21"/>
      <w:szCs w:val="21"/>
      <w:lang w:val="x-none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8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323</Words>
  <Characters>1750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Margarida</cp:lastModifiedBy>
  <cp:revision>10</cp:revision>
  <dcterms:created xsi:type="dcterms:W3CDTF">2019-03-06T22:34:00Z</dcterms:created>
  <dcterms:modified xsi:type="dcterms:W3CDTF">2019-06-21T16:29:00Z</dcterms:modified>
</cp:coreProperties>
</file>