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3B" w:rsidRDefault="00ED193B" w:rsidP="00ED193B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4D8B">
        <w:rPr>
          <w:rFonts w:ascii="Times New Roman" w:hAnsi="Times New Roman" w:cs="Times New Roman"/>
          <w:bCs/>
          <w:sz w:val="24"/>
          <w:szCs w:val="24"/>
        </w:rPr>
        <w:t>Equivalencia factorial de las versiones en español y portugués de un cuestion</w:t>
      </w:r>
      <w:r>
        <w:rPr>
          <w:rFonts w:ascii="Times New Roman" w:hAnsi="Times New Roman" w:cs="Times New Roman"/>
          <w:bCs/>
          <w:sz w:val="24"/>
          <w:szCs w:val="24"/>
        </w:rPr>
        <w:t>ario de expectativas académicas</w:t>
      </w:r>
      <w:bookmarkStart w:id="0" w:name="_GoBack"/>
      <w:bookmarkEnd w:id="0"/>
    </w:p>
    <w:p w:rsidR="00ED193B" w:rsidRPr="00593C61" w:rsidRDefault="00ED193B" w:rsidP="00ED193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C61">
        <w:rPr>
          <w:rFonts w:ascii="Times New Roman" w:hAnsi="Times New Roman" w:cs="Times New Roman"/>
          <w:b/>
          <w:bCs/>
          <w:sz w:val="24"/>
          <w:szCs w:val="24"/>
        </w:rPr>
        <w:t>Resumen</w:t>
      </w:r>
    </w:p>
    <w:p w:rsidR="00ED193B" w:rsidRPr="00593C61" w:rsidRDefault="00ED193B" w:rsidP="00ED1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93C61">
        <w:rPr>
          <w:rFonts w:ascii="Times New Roman" w:hAnsi="Times New Roman" w:cs="Times New Roman"/>
          <w:sz w:val="24"/>
          <w:szCs w:val="24"/>
        </w:rPr>
        <w:t xml:space="preserve">Este estudio presenta los resultados de una investigación sobre expectativas académicas de estudiantes universitarios de primer año de Enseñanza Superior (ES) </w:t>
      </w:r>
      <w:r w:rsidRPr="00607F56">
        <w:rPr>
          <w:rFonts w:ascii="Times New Roman" w:hAnsi="Times New Roman" w:cs="Times New Roman"/>
          <w:sz w:val="24"/>
          <w:szCs w:val="24"/>
        </w:rPr>
        <w:t>pertenecientes al norte de Portugal y noroeste de España. Su objetivo es replicar las propiedades psicométricas del instrumento utilizado obtenidas con una versión anterior del mismo. La muestra</w:t>
      </w:r>
      <w:r w:rsidRPr="00593C61">
        <w:rPr>
          <w:rFonts w:ascii="Times New Roman" w:hAnsi="Times New Roman" w:cs="Times New Roman"/>
          <w:sz w:val="24"/>
          <w:szCs w:val="24"/>
        </w:rPr>
        <w:t xml:space="preserve"> está integrada por 1268 estudiantes de primer año de ES con edades comprendidas entre los 17 y 52 años (</w:t>
      </w:r>
      <w:proofErr w:type="spellStart"/>
      <w:r w:rsidRPr="00593C61">
        <w:rPr>
          <w:rFonts w:ascii="Times New Roman" w:hAnsi="Times New Roman" w:cs="Times New Roman"/>
          <w:i/>
          <w:iCs/>
          <w:sz w:val="24"/>
          <w:szCs w:val="24"/>
        </w:rPr>
        <w:t>Mdn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 = 18, siendo de más de 23 años el 7.</w:t>
      </w:r>
      <w:r>
        <w:rPr>
          <w:rFonts w:ascii="Times New Roman" w:hAnsi="Times New Roman" w:cs="Times New Roman"/>
          <w:sz w:val="24"/>
          <w:szCs w:val="24"/>
        </w:rPr>
        <w:t xml:space="preserve">4%). Proceden de la región </w:t>
      </w:r>
      <w:r w:rsidRPr="00607F56">
        <w:rPr>
          <w:rFonts w:ascii="Times New Roman" w:hAnsi="Times New Roman" w:cs="Times New Roman"/>
          <w:sz w:val="24"/>
          <w:szCs w:val="24"/>
        </w:rPr>
        <w:t xml:space="preserve">noroeste de </w:t>
      </w:r>
      <w:r w:rsidRPr="00593C61">
        <w:rPr>
          <w:rFonts w:ascii="Times New Roman" w:hAnsi="Times New Roman" w:cs="Times New Roman"/>
          <w:sz w:val="24"/>
          <w:szCs w:val="24"/>
        </w:rPr>
        <w:t>España 413 estudiantes (Galicia, Universidad de Vigo) y 855 de la región norte de Portugal (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Minho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Minho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). El 58.1% del total de la muestra son mujeres. Por ámbito de estudio, el 58.4% cursa titulaciones del ámbito científico-tecnológico y los demás del ámbito jurídico-social. Se aplicó el </w:t>
      </w:r>
      <w:r w:rsidRPr="00593C61">
        <w:rPr>
          <w:rFonts w:ascii="Times New Roman" w:hAnsi="Times New Roman" w:cs="Times New Roman"/>
          <w:i/>
          <w:iCs/>
          <w:sz w:val="24"/>
          <w:szCs w:val="24"/>
        </w:rPr>
        <w:t>Cuestionario de Percepciones Académicas-Expectativas</w:t>
      </w:r>
      <w:r w:rsidRPr="00593C61">
        <w:rPr>
          <w:rFonts w:ascii="Times New Roman" w:hAnsi="Times New Roman" w:cs="Times New Roman"/>
          <w:sz w:val="24"/>
          <w:szCs w:val="24"/>
        </w:rPr>
        <w:t xml:space="preserve"> (CPA-E), estructurado en siete dimensiones: Formación para el empleo/carrera, Desarrollo personal y social, Movilidad estudiantil, Implicación político/ciudadana, Presión social, Calidad de formación e Interacción social. La 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invarianza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 del modelo factorial oblicuo del CPA-E fue testada con el LISREL 8.80 mediante el método 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bivariado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 latente normal y la estimación de máxima verosimilitud, con la corrección de 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Satorra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Bentler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 (1994). Todos los ítems representaron bien a sus respectivos factores y los factores mostraron una buena validez y fiabilidad  para los países y el género. Se obtuvo, por tanto, </w:t>
      </w:r>
      <w:proofErr w:type="spellStart"/>
      <w:r w:rsidRPr="00593C61">
        <w:rPr>
          <w:rFonts w:ascii="Times New Roman" w:hAnsi="Times New Roman" w:cs="Times New Roman"/>
          <w:sz w:val="24"/>
          <w:szCs w:val="24"/>
        </w:rPr>
        <w:t>invarianza</w:t>
      </w:r>
      <w:proofErr w:type="spellEnd"/>
      <w:r w:rsidRPr="00593C61">
        <w:rPr>
          <w:rFonts w:ascii="Times New Roman" w:hAnsi="Times New Roman" w:cs="Times New Roman"/>
          <w:sz w:val="24"/>
          <w:szCs w:val="24"/>
        </w:rPr>
        <w:t xml:space="preserve"> factorial del modelo para los países y el género. Se asume una versión final del cuestionario común para España y Portugal, así como para mujeres y hombres.</w:t>
      </w:r>
    </w:p>
    <w:p w:rsidR="002C4308" w:rsidRDefault="002C4308"/>
    <w:sectPr w:rsidR="002C4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79"/>
    <w:rsid w:val="002C4308"/>
    <w:rsid w:val="008B7979"/>
    <w:rsid w:val="00E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3B"/>
    <w:rPr>
      <w:rFonts w:ascii="Calibri" w:eastAsia="MS Mincho" w:hAnsi="Calibri" w:cs="Calibri"/>
      <w:lang w:val="es-ES_tradnl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3B"/>
    <w:rPr>
      <w:rFonts w:ascii="Calibri" w:eastAsia="MS Mincho" w:hAnsi="Calibri" w:cs="Calibri"/>
      <w:lang w:val="es-ES_tradnl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Diniz</dc:creator>
  <cp:keywords/>
  <dc:description/>
  <cp:lastModifiedBy>Antonio Diniz</cp:lastModifiedBy>
  <cp:revision>2</cp:revision>
  <dcterms:created xsi:type="dcterms:W3CDTF">2019-01-22T21:41:00Z</dcterms:created>
  <dcterms:modified xsi:type="dcterms:W3CDTF">2019-01-22T21:43:00Z</dcterms:modified>
</cp:coreProperties>
</file>