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931" w:rsidRDefault="001B6CF5" w:rsidP="001B6CF5">
      <w:pPr>
        <w:jc w:val="both"/>
        <w:rPr>
          <w:sz w:val="36"/>
          <w:szCs w:val="36"/>
        </w:rPr>
      </w:pPr>
      <w:r w:rsidRPr="001B6CF5">
        <w:rPr>
          <w:b/>
          <w:sz w:val="36"/>
          <w:szCs w:val="36"/>
        </w:rPr>
        <w:t xml:space="preserve">Nos 500 anos da Reforma - </w:t>
      </w:r>
      <w:proofErr w:type="spellStart"/>
      <w:r w:rsidRPr="001B6CF5">
        <w:rPr>
          <w:b/>
          <w:sz w:val="36"/>
          <w:szCs w:val="36"/>
        </w:rPr>
        <w:t>Cranach</w:t>
      </w:r>
      <w:proofErr w:type="spellEnd"/>
      <w:r w:rsidRPr="001B6CF5">
        <w:rPr>
          <w:b/>
          <w:sz w:val="36"/>
          <w:szCs w:val="36"/>
        </w:rPr>
        <w:t xml:space="preserve"> e a canonização do presente na pintura </w:t>
      </w:r>
    </w:p>
    <w:p w:rsidR="001B6CF5" w:rsidRDefault="001B6CF5" w:rsidP="001B6CF5">
      <w:pPr>
        <w:jc w:val="both"/>
        <w:rPr>
          <w:sz w:val="28"/>
          <w:szCs w:val="28"/>
        </w:rPr>
      </w:pPr>
      <w:r>
        <w:rPr>
          <w:sz w:val="28"/>
          <w:szCs w:val="28"/>
        </w:rPr>
        <w:t>José Alberto Gomes Machado – Universidade de Évora</w:t>
      </w:r>
    </w:p>
    <w:p w:rsidR="001B6CF5" w:rsidRDefault="001B6CF5" w:rsidP="001B6CF5">
      <w:pPr>
        <w:jc w:val="both"/>
        <w:rPr>
          <w:sz w:val="28"/>
          <w:szCs w:val="28"/>
        </w:rPr>
      </w:pPr>
    </w:p>
    <w:p w:rsidR="006200FD" w:rsidRDefault="001A21C8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5º centenário do começo simbólico da Reforma protestante (a afixação das 95 teses de Martinho Lutero na porta da capela palatina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>) ficou marcado por uma profusão de manifestações culturais, desde a Alemanha aos Estados Unidos, passando pela Suécia, Austrália e diversos outros países, um pouco por todo o mundo.</w:t>
      </w:r>
    </w:p>
    <w:p w:rsidR="001B6CF5" w:rsidRPr="006200FD" w:rsidRDefault="006200FD" w:rsidP="001B6CF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De entre as numerosas exposições motivadas pela efeméride, foi em solo americano que surgiram as mais importantes, no que se refere à conjuntura e ao impacto artístico deste poderoso movimento, que cindiu a Igreja e </w:t>
      </w:r>
      <w:proofErr w:type="spellStart"/>
      <w:r>
        <w:rPr>
          <w:sz w:val="24"/>
          <w:szCs w:val="24"/>
        </w:rPr>
        <w:t>contribuíu</w:t>
      </w:r>
      <w:proofErr w:type="spellEnd"/>
      <w:r>
        <w:rPr>
          <w:sz w:val="24"/>
          <w:szCs w:val="24"/>
        </w:rPr>
        <w:t xml:space="preserve"> poderosamente para conformar a Idade Moderna. </w:t>
      </w:r>
      <w:proofErr w:type="spellStart"/>
      <w:r w:rsidRPr="006200FD">
        <w:rPr>
          <w:sz w:val="24"/>
          <w:szCs w:val="24"/>
          <w:lang w:val="en-US"/>
        </w:rPr>
        <w:t>Referirei</w:t>
      </w:r>
      <w:proofErr w:type="spellEnd"/>
      <w:r w:rsidRPr="006200FD">
        <w:rPr>
          <w:sz w:val="24"/>
          <w:szCs w:val="24"/>
          <w:lang w:val="en-US"/>
        </w:rPr>
        <w:t xml:space="preserve"> as </w:t>
      </w:r>
      <w:proofErr w:type="spellStart"/>
      <w:r w:rsidRPr="006200FD">
        <w:rPr>
          <w:sz w:val="24"/>
          <w:szCs w:val="24"/>
          <w:lang w:val="en-US"/>
        </w:rPr>
        <w:t>quatro</w:t>
      </w:r>
      <w:proofErr w:type="spellEnd"/>
      <w:r w:rsidRPr="006200FD">
        <w:rPr>
          <w:sz w:val="24"/>
          <w:szCs w:val="24"/>
          <w:lang w:val="en-US"/>
        </w:rPr>
        <w:t xml:space="preserve"> </w:t>
      </w:r>
      <w:proofErr w:type="spellStart"/>
      <w:r w:rsidRPr="006200FD">
        <w:rPr>
          <w:sz w:val="24"/>
          <w:szCs w:val="24"/>
          <w:lang w:val="en-US"/>
        </w:rPr>
        <w:t>mais</w:t>
      </w:r>
      <w:proofErr w:type="spellEnd"/>
      <w:r w:rsidRPr="006200FD">
        <w:rPr>
          <w:sz w:val="24"/>
          <w:szCs w:val="24"/>
          <w:lang w:val="en-US"/>
        </w:rPr>
        <w:t xml:space="preserve"> </w:t>
      </w:r>
      <w:proofErr w:type="spellStart"/>
      <w:r w:rsidRPr="006200FD">
        <w:rPr>
          <w:sz w:val="24"/>
          <w:szCs w:val="24"/>
          <w:lang w:val="en-US"/>
        </w:rPr>
        <w:t>significativas</w:t>
      </w:r>
      <w:proofErr w:type="spellEnd"/>
      <w:r w:rsidRPr="006200FD">
        <w:rPr>
          <w:sz w:val="24"/>
          <w:szCs w:val="24"/>
          <w:lang w:val="en-US"/>
        </w:rPr>
        <w:t>:</w:t>
      </w:r>
    </w:p>
    <w:p w:rsidR="006200FD" w:rsidRPr="006200FD" w:rsidRDefault="006200FD" w:rsidP="001B6CF5">
      <w:pPr>
        <w:jc w:val="both"/>
        <w:rPr>
          <w:sz w:val="24"/>
          <w:szCs w:val="24"/>
          <w:lang w:val="en-US"/>
        </w:rPr>
      </w:pPr>
      <w:r w:rsidRPr="006200FD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r w:rsidRPr="006200FD">
        <w:rPr>
          <w:i/>
          <w:sz w:val="24"/>
          <w:szCs w:val="24"/>
          <w:lang w:val="en-US"/>
        </w:rPr>
        <w:t xml:space="preserve">Martin Luther: Art and the Reformation </w:t>
      </w:r>
      <w:r w:rsidRPr="006200FD">
        <w:rPr>
          <w:sz w:val="24"/>
          <w:szCs w:val="24"/>
          <w:lang w:val="en-US"/>
        </w:rPr>
        <w:t>(Minneapolis Institute of Arts)</w:t>
      </w:r>
    </w:p>
    <w:p w:rsidR="006200FD" w:rsidRDefault="006200FD" w:rsidP="001B6CF5">
      <w:pPr>
        <w:jc w:val="both"/>
        <w:rPr>
          <w:sz w:val="24"/>
          <w:szCs w:val="24"/>
          <w:lang w:val="en-US"/>
        </w:rPr>
      </w:pPr>
      <w:r w:rsidRPr="006200FD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 xml:space="preserve"> </w:t>
      </w:r>
      <w:r>
        <w:rPr>
          <w:i/>
          <w:sz w:val="24"/>
          <w:szCs w:val="24"/>
          <w:lang w:val="en-US"/>
        </w:rPr>
        <w:t xml:space="preserve">Renaissance and Reformation: German Art in the Age of </w:t>
      </w:r>
      <w:proofErr w:type="spellStart"/>
      <w:r>
        <w:rPr>
          <w:i/>
          <w:sz w:val="24"/>
          <w:szCs w:val="24"/>
          <w:lang w:val="en-US"/>
        </w:rPr>
        <w:t>Dürer</w:t>
      </w:r>
      <w:proofErr w:type="spellEnd"/>
      <w:r>
        <w:rPr>
          <w:i/>
          <w:sz w:val="24"/>
          <w:szCs w:val="24"/>
          <w:lang w:val="en-US"/>
        </w:rPr>
        <w:t xml:space="preserve"> and Cranach </w:t>
      </w:r>
      <w:r>
        <w:rPr>
          <w:sz w:val="24"/>
          <w:szCs w:val="24"/>
          <w:lang w:val="en-US"/>
        </w:rPr>
        <w:t>(Los Angeles County Museum of Art)</w:t>
      </w:r>
    </w:p>
    <w:p w:rsidR="006200FD" w:rsidRDefault="006200FD" w:rsidP="001B6CF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i/>
          <w:sz w:val="24"/>
          <w:szCs w:val="24"/>
          <w:lang w:val="en-US"/>
        </w:rPr>
        <w:t xml:space="preserve">Word and Image: Martin Luther’s Reformation </w:t>
      </w:r>
      <w:r w:rsidR="00453F49">
        <w:rPr>
          <w:sz w:val="24"/>
          <w:szCs w:val="24"/>
          <w:lang w:val="en-US"/>
        </w:rPr>
        <w:t>(Morgan Library &amp;</w:t>
      </w:r>
      <w:r>
        <w:rPr>
          <w:sz w:val="24"/>
          <w:szCs w:val="24"/>
          <w:lang w:val="en-US"/>
        </w:rPr>
        <w:t xml:space="preserve"> Museum, New York)</w:t>
      </w:r>
    </w:p>
    <w:p w:rsidR="00453F49" w:rsidRDefault="00453F49" w:rsidP="001B6CF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>
        <w:rPr>
          <w:i/>
          <w:sz w:val="24"/>
          <w:szCs w:val="24"/>
          <w:lang w:val="en-US"/>
        </w:rPr>
        <w:t>Law and Grace: Martin Luther, Lucas Cranach and the Promise of Salvation</w:t>
      </w:r>
      <w:r>
        <w:rPr>
          <w:sz w:val="24"/>
          <w:szCs w:val="24"/>
          <w:lang w:val="en-US"/>
        </w:rPr>
        <w:t xml:space="preserve"> (Emory University, Atlanta).</w:t>
      </w:r>
    </w:p>
    <w:p w:rsidR="003F50CA" w:rsidRDefault="00574A9C" w:rsidP="001B6CF5">
      <w:pPr>
        <w:jc w:val="both"/>
        <w:rPr>
          <w:sz w:val="24"/>
          <w:szCs w:val="24"/>
        </w:rPr>
      </w:pPr>
      <w:r w:rsidRPr="00574A9C">
        <w:rPr>
          <w:sz w:val="24"/>
          <w:szCs w:val="24"/>
        </w:rPr>
        <w:t>Apresentando tipologias diversas, de diferente abrang</w:t>
      </w:r>
      <w:r>
        <w:rPr>
          <w:sz w:val="24"/>
          <w:szCs w:val="24"/>
        </w:rPr>
        <w:t>ência e magnitude, todas elas, contudo, se centraram na ligação palavra/imagem, com uma especial ênfase no papel determinante do uso da imprensa – na dupla vertente textual e imagética – e na formulação de uma nova sensibilidade estética, servida por uma nova iconografia, ao serviço do</w:t>
      </w:r>
      <w:r w:rsidR="00302A23">
        <w:rPr>
          <w:sz w:val="24"/>
          <w:szCs w:val="24"/>
        </w:rPr>
        <w:t xml:space="preserve">s </w:t>
      </w:r>
      <w:r w:rsidR="00997B69">
        <w:rPr>
          <w:sz w:val="24"/>
          <w:szCs w:val="24"/>
        </w:rPr>
        <w:t>ideais reformadores. N</w:t>
      </w:r>
      <w:r>
        <w:rPr>
          <w:sz w:val="24"/>
          <w:szCs w:val="24"/>
        </w:rPr>
        <w:t>este domínio, é incontornável o papel de</w:t>
      </w:r>
      <w:r w:rsidR="00997B69">
        <w:rPr>
          <w:sz w:val="24"/>
          <w:szCs w:val="24"/>
        </w:rPr>
        <w:t>sempenhado por</w:t>
      </w:r>
      <w:r>
        <w:rPr>
          <w:sz w:val="24"/>
          <w:szCs w:val="24"/>
        </w:rPr>
        <w:t xml:space="preserve"> Lucas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>, o Velho (1472 – 1553)</w:t>
      </w:r>
      <w:r w:rsidR="00997B69">
        <w:rPr>
          <w:sz w:val="24"/>
          <w:szCs w:val="24"/>
        </w:rPr>
        <w:t xml:space="preserve"> e pelo seu filho homónimo, Lucas </w:t>
      </w:r>
      <w:proofErr w:type="spellStart"/>
      <w:r w:rsidR="00997B69">
        <w:rPr>
          <w:sz w:val="24"/>
          <w:szCs w:val="24"/>
        </w:rPr>
        <w:t>Cranach</w:t>
      </w:r>
      <w:proofErr w:type="spellEnd"/>
      <w:r w:rsidR="00997B69">
        <w:rPr>
          <w:sz w:val="24"/>
          <w:szCs w:val="24"/>
        </w:rPr>
        <w:t>, o Jovem (1515 – 1586)</w:t>
      </w:r>
      <w:r w:rsidR="003F50CA">
        <w:rPr>
          <w:sz w:val="24"/>
          <w:szCs w:val="24"/>
        </w:rPr>
        <w:t>.</w:t>
      </w:r>
    </w:p>
    <w:p w:rsidR="00574A9C" w:rsidRDefault="003F50CA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velho Lucas foi um caso de sucesso, quer como artista, quer </w:t>
      </w:r>
      <w:proofErr w:type="gramStart"/>
      <w:r>
        <w:rPr>
          <w:sz w:val="24"/>
          <w:szCs w:val="24"/>
        </w:rPr>
        <w:t xml:space="preserve">como </w:t>
      </w:r>
      <w:r w:rsidR="00997B69">
        <w:rPr>
          <w:sz w:val="24"/>
          <w:szCs w:val="24"/>
        </w:rPr>
        <w:t xml:space="preserve"> </w:t>
      </w:r>
      <w:r>
        <w:rPr>
          <w:sz w:val="24"/>
          <w:szCs w:val="24"/>
        </w:rPr>
        <w:t>homem</w:t>
      </w:r>
      <w:proofErr w:type="gramEnd"/>
      <w:r>
        <w:rPr>
          <w:sz w:val="24"/>
          <w:szCs w:val="24"/>
        </w:rPr>
        <w:t xml:space="preserve"> de negócios, quer como político e figura cívica. É, sem sombra de dúvida, o mais importante pintor germânico depois de </w:t>
      </w:r>
      <w:proofErr w:type="spellStart"/>
      <w:r>
        <w:rPr>
          <w:sz w:val="24"/>
          <w:szCs w:val="24"/>
        </w:rPr>
        <w:t>Dürer</w:t>
      </w:r>
      <w:proofErr w:type="spellEnd"/>
      <w:r>
        <w:rPr>
          <w:sz w:val="24"/>
          <w:szCs w:val="24"/>
        </w:rPr>
        <w:t xml:space="preserve">; morreu rico e respeitado; alcançou uma posição cimeira para um burguês, tendo sido conselheiro de príncipes e burgomestre da sua cidade adoptiva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>.</w:t>
      </w:r>
    </w:p>
    <w:p w:rsidR="002874E4" w:rsidRDefault="002874E4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Como pintor e gravador</w:t>
      </w:r>
      <w:r w:rsidR="004306CB">
        <w:rPr>
          <w:rStyle w:val="Refdenotaderodap"/>
          <w:sz w:val="24"/>
          <w:szCs w:val="24"/>
        </w:rPr>
        <w:footnoteReference w:id="1"/>
      </w:r>
      <w:r>
        <w:rPr>
          <w:sz w:val="24"/>
          <w:szCs w:val="24"/>
        </w:rPr>
        <w:t xml:space="preserve">, é responsável pela inflexão da arte germânica, que se verifica a partir da terceira década do </w:t>
      </w:r>
      <w:proofErr w:type="spellStart"/>
      <w:r>
        <w:rPr>
          <w:sz w:val="24"/>
          <w:szCs w:val="24"/>
        </w:rPr>
        <w:t>sec</w:t>
      </w:r>
      <w:proofErr w:type="spellEnd"/>
      <w:r>
        <w:rPr>
          <w:sz w:val="24"/>
          <w:szCs w:val="24"/>
        </w:rPr>
        <w:t xml:space="preserve">. XVI. A sua estreita ligação com Lutero foi aqui determinante. O velho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combateu o preconceito contra as imagens prevalecente entre os reformadores e é a ele que se deve a posição mais moderada adoptada por Lutero a esse respeito, longe dos furores iconoclastas que tanta destruição artística causaram nos dois primeiros séculos da Reforma. Lutero percebeu que a imagem é um poderoso coadjuvante da Palavra.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fez surgir um novo estilo, plano, esquemático, anti-realista, que afastasse o mais possível a imagem do risco de ser considerada ícone, objecto venerável. Esse </w:t>
      </w:r>
      <w:r>
        <w:rPr>
          <w:i/>
          <w:sz w:val="24"/>
          <w:szCs w:val="24"/>
        </w:rPr>
        <w:t xml:space="preserve">flat </w:t>
      </w:r>
      <w:proofErr w:type="spellStart"/>
      <w:r>
        <w:rPr>
          <w:i/>
          <w:sz w:val="24"/>
          <w:szCs w:val="24"/>
        </w:rPr>
        <w:t>Wittenberg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style</w:t>
      </w:r>
      <w:proofErr w:type="spellEnd"/>
      <w:r w:rsidR="004D65B8">
        <w:rPr>
          <w:rStyle w:val="Refdenotaderodap"/>
          <w:i/>
          <w:sz w:val="24"/>
          <w:szCs w:val="24"/>
        </w:rPr>
        <w:footnoteReference w:id="2"/>
      </w:r>
      <w:r>
        <w:rPr>
          <w:sz w:val="24"/>
          <w:szCs w:val="24"/>
        </w:rPr>
        <w:t xml:space="preserve"> ganhou em força transmissora o que pudesse ter perdido em realismo.</w:t>
      </w:r>
      <w:r w:rsidR="00057554">
        <w:rPr>
          <w:sz w:val="24"/>
          <w:szCs w:val="24"/>
        </w:rPr>
        <w:t xml:space="preserve"> Em termos de conteúdo, a subsistência de uma imagética sacra ficou ligada a manifestações profanas, numa mistura de religioso e laico, com grande afirmação deste último elemento, em placas, memoriais e epitáfios, para afirmação gloriosa de príncipes, cavaleiros e prósperos burgueses.</w:t>
      </w:r>
    </w:p>
    <w:p w:rsidR="00665A4B" w:rsidRDefault="00EE51D4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Estamos perante uma nova formulação artística, que reinterpreta e reinventa temas, laiciza o sagrado, sacralizando o familiar e profano e submete o sensório ao intelectual, na expressão visível dos postulados da nova fé reformada. Verdadeiro chefe de empresa, à testa de uma larga oficina, Lucas, o Velho inventa e reinventa fórmulas, eleva o quotidiano doméstico</w:t>
      </w:r>
      <w:r w:rsidR="00BE2465">
        <w:rPr>
          <w:sz w:val="24"/>
          <w:szCs w:val="24"/>
        </w:rPr>
        <w:t xml:space="preserve">, familiariza o sagrado, redefine paisagens e </w:t>
      </w:r>
      <w:proofErr w:type="spellStart"/>
      <w:r w:rsidR="00BE2465">
        <w:rPr>
          <w:sz w:val="24"/>
          <w:szCs w:val="24"/>
        </w:rPr>
        <w:t>retratos</w:t>
      </w:r>
      <w:proofErr w:type="spellEnd"/>
      <w:r w:rsidR="00BE2465">
        <w:rPr>
          <w:sz w:val="24"/>
          <w:szCs w:val="24"/>
        </w:rPr>
        <w:t xml:space="preserve"> em superfícies planas e sem artifícios, actualiza e presentifica cenas bíblicas e propõe um erotismo refinado, servido por elegantes figuras femininas, que exibem friamente os seus atributos de modo anti-realista, num esquematismo, que parece negar, na pintura, a carnalidade sanguínea, que o próprio Lutero não enjeitou.</w:t>
      </w:r>
      <w:r w:rsidR="004F6594">
        <w:rPr>
          <w:sz w:val="24"/>
          <w:szCs w:val="24"/>
        </w:rPr>
        <w:t xml:space="preserve"> Homem inteligente e metódico</w:t>
      </w:r>
      <w:proofErr w:type="gramStart"/>
      <w:r w:rsidR="004F6594">
        <w:rPr>
          <w:sz w:val="24"/>
          <w:szCs w:val="24"/>
        </w:rPr>
        <w:t>,</w:t>
      </w:r>
      <w:proofErr w:type="gramEnd"/>
      <w:r w:rsidR="004F6594">
        <w:rPr>
          <w:sz w:val="24"/>
          <w:szCs w:val="24"/>
        </w:rPr>
        <w:t xml:space="preserve"> acumulou património, ascendeu socialmente e soube servir com lealdade os sucessivos e volúveis príncipes de </w:t>
      </w:r>
      <w:proofErr w:type="spellStart"/>
      <w:r w:rsidR="004F6594">
        <w:rPr>
          <w:sz w:val="24"/>
          <w:szCs w:val="24"/>
        </w:rPr>
        <w:t>Saxe</w:t>
      </w:r>
      <w:proofErr w:type="spellEnd"/>
      <w:r w:rsidR="004F6594">
        <w:rPr>
          <w:sz w:val="24"/>
          <w:szCs w:val="24"/>
        </w:rPr>
        <w:t xml:space="preserve">, oscilando entre o patrocínio aberto da nova religião e a conveniência de não desagradar em excesso aos seus superiores hierárquicos, os imperadores, da católica casa de Habsburgo. O próprio pintor não deixou de prestar a sua arte a poderosos clientes fiéis a Roma, mesmo depois de já totalmente comprometido com Lutero, quer a nível da propagação doutrinal, quer a nível estritamente pessoal. </w:t>
      </w:r>
    </w:p>
    <w:p w:rsidR="00792684" w:rsidRDefault="004F6594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artista foi testemunha do casamento do ex-frade em 1525; foi em sua casa que a noiva, </w:t>
      </w:r>
      <w:proofErr w:type="spellStart"/>
      <w:r>
        <w:rPr>
          <w:sz w:val="24"/>
          <w:szCs w:val="24"/>
        </w:rPr>
        <w:t>Katharina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von</w:t>
      </w:r>
      <w:proofErr w:type="spellEnd"/>
      <w:r>
        <w:rPr>
          <w:sz w:val="24"/>
          <w:szCs w:val="24"/>
        </w:rPr>
        <w:t xml:space="preserve"> Bora se alojou depois de sair do convento; anos antes, em 1520, Lutero apadrinhara </w:t>
      </w:r>
      <w:proofErr w:type="spellStart"/>
      <w:r>
        <w:rPr>
          <w:sz w:val="24"/>
          <w:szCs w:val="24"/>
        </w:rPr>
        <w:t>Anna</w:t>
      </w:r>
      <w:proofErr w:type="spellEnd"/>
      <w:r>
        <w:rPr>
          <w:sz w:val="24"/>
          <w:szCs w:val="24"/>
        </w:rPr>
        <w:t xml:space="preserve">, a sua filha mais velha, e em 1526, foi ele que levou à pia baptismal Johannes </w:t>
      </w:r>
      <w:proofErr w:type="spellStart"/>
      <w:r>
        <w:rPr>
          <w:sz w:val="24"/>
          <w:szCs w:val="24"/>
        </w:rPr>
        <w:t>Luther</w:t>
      </w:r>
      <w:proofErr w:type="spellEnd"/>
      <w:r>
        <w:rPr>
          <w:sz w:val="24"/>
          <w:szCs w:val="24"/>
        </w:rPr>
        <w:t>, primogénito do reformador e da ex-freira.</w:t>
      </w:r>
    </w:p>
    <w:p w:rsidR="00792684" w:rsidRDefault="00792684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Em determinados períodos, o </w:t>
      </w:r>
      <w:proofErr w:type="spellStart"/>
      <w:r>
        <w:rPr>
          <w:sz w:val="24"/>
          <w:szCs w:val="24"/>
        </w:rPr>
        <w:t>convivio</w:t>
      </w:r>
      <w:proofErr w:type="spellEnd"/>
      <w:r>
        <w:rPr>
          <w:sz w:val="24"/>
          <w:szCs w:val="24"/>
        </w:rPr>
        <w:t xml:space="preserve"> entre o reformador e o pintor terá sido quotidiano. Dessa sólida relação, humana e de projecto, terá saído</w:t>
      </w:r>
      <w:r w:rsidR="00E61E9B">
        <w:rPr>
          <w:sz w:val="24"/>
          <w:szCs w:val="24"/>
        </w:rPr>
        <w:t>, em fim de contas, uma nova proposta para a função da imagem, agente coadjuvante da palavra impressa e proclamada</w:t>
      </w:r>
      <w:r w:rsidR="00F668CF">
        <w:rPr>
          <w:sz w:val="24"/>
          <w:szCs w:val="24"/>
        </w:rPr>
        <w:t>,</w:t>
      </w:r>
      <w:r w:rsidR="00E61E9B">
        <w:rPr>
          <w:sz w:val="24"/>
          <w:szCs w:val="24"/>
        </w:rPr>
        <w:t xml:space="preserve"> na difusão deste</w:t>
      </w:r>
      <w:r w:rsidR="009545C5">
        <w:rPr>
          <w:sz w:val="24"/>
          <w:szCs w:val="24"/>
        </w:rPr>
        <w:t xml:space="preserve"> outr</w:t>
      </w:r>
      <w:r w:rsidR="00E61E9B">
        <w:rPr>
          <w:sz w:val="24"/>
          <w:szCs w:val="24"/>
        </w:rPr>
        <w:t>o modo de viver o Cristianismo, que cedo ganhou o norte e parte do centro da Europa.</w:t>
      </w:r>
    </w:p>
    <w:p w:rsidR="00E61E9B" w:rsidRDefault="00E61E9B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confronto com Roma assumiu aspectos violentos logo desde o início do movimento. Pode dizer-se que a função de ataque e propaganda assumida pela gravura está presente nos primórdios e irá acentuar-se ao largo do século XVI, que será marcado pelas guerras de religião. Não é possível subestimar o papel de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na definição </w:t>
      </w:r>
      <w:r w:rsidR="00614332">
        <w:rPr>
          <w:sz w:val="24"/>
          <w:szCs w:val="24"/>
        </w:rPr>
        <w:t>estética e de conteúdos visuais</w:t>
      </w:r>
      <w:r>
        <w:rPr>
          <w:sz w:val="24"/>
          <w:szCs w:val="24"/>
        </w:rPr>
        <w:t>, ao serviço da Reforma, contribuindo para criar um verdadeiro centro difusor de pinturas e gravuras de novo tipo</w:t>
      </w:r>
      <w:r w:rsidR="00614332">
        <w:rPr>
          <w:sz w:val="24"/>
          <w:szCs w:val="24"/>
        </w:rPr>
        <w:t>, saindo d</w:t>
      </w:r>
      <w:r>
        <w:rPr>
          <w:sz w:val="24"/>
          <w:szCs w:val="24"/>
        </w:rPr>
        <w:t xml:space="preserve">a pacata e provinciana </w:t>
      </w:r>
      <w:proofErr w:type="spellStart"/>
      <w:r>
        <w:rPr>
          <w:sz w:val="24"/>
          <w:szCs w:val="24"/>
        </w:rPr>
        <w:t>Wittenberg</w:t>
      </w:r>
      <w:proofErr w:type="spellEnd"/>
      <w:r w:rsidR="00614332">
        <w:rPr>
          <w:sz w:val="24"/>
          <w:szCs w:val="24"/>
        </w:rPr>
        <w:t xml:space="preserve"> para todo o mundo germânico e escandinavo.</w:t>
      </w:r>
    </w:p>
    <w:p w:rsidR="00614492" w:rsidRDefault="00614492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legitimação pela imagem pode ter uma eficácia não inferior à dos textos. O velho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percebeu-o, desde logo, no que se refere à própria figura de Lutero, a quem </w:t>
      </w:r>
      <w:proofErr w:type="spellStart"/>
      <w:r>
        <w:rPr>
          <w:sz w:val="24"/>
          <w:szCs w:val="24"/>
        </w:rPr>
        <w:t>retratou</w:t>
      </w:r>
      <w:proofErr w:type="spellEnd"/>
      <w:r>
        <w:rPr>
          <w:sz w:val="24"/>
          <w:szCs w:val="24"/>
        </w:rPr>
        <w:t xml:space="preserve"> numerosas vezes, em poses, roupagens e contextos diferentes, ora no hábito de monge agostinho, ora ostentando o barrete doutoral, em contexto formal ou familiar, só ou em </w:t>
      </w:r>
      <w:proofErr w:type="spellStart"/>
      <w:r w:rsidRPr="00614492">
        <w:rPr>
          <w:i/>
          <w:sz w:val="24"/>
          <w:szCs w:val="24"/>
        </w:rPr>
        <w:t>pendant</w:t>
      </w:r>
      <w:proofErr w:type="spellEnd"/>
      <w:r>
        <w:rPr>
          <w:sz w:val="24"/>
          <w:szCs w:val="24"/>
        </w:rPr>
        <w:t xml:space="preserve"> com a mulher, a exemplo dos </w:t>
      </w:r>
      <w:proofErr w:type="spellStart"/>
      <w:r>
        <w:rPr>
          <w:sz w:val="24"/>
          <w:szCs w:val="24"/>
        </w:rPr>
        <w:t>retratos</w:t>
      </w:r>
      <w:proofErr w:type="spellEnd"/>
      <w:r>
        <w:rPr>
          <w:sz w:val="24"/>
          <w:szCs w:val="24"/>
        </w:rPr>
        <w:t xml:space="preserve"> principescos e burgueses. A vera efígie de Lutero, criada e disseminada por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tem a marca da autenticidade que advém de um contacto permanente e da comunhão de sentir. Não deixa de ser uma ironia histórica o respeito quase devocional ligado aos </w:t>
      </w:r>
      <w:proofErr w:type="spellStart"/>
      <w:r>
        <w:rPr>
          <w:sz w:val="24"/>
          <w:szCs w:val="24"/>
        </w:rPr>
        <w:t>retratos</w:t>
      </w:r>
      <w:proofErr w:type="spellEnd"/>
      <w:r>
        <w:rPr>
          <w:sz w:val="24"/>
          <w:szCs w:val="24"/>
        </w:rPr>
        <w:t xml:space="preserve"> do reformador, que tanto </w:t>
      </w:r>
      <w:proofErr w:type="spellStart"/>
      <w:r>
        <w:rPr>
          <w:sz w:val="24"/>
          <w:szCs w:val="24"/>
        </w:rPr>
        <w:t>contribuíu</w:t>
      </w:r>
      <w:proofErr w:type="spellEnd"/>
      <w:r>
        <w:rPr>
          <w:sz w:val="24"/>
          <w:szCs w:val="24"/>
        </w:rPr>
        <w:t xml:space="preserve"> para a abolição das imagens dos santos</w:t>
      </w:r>
      <w:r w:rsidR="00CF7A19">
        <w:rPr>
          <w:sz w:val="24"/>
          <w:szCs w:val="24"/>
        </w:rPr>
        <w:t xml:space="preserve"> e de Maria, centrando na figura de Cristo a representação artística recomendada e autorizada neste novo contexto cultural e religioso.</w:t>
      </w:r>
    </w:p>
    <w:p w:rsidR="00490D55" w:rsidRDefault="00490D55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neste contexto de legitimação pela imagem, que surge o extraordinário Retábulo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 xml:space="preserve">, ainda hoje exposto na </w:t>
      </w:r>
      <w:proofErr w:type="spellStart"/>
      <w:r>
        <w:rPr>
          <w:sz w:val="24"/>
          <w:szCs w:val="24"/>
        </w:rPr>
        <w:t>Marienkirche</w:t>
      </w:r>
      <w:proofErr w:type="spellEnd"/>
      <w:r w:rsidR="00E4127C">
        <w:rPr>
          <w:sz w:val="24"/>
          <w:szCs w:val="24"/>
        </w:rPr>
        <w:t xml:space="preserve"> daquela cidade saxónica</w:t>
      </w:r>
      <w:r>
        <w:rPr>
          <w:sz w:val="24"/>
          <w:szCs w:val="24"/>
        </w:rPr>
        <w:t xml:space="preserve"> e vulgarmente referido como o Altar ou Retábulo da Reforma.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o Velho acabou de pintá-lo em 1547, numa conjuntura de grave ameaça para a Alemanha protestante, que sofre, nesse mesmo ano, a severa derrota de </w:t>
      </w:r>
      <w:proofErr w:type="spellStart"/>
      <w:r>
        <w:rPr>
          <w:sz w:val="24"/>
          <w:szCs w:val="24"/>
        </w:rPr>
        <w:t>Mühlberg</w:t>
      </w:r>
      <w:proofErr w:type="spellEnd"/>
      <w:r>
        <w:rPr>
          <w:sz w:val="24"/>
          <w:szCs w:val="24"/>
        </w:rPr>
        <w:t xml:space="preserve">, que determinou a deposição e cativeiro do Eleitor de Saxónia, bem como a ocupação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 xml:space="preserve"> pelas tropas imperiais. O idoso pintor terá sido então chamado à presença de Carlos V</w:t>
      </w:r>
      <w:r w:rsidR="00EF105C">
        <w:rPr>
          <w:rStyle w:val="Refdenotaderodap"/>
          <w:sz w:val="24"/>
          <w:szCs w:val="24"/>
        </w:rPr>
        <w:footnoteReference w:id="3"/>
      </w:r>
      <w:r>
        <w:rPr>
          <w:sz w:val="24"/>
          <w:szCs w:val="24"/>
        </w:rPr>
        <w:t>, que o louvou e quis presentear com algumas moedas de ouro</w:t>
      </w:r>
      <w:r w:rsidR="00D423F7">
        <w:rPr>
          <w:sz w:val="24"/>
          <w:szCs w:val="24"/>
        </w:rPr>
        <w:t xml:space="preserve">. </w:t>
      </w:r>
      <w:proofErr w:type="spellStart"/>
      <w:r w:rsidR="00D423F7">
        <w:rPr>
          <w:sz w:val="24"/>
          <w:szCs w:val="24"/>
        </w:rPr>
        <w:t>Cranach</w:t>
      </w:r>
      <w:proofErr w:type="spellEnd"/>
      <w:r w:rsidR="00D423F7">
        <w:rPr>
          <w:sz w:val="24"/>
          <w:szCs w:val="24"/>
        </w:rPr>
        <w:t xml:space="preserve"> terá então</w:t>
      </w:r>
      <w:r w:rsidR="00A15861">
        <w:rPr>
          <w:sz w:val="24"/>
          <w:szCs w:val="24"/>
        </w:rPr>
        <w:t xml:space="preserve">, sem </w:t>
      </w:r>
      <w:proofErr w:type="gramStart"/>
      <w:r w:rsidR="00A15861">
        <w:rPr>
          <w:sz w:val="24"/>
          <w:szCs w:val="24"/>
        </w:rPr>
        <w:t xml:space="preserve">sucesso, </w:t>
      </w:r>
      <w:r w:rsidR="00D423F7">
        <w:rPr>
          <w:sz w:val="24"/>
          <w:szCs w:val="24"/>
        </w:rPr>
        <w:t xml:space="preserve"> pedido</w:t>
      </w:r>
      <w:proofErr w:type="gramEnd"/>
      <w:r w:rsidR="00D423F7">
        <w:rPr>
          <w:sz w:val="24"/>
          <w:szCs w:val="24"/>
        </w:rPr>
        <w:t xml:space="preserve"> ao Imperador clemência para o seu patrono prisioneiro.</w:t>
      </w:r>
      <w:r w:rsidR="00306B0E">
        <w:rPr>
          <w:sz w:val="24"/>
          <w:szCs w:val="24"/>
        </w:rPr>
        <w:t xml:space="preserve"> Lutero morrera no ano anterior e as persp</w:t>
      </w:r>
      <w:r w:rsidR="00314545">
        <w:rPr>
          <w:sz w:val="24"/>
          <w:szCs w:val="24"/>
        </w:rPr>
        <w:t>ectivas do protestantismo parecia</w:t>
      </w:r>
      <w:r w:rsidR="00306B0E">
        <w:rPr>
          <w:sz w:val="24"/>
          <w:szCs w:val="24"/>
        </w:rPr>
        <w:t xml:space="preserve">m sombrias face à derrota militar dos príncipes coligados na Liga de </w:t>
      </w:r>
      <w:proofErr w:type="spellStart"/>
      <w:r w:rsidR="00306B0E">
        <w:rPr>
          <w:sz w:val="24"/>
          <w:szCs w:val="24"/>
        </w:rPr>
        <w:t>Schmalkalden</w:t>
      </w:r>
      <w:proofErr w:type="spellEnd"/>
      <w:r w:rsidR="00306B0E">
        <w:rPr>
          <w:sz w:val="24"/>
          <w:szCs w:val="24"/>
        </w:rPr>
        <w:t>. Neste contexto, marcado pela incerteza e também pela sua própria velhice, o pintor conclui o maior manifesto visual da fé reformada.</w:t>
      </w:r>
    </w:p>
    <w:p w:rsidR="0079400A" w:rsidRDefault="0079400A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painel central do retábulo é dedicado à Última Ceia. À mesa com os Apóstolos, em frente a Cristo, senta-se Martinho Lutero. Ao contrário das restantes fi</w:t>
      </w:r>
      <w:r w:rsidR="006B7D0E">
        <w:rPr>
          <w:sz w:val="24"/>
          <w:szCs w:val="24"/>
        </w:rPr>
        <w:t xml:space="preserve">guras, vira-se para trás, estendendo a sua taça ao copeiro e permitindo ao observador uma visão frontal da sua face. Está vestido de cavaleiro, com a roupa com que fugira ao banimento imperial da Dieta de </w:t>
      </w:r>
      <w:proofErr w:type="spellStart"/>
      <w:r w:rsidR="006B7D0E">
        <w:rPr>
          <w:sz w:val="24"/>
          <w:szCs w:val="24"/>
        </w:rPr>
        <w:t>Worms</w:t>
      </w:r>
      <w:proofErr w:type="spellEnd"/>
      <w:r w:rsidR="006B7D0E">
        <w:rPr>
          <w:sz w:val="24"/>
          <w:szCs w:val="24"/>
        </w:rPr>
        <w:t xml:space="preserve">, para se refugiar no </w:t>
      </w:r>
      <w:proofErr w:type="spellStart"/>
      <w:r w:rsidR="006B7D0E">
        <w:rPr>
          <w:sz w:val="24"/>
          <w:szCs w:val="24"/>
        </w:rPr>
        <w:t>Wartburg</w:t>
      </w:r>
      <w:proofErr w:type="spellEnd"/>
      <w:r w:rsidR="006B7D0E">
        <w:rPr>
          <w:sz w:val="24"/>
          <w:szCs w:val="24"/>
        </w:rPr>
        <w:t xml:space="preserve">, protegido e escondido pelo Eleitor de Saxónia, resguardado por uma identidade falsa, o </w:t>
      </w:r>
      <w:proofErr w:type="spellStart"/>
      <w:r w:rsidR="006B7D0E">
        <w:rPr>
          <w:i/>
          <w:sz w:val="24"/>
          <w:szCs w:val="24"/>
        </w:rPr>
        <w:t>Junker</w:t>
      </w:r>
      <w:proofErr w:type="spellEnd"/>
      <w:r w:rsidR="006B7D0E">
        <w:rPr>
          <w:i/>
          <w:sz w:val="24"/>
          <w:szCs w:val="24"/>
        </w:rPr>
        <w:t xml:space="preserve"> </w:t>
      </w:r>
      <w:proofErr w:type="spellStart"/>
      <w:r w:rsidR="006B7D0E">
        <w:rPr>
          <w:i/>
          <w:sz w:val="24"/>
          <w:szCs w:val="24"/>
        </w:rPr>
        <w:t>Jörg</w:t>
      </w:r>
      <w:proofErr w:type="spellEnd"/>
      <w:r w:rsidR="006B7D0E">
        <w:rPr>
          <w:i/>
          <w:sz w:val="24"/>
          <w:szCs w:val="24"/>
        </w:rPr>
        <w:t>.</w:t>
      </w:r>
      <w:r w:rsidR="006B7D0E">
        <w:rPr>
          <w:sz w:val="24"/>
          <w:szCs w:val="24"/>
        </w:rPr>
        <w:t xml:space="preserve"> </w:t>
      </w:r>
    </w:p>
    <w:p w:rsidR="003401D9" w:rsidRDefault="008F6C50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Representar Lutero na Última Ceia é uma ousadia extraordinária por parte do artista. Uma coisa é disseminar em </w:t>
      </w:r>
      <w:proofErr w:type="spellStart"/>
      <w:r>
        <w:rPr>
          <w:sz w:val="24"/>
          <w:szCs w:val="24"/>
        </w:rPr>
        <w:t>retratos</w:t>
      </w:r>
      <w:proofErr w:type="spellEnd"/>
      <w:r>
        <w:rPr>
          <w:sz w:val="24"/>
          <w:szCs w:val="24"/>
        </w:rPr>
        <w:t xml:space="preserve"> a imagem do reformador, promovendo desse modo um culto cívico, cultural e devocional, em contexto profano. Uma outra, de alcance bem maior, é introduzi-lo num dos temas maiores e de mais profundo teor teológico do cristianismo. </w:t>
      </w:r>
      <w:r w:rsidRPr="008F6C50">
        <w:rPr>
          <w:b/>
          <w:sz w:val="24"/>
          <w:szCs w:val="24"/>
        </w:rPr>
        <w:t xml:space="preserve">Este salto audacioso liga o presente ao intemporal e insere, de pleno direito, o profano no sagrado. Lutero </w:t>
      </w:r>
      <w:r w:rsidR="00314545">
        <w:rPr>
          <w:b/>
          <w:sz w:val="24"/>
          <w:szCs w:val="24"/>
        </w:rPr>
        <w:t>é assim canonizado, legitim</w:t>
      </w:r>
      <w:r w:rsidRPr="008F6C50">
        <w:rPr>
          <w:b/>
          <w:sz w:val="24"/>
          <w:szCs w:val="24"/>
        </w:rPr>
        <w:t>ado</w:t>
      </w:r>
      <w:r w:rsidR="00314545">
        <w:rPr>
          <w:b/>
          <w:sz w:val="24"/>
          <w:szCs w:val="24"/>
        </w:rPr>
        <w:t xml:space="preserve"> visualmente pela proximidade a Cristo no momento determinante da </w:t>
      </w:r>
      <w:proofErr w:type="gramStart"/>
      <w:r w:rsidR="00314545">
        <w:rPr>
          <w:b/>
          <w:sz w:val="24"/>
          <w:szCs w:val="24"/>
        </w:rPr>
        <w:t xml:space="preserve">Ceia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</w:p>
    <w:p w:rsidR="008F6C50" w:rsidRDefault="00FA0280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Este arrojo implica uma outra dimensão. Arredado o papel de um clero</w:t>
      </w:r>
      <w:r w:rsidR="00E73DB0">
        <w:rPr>
          <w:sz w:val="24"/>
          <w:szCs w:val="24"/>
        </w:rPr>
        <w:t>, dominante ao largo dos séculos medievais, reduzida quase totalmente a intermediação no caminho da salvação, os leigos tornam-se quase tudo. Entre eles e Cristo, não se interpõe ninguém</w:t>
      </w:r>
      <w:r w:rsidR="003401D9">
        <w:rPr>
          <w:sz w:val="24"/>
          <w:szCs w:val="24"/>
        </w:rPr>
        <w:t>, a não ser o príncipe, a quem é devida obediência</w:t>
      </w:r>
      <w:r w:rsidR="00E73DB0">
        <w:rPr>
          <w:sz w:val="24"/>
          <w:szCs w:val="24"/>
        </w:rPr>
        <w:t>. Santos, bispos e papas são tornados redundante</w:t>
      </w:r>
      <w:r w:rsidR="00232430">
        <w:rPr>
          <w:sz w:val="24"/>
          <w:szCs w:val="24"/>
        </w:rPr>
        <w:t>s</w:t>
      </w:r>
      <w:r w:rsidR="00E73DB0">
        <w:rPr>
          <w:sz w:val="24"/>
          <w:szCs w:val="24"/>
        </w:rPr>
        <w:t>, senão mesmo prejudiciais. Permanece</w:t>
      </w:r>
      <w:r w:rsidR="005269FE">
        <w:rPr>
          <w:sz w:val="24"/>
          <w:szCs w:val="24"/>
        </w:rPr>
        <w:t xml:space="preserve"> apenas,</w:t>
      </w:r>
      <w:r w:rsidR="00E73DB0">
        <w:rPr>
          <w:sz w:val="24"/>
          <w:szCs w:val="24"/>
        </w:rPr>
        <w:t xml:space="preserve"> muito discretamente</w:t>
      </w:r>
      <w:r w:rsidR="005269FE">
        <w:rPr>
          <w:sz w:val="24"/>
          <w:szCs w:val="24"/>
        </w:rPr>
        <w:t>,</w:t>
      </w:r>
      <w:r w:rsidR="00E73DB0">
        <w:rPr>
          <w:sz w:val="24"/>
          <w:szCs w:val="24"/>
        </w:rPr>
        <w:t xml:space="preserve"> Maria.</w:t>
      </w:r>
    </w:p>
    <w:p w:rsidR="00767B32" w:rsidRDefault="00767B32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Noutro painel do mesmo retábulo, Lutero prega no púlpito, para uma congregação onde pode ver-se o próprio artista. Entre pregador e assistentes, ergue-se Cristo crucificado, tornado presente à imaginação pelo verbo fogoso do reformador.</w:t>
      </w:r>
    </w:p>
    <w:p w:rsidR="00232430" w:rsidRPr="00232430" w:rsidRDefault="00232430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iconografia católica tradicional concebera temas onde era possível associar sagrado e quotidiano. A pintura veneziana inventara a </w:t>
      </w:r>
      <w:r>
        <w:rPr>
          <w:i/>
          <w:sz w:val="24"/>
          <w:szCs w:val="24"/>
        </w:rPr>
        <w:t xml:space="preserve">Sacra </w:t>
      </w:r>
      <w:proofErr w:type="spellStart"/>
      <w:r>
        <w:rPr>
          <w:i/>
          <w:sz w:val="24"/>
          <w:szCs w:val="24"/>
        </w:rPr>
        <w:t>Conversazione</w:t>
      </w:r>
      <w:proofErr w:type="spellEnd"/>
      <w:r>
        <w:rPr>
          <w:sz w:val="24"/>
          <w:szCs w:val="24"/>
        </w:rPr>
        <w:t xml:space="preserve">, em que santos de diversas épocas rodeavam a Virgem com o Menino. Doadores fizeram a sua aparição ainda no </w:t>
      </w:r>
      <w:proofErr w:type="spellStart"/>
      <w:r>
        <w:rPr>
          <w:sz w:val="24"/>
          <w:szCs w:val="24"/>
        </w:rPr>
        <w:t>sec</w:t>
      </w:r>
      <w:proofErr w:type="spellEnd"/>
      <w:r>
        <w:rPr>
          <w:sz w:val="24"/>
          <w:szCs w:val="24"/>
        </w:rPr>
        <w:t xml:space="preserve">. XV, na Flandres e não pararam de crescer em importância e tamanho durante os séculos seguintes. Contudo, neste domínio, não há intenção doutrinal, mas expressão devocional, directa (dos santos) e indirecta (do observador). No </w:t>
      </w:r>
      <w:r>
        <w:rPr>
          <w:i/>
          <w:sz w:val="24"/>
          <w:szCs w:val="24"/>
        </w:rPr>
        <w:t>Casamento Místico</w:t>
      </w:r>
      <w:r>
        <w:rPr>
          <w:sz w:val="24"/>
          <w:szCs w:val="24"/>
        </w:rPr>
        <w:t>, é ainda com Jesus Menino que S. Catarina se relaciona.</w:t>
      </w:r>
    </w:p>
    <w:p w:rsidR="00232430" w:rsidRDefault="00232430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É raro, na iconografia tradicional, ver representados santos em conjunção com Cristo adulto. Ocorre com S, Bernardo, S. Francisco e poucos mais. Nalguns casos, podem surgir doadores aos pés da cruz, numa associação piedosa. Este último aspecto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irá subsistir em universo protestante - recusada a intercessão dos santos</w:t>
      </w:r>
      <w:r w:rsidR="003F61AC">
        <w:rPr>
          <w:sz w:val="24"/>
          <w:szCs w:val="24"/>
        </w:rPr>
        <w:t>, o crente entra em contacto directo com o Redentor por virtude da sua fé e piedade.</w:t>
      </w:r>
    </w:p>
    <w:p w:rsidR="00E41CD2" w:rsidRDefault="00E41CD2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presença de Lutero à mesa de Cristo tem um profundo significado e vai abrir a porta a uma importante inflexão iconográfica. </w:t>
      </w:r>
      <w:r w:rsidR="003153FF">
        <w:rPr>
          <w:sz w:val="24"/>
          <w:szCs w:val="24"/>
        </w:rPr>
        <w:t xml:space="preserve">E aqui entra em cena o segundo </w:t>
      </w:r>
      <w:proofErr w:type="spellStart"/>
      <w:r w:rsidR="003153FF">
        <w:rPr>
          <w:sz w:val="24"/>
          <w:szCs w:val="24"/>
        </w:rPr>
        <w:t>Cranach</w:t>
      </w:r>
      <w:proofErr w:type="spellEnd"/>
      <w:r w:rsidR="003153FF">
        <w:rPr>
          <w:sz w:val="24"/>
          <w:szCs w:val="24"/>
        </w:rPr>
        <w:t xml:space="preserve">, </w:t>
      </w:r>
      <w:r w:rsidR="003153FF">
        <w:rPr>
          <w:sz w:val="24"/>
          <w:szCs w:val="24"/>
        </w:rPr>
        <w:lastRenderedPageBreak/>
        <w:t>Lucas, o Jovem.</w:t>
      </w:r>
      <w:r w:rsidR="00F947B8">
        <w:rPr>
          <w:sz w:val="24"/>
          <w:szCs w:val="24"/>
        </w:rPr>
        <w:t xml:space="preserve"> Era o filho mais novo do artista, nascido em </w:t>
      </w:r>
      <w:proofErr w:type="spellStart"/>
      <w:r w:rsidR="00F947B8">
        <w:rPr>
          <w:sz w:val="24"/>
          <w:szCs w:val="24"/>
        </w:rPr>
        <w:t>Wittenberg</w:t>
      </w:r>
      <w:proofErr w:type="spellEnd"/>
      <w:r w:rsidR="00F947B8">
        <w:rPr>
          <w:sz w:val="24"/>
          <w:szCs w:val="24"/>
        </w:rPr>
        <w:t xml:space="preserve"> em 1515. Cresceu e formou-se no contexto da actividade paterna e à sombra de Lutero. Acabou por levar mais longe o caminho que o pai iniciara</w:t>
      </w:r>
      <w:r w:rsidR="00EE386A">
        <w:rPr>
          <w:sz w:val="24"/>
          <w:szCs w:val="24"/>
        </w:rPr>
        <w:t xml:space="preserve">, na formulação e difusão das imagens que plasmaram a doutrina reformada. Sem ter a abrangência temática do pai, o filho é também um grande pintor. As exposições deste ano, a que aludi, vêm </w:t>
      </w:r>
      <w:r w:rsidR="00866D74">
        <w:rPr>
          <w:sz w:val="24"/>
          <w:szCs w:val="24"/>
        </w:rPr>
        <w:t>prová</w:t>
      </w:r>
      <w:r w:rsidR="00EE386A">
        <w:rPr>
          <w:sz w:val="24"/>
          <w:szCs w:val="24"/>
        </w:rPr>
        <w:t>-lo sem margem para dúvida.</w:t>
      </w:r>
      <w:r w:rsidR="00866D74">
        <w:rPr>
          <w:sz w:val="24"/>
          <w:szCs w:val="24"/>
        </w:rPr>
        <w:t xml:space="preserve"> Coube-lhe o papel de expandir a iconografia luterana num sentido de presença crescente do elemento profano, em correspondência com a gradual afirmação e consolidação da Reforma no espaço germânico.</w:t>
      </w:r>
    </w:p>
    <w:p w:rsidR="007547C1" w:rsidRDefault="007547C1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1555, dois anos decorridos sobre a morte do pai em </w:t>
      </w:r>
      <w:proofErr w:type="spellStart"/>
      <w:r>
        <w:rPr>
          <w:sz w:val="24"/>
          <w:szCs w:val="24"/>
        </w:rPr>
        <w:t>Weimar</w:t>
      </w:r>
      <w:proofErr w:type="spellEnd"/>
      <w:r>
        <w:rPr>
          <w:sz w:val="24"/>
          <w:szCs w:val="24"/>
        </w:rPr>
        <w:t>, Lucas o Jovem vai pintar</w:t>
      </w:r>
      <w:r w:rsidR="00C23490">
        <w:rPr>
          <w:sz w:val="24"/>
          <w:szCs w:val="24"/>
        </w:rPr>
        <w:t xml:space="preserve"> um novo e importante retábulo, hoje exposto na Peter </w:t>
      </w:r>
      <w:proofErr w:type="spellStart"/>
      <w:r w:rsidR="00C23490">
        <w:rPr>
          <w:sz w:val="24"/>
          <w:szCs w:val="24"/>
        </w:rPr>
        <w:t>und</w:t>
      </w:r>
      <w:proofErr w:type="spellEnd"/>
      <w:r w:rsidR="00C23490">
        <w:rPr>
          <w:sz w:val="24"/>
          <w:szCs w:val="24"/>
        </w:rPr>
        <w:t xml:space="preserve"> </w:t>
      </w:r>
      <w:proofErr w:type="spellStart"/>
      <w:r w:rsidR="00C23490">
        <w:rPr>
          <w:sz w:val="24"/>
          <w:szCs w:val="24"/>
        </w:rPr>
        <w:t>Paulskirche</w:t>
      </w:r>
      <w:proofErr w:type="spellEnd"/>
      <w:r w:rsidR="00C23490">
        <w:rPr>
          <w:sz w:val="24"/>
          <w:szCs w:val="24"/>
        </w:rPr>
        <w:t xml:space="preserve"> dessa cidade</w:t>
      </w:r>
      <w:r w:rsidR="004006F2">
        <w:rPr>
          <w:sz w:val="24"/>
          <w:szCs w:val="24"/>
        </w:rPr>
        <w:t xml:space="preserve">. No painel central desse Retábulo de </w:t>
      </w:r>
      <w:proofErr w:type="spellStart"/>
      <w:r w:rsidR="004006F2">
        <w:rPr>
          <w:sz w:val="24"/>
          <w:szCs w:val="24"/>
        </w:rPr>
        <w:t>Weimar</w:t>
      </w:r>
      <w:proofErr w:type="spellEnd"/>
      <w:r w:rsidR="004006F2">
        <w:rPr>
          <w:sz w:val="24"/>
          <w:szCs w:val="24"/>
        </w:rPr>
        <w:t>, aos pés da cruz de Cristo, podem ver-se, de um lado,</w:t>
      </w:r>
      <w:r w:rsidR="0079104A">
        <w:rPr>
          <w:sz w:val="24"/>
          <w:szCs w:val="24"/>
        </w:rPr>
        <w:t xml:space="preserve"> o pr</w:t>
      </w:r>
      <w:r w:rsidR="00F37B94">
        <w:rPr>
          <w:sz w:val="24"/>
          <w:szCs w:val="24"/>
        </w:rPr>
        <w:t>óprio Cristo R</w:t>
      </w:r>
      <w:r w:rsidR="0079104A">
        <w:rPr>
          <w:sz w:val="24"/>
          <w:szCs w:val="24"/>
        </w:rPr>
        <w:t>essuscitado vencedor da morte</w:t>
      </w:r>
      <w:r w:rsidR="0079104A">
        <w:rPr>
          <w:rStyle w:val="Refdenotaderodap"/>
          <w:sz w:val="24"/>
          <w:szCs w:val="24"/>
        </w:rPr>
        <w:footnoteReference w:id="4"/>
      </w:r>
      <w:r w:rsidR="00F37B94">
        <w:rPr>
          <w:sz w:val="24"/>
          <w:szCs w:val="24"/>
        </w:rPr>
        <w:t xml:space="preserve">, e, do outro, por ordem de proximidade à Cruz, João Baptista, </w:t>
      </w:r>
      <w:proofErr w:type="spellStart"/>
      <w:r w:rsidR="00F37B94">
        <w:rPr>
          <w:sz w:val="24"/>
          <w:szCs w:val="24"/>
        </w:rPr>
        <w:t>Cranach</w:t>
      </w:r>
      <w:proofErr w:type="spellEnd"/>
      <w:r w:rsidR="00F37B94">
        <w:rPr>
          <w:sz w:val="24"/>
          <w:szCs w:val="24"/>
        </w:rPr>
        <w:t xml:space="preserve"> o Velho e Lutero. </w:t>
      </w:r>
    </w:p>
    <w:p w:rsidR="00F37B94" w:rsidRDefault="00F37B94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É uma e</w:t>
      </w:r>
      <w:r w:rsidR="005269FE">
        <w:rPr>
          <w:sz w:val="24"/>
          <w:szCs w:val="24"/>
        </w:rPr>
        <w:t>spantos</w:t>
      </w:r>
      <w:r>
        <w:rPr>
          <w:sz w:val="24"/>
          <w:szCs w:val="24"/>
        </w:rPr>
        <w:t>a representaç</w:t>
      </w:r>
      <w:r w:rsidR="001E35DA">
        <w:rPr>
          <w:sz w:val="24"/>
          <w:szCs w:val="24"/>
        </w:rPr>
        <w:t>ão, em que</w:t>
      </w:r>
      <w:r>
        <w:rPr>
          <w:sz w:val="24"/>
          <w:szCs w:val="24"/>
        </w:rPr>
        <w:t xml:space="preserve"> figuram, com a mesma dignidade visual, o grande Precursor, o primeiro criador de imagens da fé reformada e o próprio reformador, que ostenta um livro aberto. Deste modo, Lucas o Jovem associa as profissões de fé bíblica, contemporânea e estritamente pessoal, na homenagem </w:t>
      </w:r>
      <w:proofErr w:type="gramStart"/>
      <w:r>
        <w:rPr>
          <w:sz w:val="24"/>
          <w:szCs w:val="24"/>
        </w:rPr>
        <w:t>insigne  prestada</w:t>
      </w:r>
      <w:proofErr w:type="gramEnd"/>
      <w:r>
        <w:rPr>
          <w:sz w:val="24"/>
          <w:szCs w:val="24"/>
        </w:rPr>
        <w:t xml:space="preserve"> ao pai rec</w:t>
      </w:r>
      <w:r w:rsidR="00293F15">
        <w:rPr>
          <w:sz w:val="24"/>
          <w:szCs w:val="24"/>
        </w:rPr>
        <w:t>ém falecido, que é mostrado fazendo aqui a sua profissão da fé que serviu com o pincel e o buril.</w:t>
      </w:r>
      <w:r>
        <w:rPr>
          <w:sz w:val="24"/>
          <w:szCs w:val="24"/>
        </w:rPr>
        <w:t xml:space="preserve"> Pela sua importância e ousadia iconográfica, este Retábulo de </w:t>
      </w:r>
      <w:proofErr w:type="spellStart"/>
      <w:r>
        <w:rPr>
          <w:sz w:val="24"/>
          <w:szCs w:val="24"/>
        </w:rPr>
        <w:t>Weimar</w:t>
      </w:r>
      <w:proofErr w:type="spellEnd"/>
      <w:r>
        <w:rPr>
          <w:sz w:val="24"/>
          <w:szCs w:val="24"/>
        </w:rPr>
        <w:t xml:space="preserve"> ombreia com o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 xml:space="preserve"> entre os monumentos pictóricos mais relevantes do luteranismo.</w:t>
      </w:r>
      <w:r w:rsidR="0070462D">
        <w:rPr>
          <w:sz w:val="24"/>
          <w:szCs w:val="24"/>
        </w:rPr>
        <w:t xml:space="preserve"> </w:t>
      </w:r>
      <w:r w:rsidR="0070462D" w:rsidRPr="0070462D">
        <w:rPr>
          <w:b/>
          <w:sz w:val="24"/>
          <w:szCs w:val="24"/>
        </w:rPr>
        <w:t>Ainda mais do que o pai, o filho pintor introduz o presente no intemporal, conferindo-lhe normatividade</w:t>
      </w:r>
      <w:r w:rsidR="0070462D">
        <w:rPr>
          <w:sz w:val="24"/>
          <w:szCs w:val="24"/>
        </w:rPr>
        <w:t xml:space="preserve">. </w:t>
      </w:r>
    </w:p>
    <w:p w:rsidR="00C36655" w:rsidRDefault="00C36655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laicização da representação pictórica do Calvário vai ser prosseguida nos chamados Epitáfios, pinturas comemorativas de defuntos nobres e burgueses, que podemos ainda encontrar em número significativo de igrejas do mundo protestante. Na emblemática </w:t>
      </w:r>
      <w:proofErr w:type="spellStart"/>
      <w:r>
        <w:rPr>
          <w:sz w:val="24"/>
          <w:szCs w:val="24"/>
        </w:rPr>
        <w:t>Marienkirche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Wittenberg</w:t>
      </w:r>
      <w:proofErr w:type="spellEnd"/>
      <w:r>
        <w:rPr>
          <w:sz w:val="24"/>
          <w:szCs w:val="24"/>
        </w:rPr>
        <w:t xml:space="preserve">, o pintor deixou um outro Calvário, com Georg </w:t>
      </w:r>
      <w:proofErr w:type="spellStart"/>
      <w:r>
        <w:rPr>
          <w:sz w:val="24"/>
          <w:szCs w:val="24"/>
        </w:rPr>
        <w:t>Cracow</w:t>
      </w:r>
      <w:proofErr w:type="spellEnd"/>
      <w:r>
        <w:rPr>
          <w:sz w:val="24"/>
          <w:szCs w:val="24"/>
        </w:rPr>
        <w:t xml:space="preserve"> e sua família. Mas diversos outros temas do Novo Testamento serviram para os Epitáfios produzidos pelo artista – a título de exemplo, ainda nesta igreja</w:t>
      </w:r>
      <w:r w:rsidR="001C631C">
        <w:rPr>
          <w:sz w:val="24"/>
          <w:szCs w:val="24"/>
        </w:rPr>
        <w:t>, encontramos o Baptismo de Cristo com a fam</w:t>
      </w:r>
      <w:r w:rsidR="00784C05">
        <w:rPr>
          <w:sz w:val="24"/>
          <w:szCs w:val="24"/>
        </w:rPr>
        <w:t xml:space="preserve">ília </w:t>
      </w:r>
      <w:proofErr w:type="spellStart"/>
      <w:r w:rsidR="00784C05">
        <w:rPr>
          <w:sz w:val="24"/>
          <w:szCs w:val="24"/>
        </w:rPr>
        <w:t>Bugenhagen</w:t>
      </w:r>
      <w:proofErr w:type="spellEnd"/>
      <w:r w:rsidR="00784C05">
        <w:rPr>
          <w:sz w:val="24"/>
          <w:szCs w:val="24"/>
        </w:rPr>
        <w:t>.</w:t>
      </w:r>
      <w:r w:rsidR="001C631C">
        <w:rPr>
          <w:rStyle w:val="Refdenotaderodap"/>
          <w:sz w:val="24"/>
          <w:szCs w:val="24"/>
        </w:rPr>
        <w:footnoteReference w:id="5"/>
      </w:r>
      <w:r w:rsidR="00784C05">
        <w:rPr>
          <w:sz w:val="24"/>
          <w:szCs w:val="24"/>
        </w:rPr>
        <w:t xml:space="preserve"> A família </w:t>
      </w:r>
      <w:proofErr w:type="spellStart"/>
      <w:r w:rsidR="00784C05">
        <w:rPr>
          <w:sz w:val="24"/>
          <w:szCs w:val="24"/>
        </w:rPr>
        <w:t>Badehorn</w:t>
      </w:r>
      <w:proofErr w:type="spellEnd"/>
      <w:r w:rsidR="000B0815">
        <w:rPr>
          <w:sz w:val="24"/>
          <w:szCs w:val="24"/>
        </w:rPr>
        <w:t>, por seu lado,</w:t>
      </w:r>
      <w:r w:rsidR="00784C05">
        <w:rPr>
          <w:sz w:val="24"/>
          <w:szCs w:val="24"/>
        </w:rPr>
        <w:t xml:space="preserve"> escolheu ser comemorada junto à própria Ressurreição de Cristo, no Epitáfio hoje conservado em Leipzig, no </w:t>
      </w:r>
      <w:proofErr w:type="spellStart"/>
      <w:r w:rsidR="00784C05">
        <w:rPr>
          <w:sz w:val="24"/>
          <w:szCs w:val="24"/>
        </w:rPr>
        <w:t>Museum</w:t>
      </w:r>
      <w:proofErr w:type="spellEnd"/>
      <w:r w:rsidR="00784C05">
        <w:rPr>
          <w:sz w:val="24"/>
          <w:szCs w:val="24"/>
        </w:rPr>
        <w:t xml:space="preserve"> der </w:t>
      </w:r>
      <w:proofErr w:type="spellStart"/>
      <w:r w:rsidR="00784C05">
        <w:rPr>
          <w:sz w:val="24"/>
          <w:szCs w:val="24"/>
        </w:rPr>
        <w:t>Bildenden</w:t>
      </w:r>
      <w:proofErr w:type="spellEnd"/>
      <w:r w:rsidR="00784C05">
        <w:rPr>
          <w:sz w:val="24"/>
          <w:szCs w:val="24"/>
        </w:rPr>
        <w:t xml:space="preserve"> </w:t>
      </w:r>
      <w:proofErr w:type="spellStart"/>
      <w:r w:rsidR="00784C05">
        <w:rPr>
          <w:sz w:val="24"/>
          <w:szCs w:val="24"/>
        </w:rPr>
        <w:t>Künste</w:t>
      </w:r>
      <w:proofErr w:type="spellEnd"/>
      <w:r w:rsidR="00784C05">
        <w:rPr>
          <w:sz w:val="24"/>
          <w:szCs w:val="24"/>
        </w:rPr>
        <w:t>.</w:t>
      </w:r>
    </w:p>
    <w:p w:rsidR="00510F9F" w:rsidRDefault="000B0815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Dois dos exemplares mais emblemáticos deste tipo de pintura fúnebre e laudatória estão ligados aos pr</w:t>
      </w:r>
      <w:r w:rsidR="00510F9F">
        <w:rPr>
          <w:sz w:val="24"/>
          <w:szCs w:val="24"/>
        </w:rPr>
        <w:t xml:space="preserve">íncipes de </w:t>
      </w:r>
      <w:proofErr w:type="spellStart"/>
      <w:r w:rsidR="00510F9F">
        <w:rPr>
          <w:sz w:val="24"/>
          <w:szCs w:val="24"/>
        </w:rPr>
        <w:t>Anhalt</w:t>
      </w:r>
      <w:proofErr w:type="spellEnd"/>
      <w:r w:rsidR="00510F9F">
        <w:rPr>
          <w:sz w:val="24"/>
          <w:szCs w:val="24"/>
        </w:rPr>
        <w:t xml:space="preserve"> e podem ser vistos ainda hoje na </w:t>
      </w:r>
      <w:proofErr w:type="spellStart"/>
      <w:r w:rsidR="00510F9F">
        <w:rPr>
          <w:sz w:val="24"/>
          <w:szCs w:val="24"/>
        </w:rPr>
        <w:t>Johanneskirche</w:t>
      </w:r>
      <w:proofErr w:type="spellEnd"/>
      <w:r w:rsidR="00510F9F">
        <w:rPr>
          <w:sz w:val="24"/>
          <w:szCs w:val="24"/>
        </w:rPr>
        <w:t xml:space="preserve"> </w:t>
      </w:r>
      <w:r w:rsidR="00510F9F">
        <w:rPr>
          <w:sz w:val="24"/>
          <w:szCs w:val="24"/>
        </w:rPr>
        <w:lastRenderedPageBreak/>
        <w:t xml:space="preserve">de </w:t>
      </w:r>
      <w:proofErr w:type="spellStart"/>
      <w:r w:rsidR="00510F9F">
        <w:rPr>
          <w:sz w:val="24"/>
          <w:szCs w:val="24"/>
        </w:rPr>
        <w:t>Dessau</w:t>
      </w:r>
      <w:proofErr w:type="spellEnd"/>
      <w:r w:rsidR="00510F9F">
        <w:rPr>
          <w:sz w:val="24"/>
          <w:szCs w:val="24"/>
        </w:rPr>
        <w:t>. Jorge III</w:t>
      </w:r>
      <w:r w:rsidR="00914057">
        <w:rPr>
          <w:sz w:val="24"/>
          <w:szCs w:val="24"/>
        </w:rPr>
        <w:t xml:space="preserve"> </w:t>
      </w:r>
      <w:r w:rsidR="00510F9F">
        <w:rPr>
          <w:sz w:val="24"/>
          <w:szCs w:val="24"/>
        </w:rPr>
        <w:t xml:space="preserve">(+1553), amigo de Lutero e </w:t>
      </w:r>
      <w:proofErr w:type="spellStart"/>
      <w:r w:rsidR="00510F9F">
        <w:rPr>
          <w:sz w:val="24"/>
          <w:szCs w:val="24"/>
        </w:rPr>
        <w:t>Melanchton</w:t>
      </w:r>
      <w:proofErr w:type="spellEnd"/>
      <w:r w:rsidR="00510F9F">
        <w:rPr>
          <w:sz w:val="24"/>
          <w:szCs w:val="24"/>
        </w:rPr>
        <w:t>, foi representado pelo pintor junto ao Jardim das Oliveiras, no tema tradicional da Oração no Horto.</w:t>
      </w:r>
    </w:p>
    <w:p w:rsidR="00914057" w:rsidRDefault="00510F9F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 seu irmão Joaquim de </w:t>
      </w:r>
      <w:proofErr w:type="spellStart"/>
      <w:r>
        <w:rPr>
          <w:sz w:val="24"/>
          <w:szCs w:val="24"/>
        </w:rPr>
        <w:t>Anhalt</w:t>
      </w:r>
      <w:proofErr w:type="spellEnd"/>
      <w:r>
        <w:rPr>
          <w:sz w:val="24"/>
          <w:szCs w:val="24"/>
        </w:rPr>
        <w:t xml:space="preserve"> (+1561) é comemorado pelo mais extraordinário dos Epitáfios que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 xml:space="preserve"> deixou.</w:t>
      </w:r>
      <w:r w:rsidR="003C13FB">
        <w:rPr>
          <w:sz w:val="24"/>
          <w:szCs w:val="24"/>
        </w:rPr>
        <w:t xml:space="preserve"> Nele está representada a Última Ceia, sendo que os reformadores tomam o lugar dos Apóstolos. </w:t>
      </w:r>
      <w:r w:rsidR="00914057" w:rsidRPr="00914057">
        <w:rPr>
          <w:sz w:val="24"/>
          <w:szCs w:val="24"/>
        </w:rPr>
        <w:t>Canonização mais evidente é impossível</w:t>
      </w:r>
      <w:r w:rsidR="00914057">
        <w:rPr>
          <w:sz w:val="24"/>
          <w:szCs w:val="24"/>
        </w:rPr>
        <w:t xml:space="preserve">. </w:t>
      </w:r>
      <w:r w:rsidR="003C13FB">
        <w:rPr>
          <w:sz w:val="24"/>
          <w:szCs w:val="24"/>
        </w:rPr>
        <w:t xml:space="preserve">O quadro data de 1565 e nele, em lugar de destaque </w:t>
      </w:r>
      <w:r w:rsidR="000F24EF">
        <w:rPr>
          <w:sz w:val="24"/>
          <w:szCs w:val="24"/>
        </w:rPr>
        <w:t>à direita de Cristo, está sentado</w:t>
      </w:r>
      <w:r w:rsidR="003C13FB">
        <w:rPr>
          <w:sz w:val="24"/>
          <w:szCs w:val="24"/>
        </w:rPr>
        <w:t xml:space="preserve"> Jorge III de </w:t>
      </w:r>
      <w:proofErr w:type="spellStart"/>
      <w:r w:rsidR="003C13FB">
        <w:rPr>
          <w:sz w:val="24"/>
          <w:szCs w:val="24"/>
        </w:rPr>
        <w:t>Anhalt</w:t>
      </w:r>
      <w:proofErr w:type="spellEnd"/>
      <w:r w:rsidR="003C13FB">
        <w:rPr>
          <w:sz w:val="24"/>
          <w:szCs w:val="24"/>
        </w:rPr>
        <w:t xml:space="preserve"> (falecido 12 anos antes)</w:t>
      </w:r>
      <w:r w:rsidR="004C036C">
        <w:rPr>
          <w:sz w:val="24"/>
          <w:szCs w:val="24"/>
        </w:rPr>
        <w:t>, tocando o Redentor com gesto afectuoso</w:t>
      </w:r>
      <w:r w:rsidR="003C13FB">
        <w:rPr>
          <w:sz w:val="24"/>
          <w:szCs w:val="24"/>
        </w:rPr>
        <w:t xml:space="preserve">. </w:t>
      </w:r>
      <w:r w:rsidR="004C036C">
        <w:rPr>
          <w:sz w:val="24"/>
          <w:szCs w:val="24"/>
        </w:rPr>
        <w:t>À direita do príncipe</w:t>
      </w:r>
      <w:r w:rsidR="003C13FB">
        <w:rPr>
          <w:sz w:val="24"/>
          <w:szCs w:val="24"/>
        </w:rPr>
        <w:t xml:space="preserve"> está Lutero. E à mão esquerda de Cristo, </w:t>
      </w:r>
      <w:proofErr w:type="spellStart"/>
      <w:r w:rsidR="003C13FB">
        <w:rPr>
          <w:sz w:val="24"/>
          <w:szCs w:val="24"/>
        </w:rPr>
        <w:t>Melanchton</w:t>
      </w:r>
      <w:proofErr w:type="spellEnd"/>
      <w:r w:rsidR="004C036C">
        <w:rPr>
          <w:sz w:val="24"/>
          <w:szCs w:val="24"/>
        </w:rPr>
        <w:t>, que morrera em 1560. No primeiro plano, entre a mesa e o observador, pode ver-se</w:t>
      </w:r>
      <w:r w:rsidR="000F24EF">
        <w:rPr>
          <w:sz w:val="24"/>
          <w:szCs w:val="24"/>
        </w:rPr>
        <w:t>, de joelhos,</w:t>
      </w:r>
      <w:r w:rsidR="004C036C">
        <w:rPr>
          <w:sz w:val="24"/>
          <w:szCs w:val="24"/>
        </w:rPr>
        <w:t xml:space="preserve"> o destinatário do Epitáfio.</w:t>
      </w:r>
      <w:r w:rsidR="00914057">
        <w:rPr>
          <w:sz w:val="24"/>
          <w:szCs w:val="24"/>
        </w:rPr>
        <w:t xml:space="preserve"> </w:t>
      </w:r>
      <w:r w:rsidR="004306CB">
        <w:rPr>
          <w:sz w:val="24"/>
          <w:szCs w:val="24"/>
        </w:rPr>
        <w:t>E diante dele, o copeiro, que é o próprio pintor.</w:t>
      </w:r>
    </w:p>
    <w:p w:rsidR="0070462D" w:rsidRDefault="0070462D" w:rsidP="001B6CF5">
      <w:pPr>
        <w:jc w:val="both"/>
        <w:rPr>
          <w:sz w:val="24"/>
          <w:szCs w:val="24"/>
        </w:rPr>
      </w:pPr>
      <w:r>
        <w:rPr>
          <w:sz w:val="24"/>
          <w:szCs w:val="24"/>
        </w:rPr>
        <w:t>Lucas o Jovem terá um papel tão importante quanto o do pai na formulação de modelos iconográficos marcados pela justaposição de sagrado e profano, espiritual e quotidiano. Par</w:t>
      </w:r>
      <w:r w:rsidR="00784C05">
        <w:rPr>
          <w:sz w:val="24"/>
          <w:szCs w:val="24"/>
        </w:rPr>
        <w:t xml:space="preserve">a lá dos Epitáfios referidos, onde o </w:t>
      </w:r>
      <w:proofErr w:type="spellStart"/>
      <w:r w:rsidR="00784C05">
        <w:rPr>
          <w:sz w:val="24"/>
          <w:szCs w:val="24"/>
        </w:rPr>
        <w:t>retrato</w:t>
      </w:r>
      <w:proofErr w:type="spellEnd"/>
      <w:r w:rsidR="00784C05">
        <w:rPr>
          <w:sz w:val="24"/>
          <w:szCs w:val="24"/>
        </w:rPr>
        <w:t xml:space="preserve"> tem grande destaque, par</w:t>
      </w:r>
      <w:r>
        <w:rPr>
          <w:sz w:val="24"/>
          <w:szCs w:val="24"/>
        </w:rPr>
        <w:t>ece ter tido particular preferência pelo tema de Jesus rodeado de crianças</w:t>
      </w:r>
      <w:r w:rsidR="005B533B">
        <w:rPr>
          <w:sz w:val="24"/>
          <w:szCs w:val="24"/>
        </w:rPr>
        <w:t>. Existem várias versões pintadas desse episódio do Novo Testamento, diferentes entre si, mas sempre marcadas pela centralidade de Cristo e pela profusão de mães e crianças, de variada idade. Os Apóstolos observam, as mães exibem a sua prole, trajando elegantes vestidos contemporâneos. Em quase todas as versões</w:t>
      </w:r>
      <w:r w:rsidR="005B533B">
        <w:rPr>
          <w:rStyle w:val="Refdenotaderodap"/>
          <w:sz w:val="24"/>
          <w:szCs w:val="24"/>
        </w:rPr>
        <w:footnoteReference w:id="6"/>
      </w:r>
      <w:r w:rsidR="005B533B">
        <w:rPr>
          <w:sz w:val="24"/>
          <w:szCs w:val="24"/>
        </w:rPr>
        <w:t>, está pintada a legenda evangélica “</w:t>
      </w:r>
      <w:proofErr w:type="spellStart"/>
      <w:r w:rsidR="005B533B" w:rsidRPr="00293F15">
        <w:rPr>
          <w:i/>
          <w:sz w:val="24"/>
          <w:szCs w:val="24"/>
        </w:rPr>
        <w:t>Lasset</w:t>
      </w:r>
      <w:proofErr w:type="spellEnd"/>
      <w:r w:rsidR="005B533B" w:rsidRPr="00293F15">
        <w:rPr>
          <w:i/>
          <w:sz w:val="24"/>
          <w:szCs w:val="24"/>
        </w:rPr>
        <w:t xml:space="preserve"> die </w:t>
      </w:r>
      <w:proofErr w:type="spellStart"/>
      <w:r w:rsidR="005B533B" w:rsidRPr="00293F15">
        <w:rPr>
          <w:i/>
          <w:sz w:val="24"/>
          <w:szCs w:val="24"/>
        </w:rPr>
        <w:t>Kindlein</w:t>
      </w:r>
      <w:proofErr w:type="spellEnd"/>
      <w:r w:rsidR="005B533B" w:rsidRPr="00293F15">
        <w:rPr>
          <w:i/>
          <w:sz w:val="24"/>
          <w:szCs w:val="24"/>
        </w:rPr>
        <w:t xml:space="preserve"> </w:t>
      </w:r>
      <w:proofErr w:type="spellStart"/>
      <w:r w:rsidR="005B533B" w:rsidRPr="00293F15">
        <w:rPr>
          <w:i/>
          <w:sz w:val="24"/>
          <w:szCs w:val="24"/>
        </w:rPr>
        <w:t>zu</w:t>
      </w:r>
      <w:proofErr w:type="spellEnd"/>
      <w:r w:rsidR="005B533B" w:rsidRPr="00293F15">
        <w:rPr>
          <w:i/>
          <w:sz w:val="24"/>
          <w:szCs w:val="24"/>
        </w:rPr>
        <w:t xml:space="preserve"> Mir </w:t>
      </w:r>
      <w:proofErr w:type="spellStart"/>
      <w:r w:rsidR="005B533B" w:rsidRPr="00293F15">
        <w:rPr>
          <w:i/>
          <w:sz w:val="24"/>
          <w:szCs w:val="24"/>
        </w:rPr>
        <w:t>kommen</w:t>
      </w:r>
      <w:proofErr w:type="spellEnd"/>
      <w:r w:rsidR="005B533B">
        <w:rPr>
          <w:sz w:val="24"/>
          <w:szCs w:val="24"/>
        </w:rPr>
        <w:t>”</w:t>
      </w:r>
      <w:r w:rsidR="00B83BCF">
        <w:rPr>
          <w:rStyle w:val="Refdenotaderodap"/>
          <w:sz w:val="24"/>
          <w:szCs w:val="24"/>
        </w:rPr>
        <w:footnoteReference w:id="7"/>
      </w:r>
      <w:r w:rsidR="00293F15">
        <w:rPr>
          <w:sz w:val="24"/>
          <w:szCs w:val="24"/>
        </w:rPr>
        <w:t>.</w:t>
      </w:r>
      <w:r w:rsidR="00C36655">
        <w:rPr>
          <w:sz w:val="24"/>
          <w:szCs w:val="24"/>
        </w:rPr>
        <w:t xml:space="preserve"> A sacralização quotidiana do matrimónio e da família, numa piedade forte e reservada, vivida no bastião doméstico do lar, como na praça pública</w:t>
      </w:r>
      <w:proofErr w:type="gramStart"/>
      <w:r w:rsidR="008B21B9">
        <w:rPr>
          <w:sz w:val="24"/>
          <w:szCs w:val="24"/>
        </w:rPr>
        <w:t>,</w:t>
      </w:r>
      <w:proofErr w:type="gramEnd"/>
      <w:r w:rsidR="00C36655">
        <w:rPr>
          <w:sz w:val="24"/>
          <w:szCs w:val="24"/>
        </w:rPr>
        <w:t xml:space="preserve"> encontrará eco em diversas pinturas de Lucas o Jovem, que bem merece sair da sombra do seu portentoso pai</w:t>
      </w:r>
      <w:r w:rsidR="004306CB">
        <w:rPr>
          <w:sz w:val="24"/>
          <w:szCs w:val="24"/>
        </w:rPr>
        <w:t>, em que tem sido mantido por uma visão tradicional</w:t>
      </w:r>
      <w:r w:rsidR="00C36655">
        <w:rPr>
          <w:sz w:val="24"/>
          <w:szCs w:val="24"/>
        </w:rPr>
        <w:t>.</w:t>
      </w:r>
      <w:r w:rsidR="00C65AC3">
        <w:rPr>
          <w:sz w:val="24"/>
          <w:szCs w:val="24"/>
        </w:rPr>
        <w:t xml:space="preserve"> Ele prosseguiu e levou mais longe a missão paterna de “canonizar” a imagem dos reformadores, vários dos quais conheceu bem. P</w:t>
      </w:r>
      <w:r w:rsidR="008601E3">
        <w:rPr>
          <w:sz w:val="24"/>
          <w:szCs w:val="24"/>
        </w:rPr>
        <w:t>lasmou o presente na</w:t>
      </w:r>
      <w:r w:rsidR="00C65AC3">
        <w:rPr>
          <w:sz w:val="24"/>
          <w:szCs w:val="24"/>
        </w:rPr>
        <w:t xml:space="preserve"> temática sacra</w:t>
      </w:r>
      <w:r w:rsidR="008601E3">
        <w:rPr>
          <w:sz w:val="24"/>
          <w:szCs w:val="24"/>
        </w:rPr>
        <w:t>, misturando Novo Testamento com quotidiano alemão quinhentista, numa mensagem de solidez, normalidade, força, fé, domesticidade, que corresponde à forte emergência da burguesia no mundo urbano de entre o Reno e o Elba</w:t>
      </w:r>
      <w:r w:rsidR="00F40859">
        <w:rPr>
          <w:rStyle w:val="Refdenotaderodap"/>
          <w:sz w:val="24"/>
          <w:szCs w:val="24"/>
        </w:rPr>
        <w:footnoteReference w:id="8"/>
      </w:r>
      <w:r w:rsidR="008601E3">
        <w:rPr>
          <w:sz w:val="24"/>
          <w:szCs w:val="24"/>
        </w:rPr>
        <w:t>.</w:t>
      </w:r>
    </w:p>
    <w:p w:rsidR="004855CF" w:rsidRDefault="0008150B" w:rsidP="001B6CF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Retratar</w:t>
      </w:r>
      <w:proofErr w:type="spellEnd"/>
      <w:r>
        <w:rPr>
          <w:sz w:val="24"/>
          <w:szCs w:val="24"/>
        </w:rPr>
        <w:t xml:space="preserve"> nas igrejas reformadores, burgueses e príncipes significou, por obra dos </w:t>
      </w:r>
      <w:proofErr w:type="spellStart"/>
      <w:r>
        <w:rPr>
          <w:sz w:val="24"/>
          <w:szCs w:val="24"/>
        </w:rPr>
        <w:t>Cranach</w:t>
      </w:r>
      <w:proofErr w:type="spellEnd"/>
      <w:r>
        <w:rPr>
          <w:sz w:val="24"/>
          <w:szCs w:val="24"/>
        </w:rPr>
        <w:t>, pai e filho, a domesticação do sagrado (uso o termo na sua acepção literal). S</w:t>
      </w:r>
      <w:r w:rsidR="00646DAD">
        <w:rPr>
          <w:sz w:val="24"/>
          <w:szCs w:val="24"/>
        </w:rPr>
        <w:t>ão quadr</w:t>
      </w:r>
      <w:r>
        <w:rPr>
          <w:sz w:val="24"/>
          <w:szCs w:val="24"/>
        </w:rPr>
        <w:t xml:space="preserve">os que remetem para um presente novo, em que o familiar e profano, o lar, a mesa, a cama, são investidos de sacralidade. </w:t>
      </w:r>
      <w:r w:rsidR="004855CF">
        <w:rPr>
          <w:sz w:val="24"/>
          <w:szCs w:val="24"/>
        </w:rPr>
        <w:t xml:space="preserve">Trata-se de um presente chamado a eternizar-se pela transmissão de valores, estruturantes da comunidade e que se pretendem perenes. </w:t>
      </w:r>
    </w:p>
    <w:p w:rsidR="0008150B" w:rsidRPr="006C6C39" w:rsidRDefault="0008150B" w:rsidP="001B6CF5">
      <w:pPr>
        <w:jc w:val="both"/>
        <w:rPr>
          <w:i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São </w:t>
      </w:r>
      <w:proofErr w:type="spellStart"/>
      <w:r>
        <w:rPr>
          <w:sz w:val="24"/>
          <w:szCs w:val="24"/>
        </w:rPr>
        <w:t>retratos</w:t>
      </w:r>
      <w:proofErr w:type="spellEnd"/>
      <w:r>
        <w:rPr>
          <w:sz w:val="24"/>
          <w:szCs w:val="24"/>
        </w:rPr>
        <w:t xml:space="preserve"> em que a verosimilhança se esbate em estereótipo</w:t>
      </w:r>
      <w:r w:rsidR="004855CF">
        <w:rPr>
          <w:sz w:val="24"/>
          <w:szCs w:val="24"/>
        </w:rPr>
        <w:t>s</w:t>
      </w:r>
      <w:r w:rsidR="00646DAD">
        <w:rPr>
          <w:rStyle w:val="Refdenotaderodap"/>
          <w:sz w:val="24"/>
          <w:szCs w:val="24"/>
        </w:rPr>
        <w:footnoteReference w:id="9"/>
      </w:r>
      <w:r>
        <w:rPr>
          <w:sz w:val="24"/>
          <w:szCs w:val="24"/>
        </w:rPr>
        <w:t xml:space="preserve">, apontando ao futuro e levando uma mensagem que é, afinal, a austera versão luterana da católica </w:t>
      </w:r>
      <w:proofErr w:type="spellStart"/>
      <w:r w:rsidR="006C6C39">
        <w:rPr>
          <w:i/>
          <w:sz w:val="24"/>
          <w:szCs w:val="24"/>
        </w:rPr>
        <w:t>pittura</w:t>
      </w:r>
      <w:proofErr w:type="spellEnd"/>
      <w:r w:rsidR="006C6C39">
        <w:rPr>
          <w:i/>
          <w:sz w:val="24"/>
          <w:szCs w:val="24"/>
        </w:rPr>
        <w:t xml:space="preserve"> </w:t>
      </w:r>
      <w:proofErr w:type="spellStart"/>
      <w:r w:rsidR="006C6C39">
        <w:rPr>
          <w:i/>
          <w:sz w:val="24"/>
          <w:szCs w:val="24"/>
        </w:rPr>
        <w:t>senza</w:t>
      </w:r>
      <w:proofErr w:type="spellEnd"/>
      <w:r w:rsidR="006C6C39">
        <w:rPr>
          <w:i/>
          <w:sz w:val="24"/>
          <w:szCs w:val="24"/>
        </w:rPr>
        <w:t xml:space="preserve"> tempo.</w:t>
      </w:r>
    </w:p>
    <w:sectPr w:rsidR="0008150B" w:rsidRPr="006C6C3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8D6" w:rsidRDefault="004F48D6" w:rsidP="003B7143">
      <w:pPr>
        <w:spacing w:after="0" w:line="240" w:lineRule="auto"/>
      </w:pPr>
      <w:r>
        <w:separator/>
      </w:r>
    </w:p>
  </w:endnote>
  <w:endnote w:type="continuationSeparator" w:id="0">
    <w:p w:rsidR="004F48D6" w:rsidRDefault="004F48D6" w:rsidP="003B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9"/>
      <w:gridCol w:w="7811"/>
    </w:tblGrid>
    <w:tr w:rsidR="00490D55">
      <w:tc>
        <w:tcPr>
          <w:tcW w:w="918" w:type="dxa"/>
        </w:tcPr>
        <w:p w:rsidR="00490D55" w:rsidRDefault="00490D55">
          <w:pPr>
            <w:pStyle w:val="Rodap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855CF" w:rsidRPr="004855CF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7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490D55" w:rsidRDefault="00490D55">
          <w:pPr>
            <w:pStyle w:val="Rodap"/>
          </w:pPr>
        </w:p>
      </w:tc>
    </w:tr>
  </w:tbl>
  <w:p w:rsidR="003B7143" w:rsidRDefault="003B714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8D6" w:rsidRDefault="004F48D6" w:rsidP="003B7143">
      <w:pPr>
        <w:spacing w:after="0" w:line="240" w:lineRule="auto"/>
      </w:pPr>
      <w:r>
        <w:separator/>
      </w:r>
    </w:p>
  </w:footnote>
  <w:footnote w:type="continuationSeparator" w:id="0">
    <w:p w:rsidR="004F48D6" w:rsidRDefault="004F48D6" w:rsidP="003B7143">
      <w:pPr>
        <w:spacing w:after="0" w:line="240" w:lineRule="auto"/>
      </w:pPr>
      <w:r>
        <w:continuationSeparator/>
      </w:r>
    </w:p>
  </w:footnote>
  <w:footnote w:id="1">
    <w:p w:rsidR="004306CB" w:rsidRPr="00433848" w:rsidRDefault="004306CB">
      <w:pPr>
        <w:pStyle w:val="Textodenotaderodap"/>
      </w:pPr>
      <w:r>
        <w:rPr>
          <w:rStyle w:val="Refdenotaderodap"/>
        </w:rPr>
        <w:footnoteRef/>
      </w:r>
      <w:r w:rsidRPr="004306CB">
        <w:t xml:space="preserve"> Sobre o significado da sua obra, veja-se Peter </w:t>
      </w:r>
      <w:proofErr w:type="spellStart"/>
      <w:r w:rsidRPr="004306CB">
        <w:t>Moser</w:t>
      </w:r>
      <w:proofErr w:type="spellEnd"/>
      <w:r w:rsidRPr="004306CB">
        <w:t xml:space="preserve">, </w:t>
      </w:r>
      <w:r>
        <w:rPr>
          <w:b/>
        </w:rPr>
        <w:t xml:space="preserve">Lucas </w:t>
      </w:r>
      <w:proofErr w:type="spellStart"/>
      <w:r>
        <w:rPr>
          <w:b/>
        </w:rPr>
        <w:t>Cranach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Life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Art</w:t>
      </w:r>
      <w:proofErr w:type="spellEnd"/>
      <w:r>
        <w:t xml:space="preserve">, </w:t>
      </w:r>
      <w:proofErr w:type="spellStart"/>
      <w:r>
        <w:t>Babenberg</w:t>
      </w:r>
      <w:proofErr w:type="spellEnd"/>
      <w:r>
        <w:t xml:space="preserve"> </w:t>
      </w:r>
      <w:proofErr w:type="spellStart"/>
      <w:r>
        <w:t>Verlag</w:t>
      </w:r>
      <w:proofErr w:type="spellEnd"/>
      <w:r>
        <w:t xml:space="preserve">, </w:t>
      </w:r>
      <w:proofErr w:type="spellStart"/>
      <w:r>
        <w:t>Bamberg</w:t>
      </w:r>
      <w:proofErr w:type="spellEnd"/>
      <w:r>
        <w:t xml:space="preserve">, 2005; Mirela </w:t>
      </w:r>
      <w:proofErr w:type="spellStart"/>
      <w:r>
        <w:t>Proske,</w:t>
      </w:r>
      <w:r>
        <w:rPr>
          <w:b/>
        </w:rPr>
        <w:t>Lucas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Cranach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Elder</w:t>
      </w:r>
      <w:proofErr w:type="spellEnd"/>
      <w:r>
        <w:t xml:space="preserve">, </w:t>
      </w:r>
      <w:proofErr w:type="spellStart"/>
      <w:r>
        <w:t>Prestel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Munique/Berlim/Londres/</w:t>
      </w:r>
      <w:proofErr w:type="gramStart"/>
      <w:r>
        <w:t>New York</w:t>
      </w:r>
      <w:proofErr w:type="gramEnd"/>
      <w:r>
        <w:t>, 2007.</w:t>
      </w:r>
      <w:r w:rsidR="00433848">
        <w:t xml:space="preserve"> Veja-se ainda o catálogo da magnífica exposição </w:t>
      </w:r>
      <w:r w:rsidR="00433848">
        <w:rPr>
          <w:i/>
        </w:rPr>
        <w:t>“</w:t>
      </w:r>
      <w:proofErr w:type="spellStart"/>
      <w:r w:rsidR="00433848">
        <w:rPr>
          <w:i/>
        </w:rPr>
        <w:t>Pictures</w:t>
      </w:r>
      <w:proofErr w:type="spellEnd"/>
      <w:r w:rsidR="00433848">
        <w:rPr>
          <w:i/>
        </w:rPr>
        <w:t xml:space="preserve"> </w:t>
      </w:r>
      <w:proofErr w:type="spellStart"/>
      <w:r w:rsidR="00433848">
        <w:rPr>
          <w:i/>
        </w:rPr>
        <w:t>and</w:t>
      </w:r>
      <w:proofErr w:type="spellEnd"/>
      <w:r w:rsidR="00433848">
        <w:rPr>
          <w:i/>
        </w:rPr>
        <w:t xml:space="preserve"> </w:t>
      </w:r>
      <w:proofErr w:type="spellStart"/>
      <w:r w:rsidR="00433848">
        <w:rPr>
          <w:i/>
        </w:rPr>
        <w:t>Power</w:t>
      </w:r>
      <w:proofErr w:type="spellEnd"/>
      <w:r w:rsidR="00433848">
        <w:rPr>
          <w:i/>
        </w:rPr>
        <w:t xml:space="preserve"> – </w:t>
      </w:r>
      <w:proofErr w:type="spellStart"/>
      <w:r w:rsidR="00433848">
        <w:rPr>
          <w:i/>
        </w:rPr>
        <w:t>the</w:t>
      </w:r>
      <w:proofErr w:type="spellEnd"/>
      <w:r w:rsidR="00433848">
        <w:rPr>
          <w:i/>
        </w:rPr>
        <w:t xml:space="preserve"> visual </w:t>
      </w:r>
      <w:proofErr w:type="spellStart"/>
      <w:r w:rsidR="00433848">
        <w:rPr>
          <w:i/>
        </w:rPr>
        <w:t>politics</w:t>
      </w:r>
      <w:proofErr w:type="spellEnd"/>
      <w:r w:rsidR="00433848">
        <w:rPr>
          <w:i/>
        </w:rPr>
        <w:t xml:space="preserve"> </w:t>
      </w:r>
      <w:proofErr w:type="spellStart"/>
      <w:r w:rsidR="00433848">
        <w:rPr>
          <w:i/>
        </w:rPr>
        <w:t>of</w:t>
      </w:r>
      <w:proofErr w:type="spellEnd"/>
      <w:r w:rsidR="00433848">
        <w:rPr>
          <w:i/>
        </w:rPr>
        <w:t xml:space="preserve"> </w:t>
      </w:r>
      <w:proofErr w:type="spellStart"/>
      <w:r w:rsidR="00433848">
        <w:rPr>
          <w:i/>
        </w:rPr>
        <w:t>ChristianII</w:t>
      </w:r>
      <w:proofErr w:type="spellEnd"/>
      <w:r w:rsidR="00433848">
        <w:t xml:space="preserve">”, </w:t>
      </w:r>
      <w:proofErr w:type="spellStart"/>
      <w:r w:rsidR="00433848">
        <w:t>Statens</w:t>
      </w:r>
      <w:proofErr w:type="spellEnd"/>
      <w:r w:rsidR="00433848">
        <w:t xml:space="preserve"> </w:t>
      </w:r>
      <w:proofErr w:type="spellStart"/>
      <w:r w:rsidR="00433848">
        <w:t>Museum</w:t>
      </w:r>
      <w:proofErr w:type="spellEnd"/>
      <w:r w:rsidR="00433848">
        <w:t xml:space="preserve"> for </w:t>
      </w:r>
      <w:proofErr w:type="spellStart"/>
      <w:r w:rsidR="00433848">
        <w:t>Kunst</w:t>
      </w:r>
      <w:proofErr w:type="spellEnd"/>
      <w:r w:rsidR="00433848">
        <w:t>, Copenhaga, 2017.</w:t>
      </w:r>
    </w:p>
  </w:footnote>
  <w:footnote w:id="2">
    <w:p w:rsidR="004D65B8" w:rsidRPr="004D65B8" w:rsidRDefault="004D65B8" w:rsidP="0083536F">
      <w:pPr>
        <w:pStyle w:val="Textodenotaderodap"/>
        <w:jc w:val="both"/>
        <w:rPr>
          <w:lang w:val="en-US"/>
        </w:rPr>
      </w:pPr>
      <w:r>
        <w:rPr>
          <w:rStyle w:val="Refdenotaderodap"/>
        </w:rPr>
        <w:footnoteRef/>
      </w:r>
      <w:r w:rsidRPr="004D65B8">
        <w:rPr>
          <w:lang w:val="en-US"/>
        </w:rPr>
        <w:t xml:space="preserve"> Cf. Steven </w:t>
      </w:r>
      <w:proofErr w:type="spellStart"/>
      <w:r w:rsidRPr="004D65B8">
        <w:rPr>
          <w:lang w:val="en-US"/>
        </w:rPr>
        <w:t>Ozment</w:t>
      </w:r>
      <w:proofErr w:type="spellEnd"/>
      <w:r w:rsidRPr="004D65B8">
        <w:rPr>
          <w:lang w:val="en-US"/>
        </w:rPr>
        <w:t xml:space="preserve">, </w:t>
      </w:r>
      <w:r w:rsidRPr="00603923">
        <w:rPr>
          <w:b/>
          <w:lang w:val="en-US"/>
        </w:rPr>
        <w:t>The Serpent and the Lamb – Cranach, Luther and the Making of the Reformation</w:t>
      </w:r>
      <w:r w:rsidR="005776CD">
        <w:rPr>
          <w:lang w:val="en-US"/>
        </w:rPr>
        <w:t>, Yale University P</w:t>
      </w:r>
      <w:r w:rsidR="007C714D">
        <w:rPr>
          <w:lang w:val="en-US"/>
        </w:rPr>
        <w:t xml:space="preserve">ress, New Haven e </w:t>
      </w:r>
      <w:proofErr w:type="spellStart"/>
      <w:r w:rsidR="007C714D">
        <w:rPr>
          <w:lang w:val="en-US"/>
        </w:rPr>
        <w:t>Londres</w:t>
      </w:r>
      <w:proofErr w:type="spellEnd"/>
      <w:r w:rsidR="007C714D">
        <w:rPr>
          <w:lang w:val="en-US"/>
        </w:rPr>
        <w:t>, 2011, p 134.</w:t>
      </w:r>
    </w:p>
  </w:footnote>
  <w:footnote w:id="3">
    <w:p w:rsidR="00EF105C" w:rsidRDefault="00EF105C">
      <w:pPr>
        <w:pStyle w:val="Textodenotaderodap"/>
      </w:pPr>
      <w:r>
        <w:rPr>
          <w:rStyle w:val="Refdenotaderodap"/>
        </w:rPr>
        <w:footnoteRef/>
      </w:r>
      <w:r>
        <w:t xml:space="preserve"> Cf. </w:t>
      </w:r>
      <w:proofErr w:type="spellStart"/>
      <w:r>
        <w:t>Ozment</w:t>
      </w:r>
      <w:proofErr w:type="spellEnd"/>
      <w:r>
        <w:t xml:space="preserve">, p.266 </w:t>
      </w:r>
      <w:proofErr w:type="spellStart"/>
      <w:r>
        <w:t>ss</w:t>
      </w:r>
      <w:proofErr w:type="spellEnd"/>
      <w:r>
        <w:t xml:space="preserve">.. </w:t>
      </w:r>
    </w:p>
  </w:footnote>
  <w:footnote w:id="4">
    <w:p w:rsidR="0079104A" w:rsidRDefault="0079104A">
      <w:pPr>
        <w:pStyle w:val="Textodenotaderodap"/>
      </w:pPr>
      <w:r>
        <w:rPr>
          <w:rStyle w:val="Refdenotaderodap"/>
        </w:rPr>
        <w:footnoteRef/>
      </w:r>
      <w:r>
        <w:t xml:space="preserve"> A repetição da figura na mesma cena, remetendo para a realidade iconográfica medieval, tem agora aqui um especial significado teológico, associando de forma imediata, Morte e Ressurreição. </w:t>
      </w:r>
    </w:p>
  </w:footnote>
  <w:footnote w:id="5">
    <w:p w:rsidR="001C631C" w:rsidRDefault="001C631C">
      <w:pPr>
        <w:pStyle w:val="Textodenotaderodap"/>
      </w:pPr>
      <w:r>
        <w:rPr>
          <w:rStyle w:val="Refdenotaderodap"/>
        </w:rPr>
        <w:footnoteRef/>
      </w:r>
      <w:r>
        <w:t xml:space="preserve"> Johannes </w:t>
      </w:r>
      <w:proofErr w:type="spellStart"/>
      <w:r>
        <w:t>Bugenhagen</w:t>
      </w:r>
      <w:proofErr w:type="spellEnd"/>
      <w:r>
        <w:t xml:space="preserve"> (1485-1558) foi outro importante nome entre os primeiros reformadores. Companheiro e depois rival de Lutero, está ligado à difusão do protestantismo na Pomerânia, </w:t>
      </w:r>
      <w:proofErr w:type="spellStart"/>
      <w:proofErr w:type="gramStart"/>
      <w:r>
        <w:t>Mecklenburg</w:t>
      </w:r>
      <w:proofErr w:type="spellEnd"/>
      <w:r>
        <w:t xml:space="preserve">  e</w:t>
      </w:r>
      <w:proofErr w:type="gramEnd"/>
      <w:r>
        <w:t xml:space="preserve"> Dinamarca.</w:t>
      </w:r>
    </w:p>
  </w:footnote>
  <w:footnote w:id="6">
    <w:p w:rsidR="005B533B" w:rsidRDefault="005B533B">
      <w:pPr>
        <w:pStyle w:val="Textodenotaderodap"/>
      </w:pPr>
      <w:r>
        <w:rPr>
          <w:rStyle w:val="Refdenotaderodap"/>
        </w:rPr>
        <w:footnoteRef/>
      </w:r>
      <w:r>
        <w:t xml:space="preserve"> Entre outras, mencionem-se as do </w:t>
      </w:r>
      <w:proofErr w:type="spellStart"/>
      <w:r>
        <w:t>Metropolitan</w:t>
      </w:r>
      <w:proofErr w:type="spellEnd"/>
      <w:r>
        <w:t xml:space="preserve"> </w:t>
      </w:r>
      <w:proofErr w:type="spellStart"/>
      <w:r>
        <w:t>Museum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</w:t>
      </w:r>
      <w:proofErr w:type="spellEnd"/>
      <w:r>
        <w:t xml:space="preserve"> (New York), da </w:t>
      </w:r>
      <w:proofErr w:type="spellStart"/>
      <w:r>
        <w:t>Staatliche</w:t>
      </w:r>
      <w:proofErr w:type="spellEnd"/>
      <w:r>
        <w:t xml:space="preserve"> </w:t>
      </w:r>
      <w:proofErr w:type="spellStart"/>
      <w:r>
        <w:t>Kunstsammlung</w:t>
      </w:r>
      <w:proofErr w:type="spellEnd"/>
      <w:r>
        <w:t xml:space="preserve"> Alte </w:t>
      </w:r>
      <w:proofErr w:type="spellStart"/>
      <w:r>
        <w:t>Meister</w:t>
      </w:r>
      <w:proofErr w:type="spellEnd"/>
      <w:r>
        <w:t xml:space="preserve"> de </w:t>
      </w:r>
      <w:proofErr w:type="spellStart"/>
      <w:r>
        <w:t>Dresde</w:t>
      </w:r>
      <w:proofErr w:type="spellEnd"/>
      <w:r>
        <w:t xml:space="preserve"> e da Colecção </w:t>
      </w:r>
      <w:proofErr w:type="spellStart"/>
      <w:r>
        <w:t>Würth</w:t>
      </w:r>
      <w:proofErr w:type="spellEnd"/>
      <w:r>
        <w:t xml:space="preserve"> de </w:t>
      </w:r>
      <w:proofErr w:type="spellStart"/>
      <w:r>
        <w:t>Schwäbisch</w:t>
      </w:r>
      <w:proofErr w:type="spellEnd"/>
      <w:r>
        <w:t xml:space="preserve"> Hall.</w:t>
      </w:r>
    </w:p>
  </w:footnote>
  <w:footnote w:id="7">
    <w:p w:rsidR="00B83BCF" w:rsidRDefault="00B83BCF">
      <w:pPr>
        <w:pStyle w:val="Textodenotaderodap"/>
      </w:pPr>
      <w:r>
        <w:rPr>
          <w:rStyle w:val="Refdenotaderodap"/>
        </w:rPr>
        <w:footnoteRef/>
      </w:r>
      <w:r>
        <w:t xml:space="preserve"> “Deixai vir a mim os pequeninos”</w:t>
      </w:r>
      <w:r w:rsidR="00293F15">
        <w:t xml:space="preserve">. </w:t>
      </w:r>
      <w:proofErr w:type="spellStart"/>
      <w:r w:rsidR="00293F15">
        <w:t>Mt</w:t>
      </w:r>
      <w:proofErr w:type="spellEnd"/>
      <w:r w:rsidR="00293F15">
        <w:t xml:space="preserve"> 19, 14.</w:t>
      </w:r>
    </w:p>
  </w:footnote>
  <w:footnote w:id="8">
    <w:p w:rsidR="00F40859" w:rsidRDefault="00F40859">
      <w:pPr>
        <w:pStyle w:val="Textodenotaderodap"/>
      </w:pPr>
      <w:r>
        <w:rPr>
          <w:rStyle w:val="Refdenotaderodap"/>
        </w:rPr>
        <w:footnoteRef/>
      </w:r>
      <w:r>
        <w:t xml:space="preserve"> Lucas o Velho fizera algo de semelhante com temas do Antigo Testamento, ao pintar sedutoras </w:t>
      </w:r>
      <w:proofErr w:type="spellStart"/>
      <w:r>
        <w:t>Judites</w:t>
      </w:r>
      <w:proofErr w:type="spellEnd"/>
      <w:r>
        <w:t xml:space="preserve">, Susanas e </w:t>
      </w:r>
      <w:proofErr w:type="spellStart"/>
      <w:r>
        <w:t>Betsabés</w:t>
      </w:r>
      <w:proofErr w:type="spellEnd"/>
      <w:r>
        <w:t xml:space="preserve"> de evidente cariz erótico e moderno. Aliás, o recurso igualmente a heroínas do mundo clássico exprime, na sua obra, a ligação entre Renascimento e Reforma.</w:t>
      </w:r>
    </w:p>
  </w:footnote>
  <w:footnote w:id="9">
    <w:p w:rsidR="00646DAD" w:rsidRDefault="00646DAD">
      <w:pPr>
        <w:pStyle w:val="Textodenotaderodap"/>
      </w:pPr>
      <w:r>
        <w:rPr>
          <w:rStyle w:val="Refdenotaderodap"/>
        </w:rPr>
        <w:footnoteRef/>
      </w:r>
      <w:r>
        <w:t xml:space="preserve"> A parecença num </w:t>
      </w:r>
      <w:proofErr w:type="spellStart"/>
      <w:r>
        <w:t>retrato</w:t>
      </w:r>
      <w:proofErr w:type="spellEnd"/>
      <w:r>
        <w:t xml:space="preserve"> é apenas atestável no espaço de uma ou duas gerações. Outros valores de </w:t>
      </w:r>
      <w:proofErr w:type="spellStart"/>
      <w:r>
        <w:t>aparatp</w:t>
      </w:r>
      <w:proofErr w:type="spellEnd"/>
      <w:r>
        <w:t>, simbologia e qualidade estética começam a sobrepor-se-lhe à medida que avança a Idade Moderna.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143" w:rsidRDefault="003B7143" w:rsidP="003B7143">
    <w:pPr>
      <w:pStyle w:val="Cabealh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F5"/>
    <w:rsid w:val="00057554"/>
    <w:rsid w:val="0008150B"/>
    <w:rsid w:val="000B0815"/>
    <w:rsid w:val="000B5EB9"/>
    <w:rsid w:val="000F24EF"/>
    <w:rsid w:val="00141D0E"/>
    <w:rsid w:val="001A21C8"/>
    <w:rsid w:val="001B6CF5"/>
    <w:rsid w:val="001C631C"/>
    <w:rsid w:val="001E35DA"/>
    <w:rsid w:val="00232430"/>
    <w:rsid w:val="002874E4"/>
    <w:rsid w:val="00293F15"/>
    <w:rsid w:val="00302A23"/>
    <w:rsid w:val="00306B0E"/>
    <w:rsid w:val="00314545"/>
    <w:rsid w:val="003153FF"/>
    <w:rsid w:val="003401D9"/>
    <w:rsid w:val="003A5CC8"/>
    <w:rsid w:val="003B7143"/>
    <w:rsid w:val="003C13FB"/>
    <w:rsid w:val="003F50CA"/>
    <w:rsid w:val="003F61AC"/>
    <w:rsid w:val="004006F2"/>
    <w:rsid w:val="004306CB"/>
    <w:rsid w:val="00433848"/>
    <w:rsid w:val="00453F49"/>
    <w:rsid w:val="004855CF"/>
    <w:rsid w:val="00490D55"/>
    <w:rsid w:val="004C036C"/>
    <w:rsid w:val="004D65B8"/>
    <w:rsid w:val="004F48D6"/>
    <w:rsid w:val="004F6594"/>
    <w:rsid w:val="00510F9F"/>
    <w:rsid w:val="005269FE"/>
    <w:rsid w:val="00574A9C"/>
    <w:rsid w:val="005776CD"/>
    <w:rsid w:val="005B533B"/>
    <w:rsid w:val="00603923"/>
    <w:rsid w:val="00614332"/>
    <w:rsid w:val="00614492"/>
    <w:rsid w:val="006200FD"/>
    <w:rsid w:val="00646DAD"/>
    <w:rsid w:val="00665A4B"/>
    <w:rsid w:val="006B7D0E"/>
    <w:rsid w:val="006C6C39"/>
    <w:rsid w:val="0070462D"/>
    <w:rsid w:val="007547C1"/>
    <w:rsid w:val="00767B32"/>
    <w:rsid w:val="00784C05"/>
    <w:rsid w:val="0079104A"/>
    <w:rsid w:val="00792684"/>
    <w:rsid w:val="0079400A"/>
    <w:rsid w:val="007C714D"/>
    <w:rsid w:val="0083536F"/>
    <w:rsid w:val="008601E3"/>
    <w:rsid w:val="00866D74"/>
    <w:rsid w:val="008B21B9"/>
    <w:rsid w:val="008F6C50"/>
    <w:rsid w:val="00914057"/>
    <w:rsid w:val="009545C5"/>
    <w:rsid w:val="00997B69"/>
    <w:rsid w:val="00A15861"/>
    <w:rsid w:val="00AC19C9"/>
    <w:rsid w:val="00B22931"/>
    <w:rsid w:val="00B83BCF"/>
    <w:rsid w:val="00BB1372"/>
    <w:rsid w:val="00BE2465"/>
    <w:rsid w:val="00C23490"/>
    <w:rsid w:val="00C36655"/>
    <w:rsid w:val="00C65AC3"/>
    <w:rsid w:val="00CF7A19"/>
    <w:rsid w:val="00D423F7"/>
    <w:rsid w:val="00D911DF"/>
    <w:rsid w:val="00E4127C"/>
    <w:rsid w:val="00E41CD2"/>
    <w:rsid w:val="00E61E9B"/>
    <w:rsid w:val="00E73DB0"/>
    <w:rsid w:val="00EC6C10"/>
    <w:rsid w:val="00EE386A"/>
    <w:rsid w:val="00EE51D4"/>
    <w:rsid w:val="00EF105C"/>
    <w:rsid w:val="00F37B94"/>
    <w:rsid w:val="00F40859"/>
    <w:rsid w:val="00F668CF"/>
    <w:rsid w:val="00F947B8"/>
    <w:rsid w:val="00FA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B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7143"/>
  </w:style>
  <w:style w:type="paragraph" w:styleId="Rodap">
    <w:name w:val="footer"/>
    <w:basedOn w:val="Normal"/>
    <w:link w:val="RodapCarcter"/>
    <w:uiPriority w:val="99"/>
    <w:unhideWhenUsed/>
    <w:rsid w:val="003B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7143"/>
  </w:style>
  <w:style w:type="paragraph" w:styleId="Textodebalo">
    <w:name w:val="Balloon Text"/>
    <w:basedOn w:val="Normal"/>
    <w:link w:val="TextodebaloCarcter"/>
    <w:uiPriority w:val="99"/>
    <w:semiHidden/>
    <w:unhideWhenUsed/>
    <w:rsid w:val="004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65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D65B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D65B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5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3B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7143"/>
  </w:style>
  <w:style w:type="paragraph" w:styleId="Rodap">
    <w:name w:val="footer"/>
    <w:basedOn w:val="Normal"/>
    <w:link w:val="RodapCarcter"/>
    <w:uiPriority w:val="99"/>
    <w:unhideWhenUsed/>
    <w:rsid w:val="003B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B7143"/>
  </w:style>
  <w:style w:type="paragraph" w:styleId="Textodebalo">
    <w:name w:val="Balloon Text"/>
    <w:basedOn w:val="Normal"/>
    <w:link w:val="TextodebaloCarcter"/>
    <w:uiPriority w:val="99"/>
    <w:semiHidden/>
    <w:unhideWhenUsed/>
    <w:rsid w:val="004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D65B8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D65B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D65B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D65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25B1D-9A9D-45DE-8733-E271C4A1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7</Pages>
  <Words>2467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Alberto Machado</dc:creator>
  <cp:lastModifiedBy>José Alberto Machado</cp:lastModifiedBy>
  <cp:revision>74</cp:revision>
  <dcterms:created xsi:type="dcterms:W3CDTF">2017-10-26T14:06:00Z</dcterms:created>
  <dcterms:modified xsi:type="dcterms:W3CDTF">2017-10-28T14:18:00Z</dcterms:modified>
</cp:coreProperties>
</file>