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2E" w:rsidRDefault="008213D7" w:rsidP="00934A11">
      <w:pPr>
        <w:pStyle w:val="ABSTRACTTITLE"/>
        <w:spacing w:after="0" w:line="240" w:lineRule="auto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Mafic and felsic plutonism in the Elvas region (SW Iberia, Portugal): two distinct Nd isotope sources and geodynamics</w:t>
      </w:r>
    </w:p>
    <w:p w:rsidR="009413AE" w:rsidRPr="009413AE" w:rsidRDefault="009413AE" w:rsidP="00934A11">
      <w:pPr>
        <w:pStyle w:val="ABSTRACTTITLE"/>
        <w:spacing w:after="0" w:line="240" w:lineRule="auto"/>
        <w:jc w:val="left"/>
        <w:rPr>
          <w:rFonts w:asciiTheme="minorHAnsi" w:hAnsiTheme="minorHAnsi"/>
          <w:b w:val="0"/>
          <w:smallCaps/>
          <w:sz w:val="24"/>
          <w:szCs w:val="24"/>
          <w:lang w:val="pt-PT"/>
        </w:rPr>
      </w:pPr>
      <w:r w:rsidRPr="009413AE">
        <w:rPr>
          <w:rFonts w:asciiTheme="minorHAnsi" w:hAnsiTheme="minorHAnsi"/>
          <w:b w:val="0"/>
          <w:sz w:val="24"/>
          <w:szCs w:val="24"/>
          <w:lang w:val="pt-PT"/>
        </w:rPr>
        <w:t>Carrilho Lopes, J.</w:t>
      </w:r>
      <w:r w:rsidRPr="009413AE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1</w:t>
      </w:r>
      <w:r w:rsidRPr="009413AE">
        <w:rPr>
          <w:rFonts w:asciiTheme="minorHAnsi" w:hAnsiTheme="minorHAnsi"/>
          <w:b w:val="0"/>
          <w:sz w:val="24"/>
          <w:szCs w:val="24"/>
          <w:lang w:val="pt-PT"/>
        </w:rPr>
        <w:t xml:space="preserve">, </w:t>
      </w:r>
      <w:r w:rsidR="008213D7">
        <w:rPr>
          <w:rFonts w:asciiTheme="minorHAnsi" w:hAnsiTheme="minorHAnsi"/>
          <w:b w:val="0"/>
          <w:sz w:val="24"/>
          <w:szCs w:val="24"/>
          <w:lang w:val="pt-PT"/>
        </w:rPr>
        <w:t>Mata, J.</w:t>
      </w:r>
      <w:r w:rsidR="00DB13B6" w:rsidRPr="00DB13B6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2</w:t>
      </w:r>
      <w:r w:rsidR="008213D7">
        <w:rPr>
          <w:rFonts w:asciiTheme="minorHAnsi" w:hAnsiTheme="minorHAnsi"/>
          <w:b w:val="0"/>
          <w:sz w:val="24"/>
          <w:szCs w:val="24"/>
          <w:lang w:val="pt-PT"/>
        </w:rPr>
        <w:t>, Santos, J. F.</w:t>
      </w:r>
      <w:r w:rsidR="00DB13B6" w:rsidRPr="00DB13B6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3</w:t>
      </w:r>
      <w:r w:rsidR="008213D7">
        <w:rPr>
          <w:rFonts w:asciiTheme="minorHAnsi" w:hAnsiTheme="minorHAnsi"/>
          <w:b w:val="0"/>
          <w:sz w:val="24"/>
          <w:szCs w:val="24"/>
          <w:lang w:val="pt-PT"/>
        </w:rPr>
        <w:t>, Mendes, M. H.</w:t>
      </w:r>
      <w:r w:rsidR="008213D7" w:rsidRPr="00DB13B6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3</w:t>
      </w:r>
      <w:r w:rsidR="008213D7">
        <w:rPr>
          <w:rFonts w:asciiTheme="minorHAnsi" w:hAnsiTheme="minorHAnsi"/>
          <w:b w:val="0"/>
          <w:sz w:val="24"/>
          <w:szCs w:val="24"/>
          <w:lang w:val="pt-PT"/>
        </w:rPr>
        <w:t>,</w:t>
      </w:r>
      <w:r>
        <w:rPr>
          <w:rFonts w:asciiTheme="minorHAnsi" w:hAnsiTheme="minorHAnsi"/>
          <w:b w:val="0"/>
          <w:sz w:val="24"/>
          <w:szCs w:val="24"/>
          <w:lang w:val="pt-PT"/>
        </w:rPr>
        <w:t xml:space="preserve"> </w:t>
      </w:r>
      <w:r w:rsidRPr="009413AE">
        <w:rPr>
          <w:rFonts w:asciiTheme="minorHAnsi" w:hAnsiTheme="minorHAnsi"/>
          <w:b w:val="0"/>
          <w:sz w:val="24"/>
          <w:szCs w:val="24"/>
          <w:u w:val="single"/>
          <w:lang w:val="pt-PT"/>
        </w:rPr>
        <w:t>Lopes, L.</w:t>
      </w:r>
      <w:r w:rsidR="008213D7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4</w:t>
      </w:r>
      <w:r w:rsidRPr="009413AE">
        <w:rPr>
          <w:rFonts w:asciiTheme="minorHAnsi" w:hAnsiTheme="minorHAnsi"/>
          <w:b w:val="0"/>
          <w:smallCaps/>
          <w:sz w:val="24"/>
          <w:szCs w:val="24"/>
          <w:lang w:val="pt-PT"/>
        </w:rPr>
        <w:t xml:space="preserve"> </w:t>
      </w:r>
    </w:p>
    <w:p w:rsidR="009413AE" w:rsidRPr="00707B9E" w:rsidRDefault="009413AE" w:rsidP="00D4192E">
      <w:pPr>
        <w:pStyle w:val="ADDRESS"/>
        <w:rPr>
          <w:rFonts w:asciiTheme="minorHAnsi" w:hAnsiTheme="minorHAnsi"/>
          <w:color w:val="000000"/>
          <w:sz w:val="24"/>
          <w:szCs w:val="24"/>
          <w:vertAlign w:val="superscript"/>
          <w:lang w:val="pt-PT"/>
        </w:rPr>
      </w:pPr>
    </w:p>
    <w:p w:rsidR="00D4192E" w:rsidRPr="00934A11" w:rsidRDefault="00D4192E" w:rsidP="00D4192E">
      <w:pPr>
        <w:pStyle w:val="ADDRESS"/>
        <w:rPr>
          <w:rFonts w:asciiTheme="minorHAnsi" w:hAnsiTheme="minorHAnsi"/>
          <w:sz w:val="20"/>
          <w:lang w:val="pt-PT"/>
        </w:rPr>
      </w:pPr>
      <w:r w:rsidRPr="00934A11">
        <w:rPr>
          <w:rFonts w:asciiTheme="minorHAnsi" w:hAnsiTheme="minorHAnsi"/>
          <w:color w:val="000000"/>
          <w:sz w:val="20"/>
          <w:vertAlign w:val="superscript"/>
          <w:lang w:val="pt-PT"/>
        </w:rPr>
        <w:t xml:space="preserve">1 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 xml:space="preserve">Instituto Dom Luiz / </w:t>
      </w:r>
      <w:r w:rsidRPr="00934A11">
        <w:rPr>
          <w:rFonts w:asciiTheme="minorHAnsi" w:hAnsiTheme="minorHAnsi"/>
          <w:color w:val="000000"/>
          <w:sz w:val="20"/>
          <w:lang w:val="pt-PT"/>
        </w:rPr>
        <w:t>Dep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>t</w:t>
      </w:r>
      <w:r w:rsidRPr="00934A11">
        <w:rPr>
          <w:rFonts w:asciiTheme="minorHAnsi" w:hAnsiTheme="minorHAnsi"/>
          <w:color w:val="000000"/>
          <w:sz w:val="20"/>
          <w:lang w:val="pt-PT"/>
        </w:rPr>
        <w:t xml:space="preserve">. 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>Geociências</w:t>
      </w:r>
      <w:r w:rsidRPr="00934A11">
        <w:rPr>
          <w:rFonts w:asciiTheme="minorHAnsi" w:hAnsiTheme="minorHAnsi"/>
          <w:color w:val="000000"/>
          <w:sz w:val="20"/>
          <w:lang w:val="pt-PT"/>
        </w:rPr>
        <w:t>, E.C.T.</w:t>
      </w:r>
      <w:r w:rsidR="00040C77">
        <w:rPr>
          <w:rFonts w:asciiTheme="minorHAnsi" w:hAnsiTheme="minorHAnsi"/>
          <w:color w:val="000000"/>
          <w:sz w:val="20"/>
          <w:lang w:val="pt-PT"/>
        </w:rPr>
        <w:t>, Universidade de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 xml:space="preserve"> </w:t>
      </w:r>
      <w:r w:rsidRPr="00934A11">
        <w:rPr>
          <w:rFonts w:asciiTheme="minorHAnsi" w:hAnsiTheme="minorHAnsi" w:cs="Times"/>
          <w:color w:val="000000"/>
          <w:sz w:val="20"/>
          <w:lang w:val="pt-PT"/>
        </w:rPr>
        <w:t>É</w:t>
      </w:r>
      <w:r w:rsidRPr="00934A11">
        <w:rPr>
          <w:rFonts w:asciiTheme="minorHAnsi" w:hAnsiTheme="minorHAnsi"/>
          <w:color w:val="000000"/>
          <w:sz w:val="20"/>
          <w:lang w:val="pt-PT"/>
        </w:rPr>
        <w:t>vora, Portugal</w:t>
      </w:r>
      <w:r w:rsidRPr="00934A11">
        <w:rPr>
          <w:rFonts w:asciiTheme="minorHAnsi" w:hAnsiTheme="minorHAnsi"/>
          <w:sz w:val="20"/>
          <w:lang w:val="pt-PT"/>
        </w:rPr>
        <w:t xml:space="preserve">, </w:t>
      </w:r>
      <w:hyperlink r:id="rId6" w:history="1">
        <w:r w:rsidRPr="00934A11">
          <w:rPr>
            <w:rStyle w:val="Hiperligao"/>
            <w:rFonts w:asciiTheme="minorHAnsi" w:hAnsiTheme="minorHAnsi"/>
            <w:sz w:val="20"/>
            <w:lang w:val="pt-PT"/>
          </w:rPr>
          <w:t>carrilho@uevora.pt</w:t>
        </w:r>
      </w:hyperlink>
    </w:p>
    <w:p w:rsidR="009413AE" w:rsidRDefault="00D4192E" w:rsidP="00D4192E">
      <w:pPr>
        <w:pStyle w:val="ADDRESS"/>
        <w:rPr>
          <w:rFonts w:asciiTheme="minorHAnsi" w:hAnsiTheme="minorHAnsi"/>
          <w:color w:val="000000"/>
          <w:sz w:val="20"/>
          <w:lang w:val="fr-FR"/>
        </w:rPr>
      </w:pPr>
      <w:r w:rsidRPr="00934A11">
        <w:rPr>
          <w:rFonts w:asciiTheme="minorHAnsi" w:hAnsiTheme="minorHAnsi"/>
          <w:color w:val="000000"/>
          <w:sz w:val="20"/>
          <w:vertAlign w:val="superscript"/>
          <w:lang w:val="fr-FR"/>
        </w:rPr>
        <w:t xml:space="preserve">2 </w:t>
      </w:r>
      <w:r w:rsidR="006C2C08" w:rsidRPr="00934A11">
        <w:rPr>
          <w:rFonts w:asciiTheme="minorHAnsi" w:hAnsiTheme="minorHAnsi"/>
          <w:color w:val="000000"/>
          <w:sz w:val="20"/>
          <w:lang w:val="fr-FR"/>
        </w:rPr>
        <w:t xml:space="preserve">Instituto </w:t>
      </w:r>
      <w:r w:rsidR="00DB13B6">
        <w:rPr>
          <w:rFonts w:asciiTheme="minorHAnsi" w:hAnsiTheme="minorHAnsi"/>
          <w:color w:val="000000"/>
          <w:sz w:val="20"/>
          <w:lang w:val="fr-FR"/>
        </w:rPr>
        <w:t>Dom Luiz / Dept. Geologia, F.C., Universidade de Lisboa</w:t>
      </w:r>
      <w:r w:rsidRPr="00934A11">
        <w:rPr>
          <w:rFonts w:asciiTheme="minorHAnsi" w:hAnsiTheme="minorHAnsi"/>
          <w:color w:val="000000"/>
          <w:sz w:val="20"/>
          <w:lang w:val="fr-FR"/>
        </w:rPr>
        <w:t xml:space="preserve">, </w:t>
      </w:r>
      <w:r w:rsidR="009413AE">
        <w:rPr>
          <w:rFonts w:asciiTheme="minorHAnsi" w:hAnsiTheme="minorHAnsi"/>
          <w:color w:val="000000"/>
          <w:sz w:val="20"/>
          <w:lang w:val="fr-FR"/>
        </w:rPr>
        <w:t>Portugal.</w:t>
      </w:r>
    </w:p>
    <w:p w:rsidR="00DB13B6" w:rsidRDefault="00D4192E" w:rsidP="0036010C">
      <w:pPr>
        <w:pStyle w:val="ADDRESS"/>
        <w:rPr>
          <w:rFonts w:asciiTheme="minorHAnsi" w:hAnsiTheme="minorHAnsi"/>
          <w:color w:val="000000"/>
          <w:sz w:val="20"/>
          <w:lang w:val="fr-FR"/>
        </w:rPr>
      </w:pPr>
      <w:r w:rsidRPr="009413AE">
        <w:rPr>
          <w:rFonts w:asciiTheme="minorHAnsi" w:hAnsiTheme="minorHAnsi"/>
          <w:color w:val="000000"/>
          <w:sz w:val="20"/>
          <w:vertAlign w:val="superscript"/>
          <w:lang w:val="fr-FR"/>
        </w:rPr>
        <w:t xml:space="preserve">3 </w:t>
      </w:r>
      <w:r w:rsidR="00DB13B6">
        <w:rPr>
          <w:rFonts w:asciiTheme="minorHAnsi" w:hAnsiTheme="minorHAnsi"/>
          <w:color w:val="000000"/>
          <w:sz w:val="20"/>
          <w:lang w:val="fr-FR"/>
        </w:rPr>
        <w:t>Geobiotec / Dept. Geociências, Universidade de Aveiro, Portugal.</w:t>
      </w:r>
    </w:p>
    <w:p w:rsidR="00DB13B6" w:rsidRDefault="00DB13B6" w:rsidP="00DB13B6">
      <w:pPr>
        <w:pStyle w:val="ADDRESS"/>
        <w:rPr>
          <w:rFonts w:asciiTheme="minorHAnsi" w:hAnsiTheme="minorHAnsi"/>
          <w:color w:val="000000"/>
          <w:sz w:val="20"/>
          <w:lang w:val="pt-PT"/>
        </w:rPr>
      </w:pPr>
      <w:r w:rsidRPr="00DB13B6">
        <w:rPr>
          <w:rFonts w:asciiTheme="minorHAnsi" w:hAnsiTheme="minorHAnsi"/>
          <w:color w:val="000000"/>
          <w:sz w:val="20"/>
          <w:vertAlign w:val="superscript"/>
          <w:lang w:val="fr-FR"/>
        </w:rPr>
        <w:t>4</w:t>
      </w:r>
      <w:r>
        <w:rPr>
          <w:rFonts w:asciiTheme="minorHAnsi" w:hAnsiTheme="minorHAnsi"/>
          <w:color w:val="000000"/>
          <w:sz w:val="20"/>
          <w:lang w:val="fr-FR"/>
        </w:rPr>
        <w:t xml:space="preserve"> I</w:t>
      </w:r>
      <w:r w:rsidR="00934A11" w:rsidRPr="00934A11">
        <w:rPr>
          <w:rFonts w:asciiTheme="minorHAnsi" w:hAnsiTheme="minorHAnsi"/>
          <w:color w:val="000000"/>
          <w:sz w:val="20"/>
          <w:lang w:val="fr-FR"/>
        </w:rPr>
        <w:t>nstituto de Ciências da Terra / Dept. Geociências,</w:t>
      </w:r>
      <w:r w:rsidR="009413AE">
        <w:rPr>
          <w:rFonts w:asciiTheme="minorHAnsi" w:hAnsiTheme="minorHAnsi"/>
          <w:color w:val="000000"/>
          <w:sz w:val="20"/>
          <w:lang w:val="fr-FR"/>
        </w:rPr>
        <w:t xml:space="preserve"> E.C.T.,</w:t>
      </w:r>
      <w:r w:rsidR="0036010C">
        <w:rPr>
          <w:rFonts w:asciiTheme="minorHAnsi" w:hAnsiTheme="minorHAnsi"/>
          <w:color w:val="000000"/>
          <w:sz w:val="20"/>
          <w:lang w:val="fr-FR"/>
        </w:rPr>
        <w:t xml:space="preserve"> </w:t>
      </w:r>
      <w:r w:rsidR="00A84E9B">
        <w:rPr>
          <w:rFonts w:asciiTheme="minorHAnsi" w:hAnsiTheme="minorHAnsi"/>
          <w:color w:val="000000"/>
          <w:sz w:val="20"/>
          <w:lang w:val="pt-PT"/>
        </w:rPr>
        <w:t>Universidade de</w:t>
      </w:r>
      <w:r w:rsidR="0036010C" w:rsidRPr="00934A11">
        <w:rPr>
          <w:rFonts w:asciiTheme="minorHAnsi" w:hAnsiTheme="minorHAnsi"/>
          <w:color w:val="000000"/>
          <w:sz w:val="20"/>
          <w:lang w:val="pt-PT"/>
        </w:rPr>
        <w:t xml:space="preserve"> </w:t>
      </w:r>
      <w:r w:rsidR="0036010C" w:rsidRPr="00934A11">
        <w:rPr>
          <w:rFonts w:asciiTheme="minorHAnsi" w:hAnsiTheme="minorHAnsi" w:cs="Times"/>
          <w:color w:val="000000"/>
          <w:sz w:val="20"/>
          <w:lang w:val="pt-PT"/>
        </w:rPr>
        <w:t>É</w:t>
      </w:r>
      <w:r w:rsidR="0036010C" w:rsidRPr="00934A11">
        <w:rPr>
          <w:rFonts w:asciiTheme="minorHAnsi" w:hAnsiTheme="minorHAnsi"/>
          <w:color w:val="000000"/>
          <w:sz w:val="20"/>
          <w:lang w:val="pt-PT"/>
        </w:rPr>
        <w:t xml:space="preserve">vora, </w:t>
      </w:r>
      <w:r w:rsidR="0036010C">
        <w:rPr>
          <w:rFonts w:asciiTheme="minorHAnsi" w:hAnsiTheme="minorHAnsi"/>
          <w:color w:val="000000"/>
          <w:sz w:val="20"/>
          <w:lang w:val="pt-PT"/>
        </w:rPr>
        <w:t>Portugal</w:t>
      </w:r>
      <w:r w:rsidR="00040C77">
        <w:rPr>
          <w:rFonts w:asciiTheme="minorHAnsi" w:hAnsiTheme="minorHAnsi"/>
          <w:color w:val="000000"/>
          <w:sz w:val="20"/>
          <w:lang w:val="pt-PT"/>
        </w:rPr>
        <w:t>.</w:t>
      </w:r>
    </w:p>
    <w:p w:rsidR="00F656FE" w:rsidRPr="00A136C2" w:rsidRDefault="0036010C" w:rsidP="00A136C2">
      <w:pPr>
        <w:pStyle w:val="ADDRESS"/>
        <w:spacing w:line="240" w:lineRule="auto"/>
        <w:ind w:left="0" w:firstLine="0"/>
        <w:rPr>
          <w:rFonts w:asciiTheme="minorHAnsi" w:hAnsiTheme="minorHAnsi"/>
          <w:color w:val="000000"/>
          <w:sz w:val="24"/>
          <w:szCs w:val="24"/>
          <w:lang w:val="fr-FR"/>
        </w:rPr>
      </w:pPr>
      <w:r w:rsidRPr="00A136C2">
        <w:rPr>
          <w:rFonts w:asciiTheme="minorHAnsi" w:hAnsiTheme="minorHAnsi"/>
          <w:color w:val="000000"/>
          <w:sz w:val="24"/>
          <w:szCs w:val="24"/>
          <w:lang w:val="fr-FR"/>
        </w:rPr>
        <w:t xml:space="preserve"> </w:t>
      </w:r>
      <w:r w:rsidR="00F656FE" w:rsidRPr="00A136C2">
        <w:rPr>
          <w:rFonts w:asciiTheme="minorHAnsi" w:hAnsiTheme="minorHAnsi"/>
          <w:color w:val="000000"/>
          <w:sz w:val="24"/>
          <w:szCs w:val="24"/>
          <w:lang w:val="fr-FR"/>
        </w:rPr>
        <w:t>_____________</w:t>
      </w:r>
      <w:r w:rsidRPr="00A136C2">
        <w:rPr>
          <w:rFonts w:asciiTheme="minorHAnsi" w:hAnsiTheme="minorHAnsi"/>
          <w:color w:val="000000"/>
          <w:sz w:val="24"/>
          <w:szCs w:val="24"/>
          <w:lang w:val="fr-FR"/>
        </w:rPr>
        <w:t>___</w:t>
      </w:r>
      <w:r w:rsidR="00F656FE" w:rsidRPr="00A136C2">
        <w:rPr>
          <w:rFonts w:asciiTheme="minorHAnsi" w:hAnsiTheme="minorHAnsi"/>
          <w:color w:val="000000"/>
          <w:sz w:val="24"/>
          <w:szCs w:val="24"/>
          <w:lang w:val="fr-FR"/>
        </w:rPr>
        <w:t>________________________________________</w:t>
      </w:r>
      <w:r w:rsidR="00A136C2">
        <w:rPr>
          <w:rFonts w:asciiTheme="minorHAnsi" w:hAnsiTheme="minorHAnsi"/>
          <w:color w:val="000000"/>
          <w:sz w:val="24"/>
          <w:szCs w:val="24"/>
          <w:lang w:val="fr-FR"/>
        </w:rPr>
        <w:t>_____________________</w:t>
      </w:r>
    </w:p>
    <w:p w:rsidR="00D4192E" w:rsidRPr="00707B9E" w:rsidRDefault="00D4192E" w:rsidP="00D4192E">
      <w:pPr>
        <w:pStyle w:val="Ttulo1"/>
        <w:keepNext w:val="0"/>
        <w:spacing w:line="240" w:lineRule="auto"/>
        <w:jc w:val="left"/>
        <w:rPr>
          <w:rFonts w:asciiTheme="minorHAnsi" w:hAnsiTheme="minorHAnsi"/>
          <w:b w:val="0"/>
          <w:sz w:val="22"/>
          <w:szCs w:val="22"/>
          <w:lang w:val="fr-FR"/>
        </w:rPr>
      </w:pPr>
    </w:p>
    <w:p w:rsidR="001E0DC6" w:rsidRDefault="00DB13B6" w:rsidP="00D4192E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DB13B6">
        <w:rPr>
          <w:rFonts w:asciiTheme="minorHAnsi" w:hAnsiTheme="minorHAnsi"/>
          <w:sz w:val="22"/>
          <w:szCs w:val="22"/>
        </w:rPr>
        <w:t xml:space="preserve">The occurrence of mafic (mainly gabbros and diorites) and felsic (syenites and granites) rocks, in close spatial association, in the Elvas region, at the northern part of the Ossa-Morena Zone, could be interpreted as a single bimodal (alkaline) plutonic complex. However, in spite of scarce isotopic (Sm-Nd) data, the co-magmatic origin of </w:t>
      </w:r>
      <w:r w:rsidR="00742445">
        <w:rPr>
          <w:rFonts w:asciiTheme="minorHAnsi" w:hAnsiTheme="minorHAnsi"/>
          <w:sz w:val="22"/>
          <w:szCs w:val="22"/>
        </w:rPr>
        <w:t>both rock groups (mafic and felsic)</w:t>
      </w:r>
      <w:r w:rsidRPr="00DB13B6">
        <w:rPr>
          <w:rFonts w:asciiTheme="minorHAnsi" w:hAnsiTheme="minorHAnsi"/>
          <w:sz w:val="22"/>
          <w:szCs w:val="22"/>
        </w:rPr>
        <w:t xml:space="preserve"> has already been questioned [1].</w:t>
      </w:r>
    </w:p>
    <w:p w:rsidR="007E5B75" w:rsidRDefault="007E5B75" w:rsidP="00D4192E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0C74BB" w:rsidRPr="007D1AAE" w:rsidRDefault="000C74BB" w:rsidP="000C74BB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Times-Roman"/>
          <w:sz w:val="22"/>
          <w:szCs w:val="22"/>
        </w:rPr>
      </w:pP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Based on the</w:t>
      </w:r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mineral 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chemistry of primary clinopyroxenes</w:t>
      </w:r>
      <w:r w:rsidR="002F516F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(Di–</w:t>
      </w:r>
      <w:proofErr w:type="spellStart"/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>Hd</w:t>
      </w:r>
      <w:proofErr w:type="spellEnd"/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, </w:t>
      </w:r>
      <w:r w:rsidR="007B0FC6">
        <w:rPr>
          <w:rFonts w:asciiTheme="minorHAnsi" w:eastAsiaTheme="minorHAnsi" w:hAnsiTheme="minorHAnsi" w:cs="Times-Roman"/>
          <w:sz w:val="22"/>
          <w:szCs w:val="22"/>
          <w:lang w:val="en-US"/>
        </w:rPr>
        <w:t>%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En: </w:t>
      </w:r>
      <w:r w:rsidR="00A90B78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45.5 – </w:t>
      </w:r>
      <w:r w:rsidR="00806E03" w:rsidRPr="00806E03">
        <w:rPr>
          <w:rFonts w:asciiTheme="minorHAnsi" w:eastAsiaTheme="minorHAnsi" w:hAnsiTheme="minorHAnsi" w:cs="Times-Roman"/>
          <w:sz w:val="22"/>
          <w:szCs w:val="22"/>
          <w:lang w:val="en-US"/>
        </w:rPr>
        <w:t>27.2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>)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and</w:t>
      </w:r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representative whole-ro</w:t>
      </w:r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>ck analyses</w:t>
      </w:r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>, gabbros and diorites of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the</w:t>
      </w:r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Elvas 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massif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show </w:t>
      </w:r>
      <w:r w:rsidR="00EF330F">
        <w:rPr>
          <w:rFonts w:asciiTheme="minorHAnsi" w:eastAsiaTheme="minorHAnsi" w:hAnsiTheme="minorHAnsi" w:cs="Times-Roman"/>
          <w:sz w:val="22"/>
          <w:szCs w:val="22"/>
          <w:lang w:val="en-US"/>
        </w:rPr>
        <w:t>a</w:t>
      </w:r>
      <w:r w:rsidR="00EF330F"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transitional character between</w:t>
      </w:r>
      <w:r w:rsidR="00EF330F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alkaline and non-</w:t>
      </w:r>
      <w:r w:rsidR="00EF330F"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alkaline fields</w:t>
      </w:r>
      <w:r w:rsidR="00EF330F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and 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wide </w:t>
      </w:r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>compositions</w:t>
      </w:r>
      <w:r w:rsidRPr="00A71F75">
        <w:rPr>
          <w:rFonts w:asciiTheme="minorHAnsi" w:eastAsiaTheme="minorHAnsi" w:hAnsiTheme="minorHAnsi" w:cs="Times-Roman"/>
          <w:sz w:val="22"/>
          <w:szCs w:val="22"/>
          <w:lang w:val="en-US"/>
        </w:rPr>
        <w:t>:</w:t>
      </w:r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SiO</w:t>
      </w:r>
      <w:r w:rsidR="00C371A8" w:rsidRPr="00C371A8">
        <w:rPr>
          <w:rFonts w:asciiTheme="minorHAnsi" w:eastAsiaTheme="minorHAnsi" w:hAnsiTheme="minorHAnsi" w:cs="Times-Roman"/>
          <w:sz w:val="22"/>
          <w:szCs w:val="22"/>
          <w:vertAlign w:val="subscript"/>
          <w:lang w:val="en-US"/>
        </w:rPr>
        <w:t>2</w:t>
      </w:r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(42.47 – 58.00 </w:t>
      </w:r>
      <w:proofErr w:type="gramStart"/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>wt%</w:t>
      </w:r>
      <w:proofErr w:type="gramEnd"/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>)</w:t>
      </w:r>
      <w:r w:rsidR="006B0347">
        <w:rPr>
          <w:rFonts w:asciiTheme="minorHAnsi" w:eastAsiaTheme="minorHAnsi" w:hAnsiTheme="minorHAnsi" w:cs="Times-Roman"/>
          <w:sz w:val="22"/>
          <w:szCs w:val="22"/>
          <w:lang w:val="en-US"/>
        </w:rPr>
        <w:t>;</w:t>
      </w:r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TiO</w:t>
      </w:r>
      <w:r w:rsidR="00C371A8" w:rsidRPr="00C371A8">
        <w:rPr>
          <w:rFonts w:asciiTheme="minorHAnsi" w:eastAsiaTheme="minorHAnsi" w:hAnsiTheme="minorHAnsi" w:cs="Times-Roman"/>
          <w:sz w:val="22"/>
          <w:szCs w:val="22"/>
          <w:vertAlign w:val="subscript"/>
          <w:lang w:val="en-US"/>
        </w:rPr>
        <w:t>2</w:t>
      </w:r>
      <w:r w:rsidR="006B0347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(0.24 – 1.68 wt%);</w:t>
      </w:r>
      <w:r w:rsidR="00A71F75" w:rsidRPr="00A71F75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C371A8">
        <w:rPr>
          <w:rFonts w:asciiTheme="minorHAnsi" w:hAnsiTheme="minorHAnsi"/>
          <w:sz w:val="22"/>
          <w:szCs w:val="22"/>
        </w:rPr>
        <w:t>Y/Nb</w:t>
      </w:r>
      <w:r w:rsidR="00A71F75" w:rsidRPr="00A71F75">
        <w:rPr>
          <w:rFonts w:asciiTheme="minorHAnsi" w:hAnsiTheme="minorHAnsi"/>
          <w:sz w:val="22"/>
          <w:szCs w:val="22"/>
        </w:rPr>
        <w:t xml:space="preserve"> </w:t>
      </w:r>
      <w:r w:rsidR="00A71F75" w:rsidRPr="00A71F75">
        <w:rPr>
          <w:rFonts w:ascii="Calibri" w:hAnsi="Calibri"/>
          <w:sz w:val="22"/>
          <w:szCs w:val="22"/>
        </w:rPr>
        <w:t>(4.0</w:t>
      </w:r>
      <w:r w:rsidR="00A03E61">
        <w:rPr>
          <w:rFonts w:ascii="Calibri" w:hAnsi="Calibri"/>
          <w:sz w:val="22"/>
          <w:szCs w:val="22"/>
        </w:rPr>
        <w:t xml:space="preserve"> </w:t>
      </w:r>
      <w:r w:rsidR="00A03E61">
        <w:rPr>
          <w:rFonts w:asciiTheme="minorHAnsi" w:eastAsiaTheme="minorHAnsi" w:hAnsiTheme="minorHAnsi" w:cs="Times-Roman"/>
          <w:sz w:val="22"/>
          <w:szCs w:val="22"/>
          <w:lang w:val="en-US"/>
        </w:rPr>
        <w:t>–</w:t>
      </w:r>
      <w:r w:rsidR="00A03E61">
        <w:rPr>
          <w:rFonts w:ascii="Calibri" w:hAnsi="Calibri"/>
          <w:sz w:val="22"/>
          <w:szCs w:val="22"/>
        </w:rPr>
        <w:t xml:space="preserve"> </w:t>
      </w:r>
      <w:r w:rsidR="00A71F75" w:rsidRPr="00A71F75">
        <w:rPr>
          <w:rFonts w:ascii="Calibri" w:hAnsi="Calibri"/>
          <w:sz w:val="22"/>
          <w:szCs w:val="22"/>
        </w:rPr>
        <w:t>10.7)</w:t>
      </w:r>
      <w:r w:rsidR="006B0347">
        <w:rPr>
          <w:rFonts w:ascii="Calibri" w:hAnsi="Calibri"/>
          <w:sz w:val="22"/>
          <w:szCs w:val="22"/>
        </w:rPr>
        <w:t>;</w:t>
      </w:r>
      <w:r w:rsidR="00C371A8">
        <w:rPr>
          <w:rFonts w:ascii="Calibri" w:hAnsi="Calibri"/>
          <w:sz w:val="22"/>
          <w:szCs w:val="22"/>
        </w:rPr>
        <w:t xml:space="preserve"> Th (0.1 – 6.8 </w:t>
      </w:r>
      <w:proofErr w:type="spellStart"/>
      <w:r w:rsidR="00C371A8">
        <w:rPr>
          <w:rFonts w:ascii="Calibri" w:hAnsi="Calibri"/>
          <w:sz w:val="22"/>
          <w:szCs w:val="22"/>
        </w:rPr>
        <w:t>ppm</w:t>
      </w:r>
      <w:proofErr w:type="spellEnd"/>
      <w:r w:rsidR="00C371A8">
        <w:rPr>
          <w:rFonts w:ascii="Calibri" w:hAnsi="Calibri"/>
          <w:sz w:val="22"/>
          <w:szCs w:val="22"/>
        </w:rPr>
        <w:t>)</w:t>
      </w:r>
      <w:r w:rsidR="006B0347">
        <w:rPr>
          <w:rFonts w:ascii="Calibri" w:hAnsi="Calibri"/>
          <w:sz w:val="22"/>
          <w:szCs w:val="22"/>
        </w:rPr>
        <w:t>;</w:t>
      </w:r>
      <w:r w:rsidR="00C371A8">
        <w:rPr>
          <w:rFonts w:ascii="Calibri" w:hAnsi="Calibri"/>
          <w:sz w:val="22"/>
          <w:szCs w:val="22"/>
        </w:rPr>
        <w:t xml:space="preserve"> </w:t>
      </w:r>
      <w:proofErr w:type="spellStart"/>
      <w:r w:rsidR="00C371A8">
        <w:rPr>
          <w:rFonts w:ascii="Calibri" w:hAnsi="Calibri"/>
          <w:sz w:val="22"/>
          <w:szCs w:val="22"/>
        </w:rPr>
        <w:t>Zr</w:t>
      </w:r>
      <w:proofErr w:type="spellEnd"/>
      <w:r w:rsidR="004619EA">
        <w:rPr>
          <w:rFonts w:ascii="Calibri" w:hAnsi="Calibri"/>
          <w:sz w:val="22"/>
          <w:szCs w:val="22"/>
        </w:rPr>
        <w:t xml:space="preserve"> (</w:t>
      </w:r>
      <w:r w:rsidR="00C371A8">
        <w:rPr>
          <w:rFonts w:ascii="Calibri" w:hAnsi="Calibri"/>
          <w:sz w:val="22"/>
          <w:szCs w:val="22"/>
        </w:rPr>
        <w:t>18.6 – 576.9 ppm).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The felsic group</w:t>
      </w:r>
      <w:r w:rsidR="00C371A8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7D1AAE">
        <w:rPr>
          <w:rFonts w:asciiTheme="minorHAnsi" w:eastAsiaTheme="minorHAnsi" w:hAnsiTheme="minorHAnsi" w:cs="Times-Roman"/>
          <w:sz w:val="22"/>
          <w:szCs w:val="22"/>
          <w:lang w:val="en-US"/>
        </w:rPr>
        <w:t>is composed by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highly differentiated rocks which </w:t>
      </w:r>
      <w:r w:rsidR="007D1AAE">
        <w:rPr>
          <w:rFonts w:asciiTheme="minorHAnsi" w:eastAsiaTheme="minorHAnsi" w:hAnsiTheme="minorHAnsi" w:cs="Times-Roman"/>
          <w:sz w:val="22"/>
          <w:szCs w:val="22"/>
          <w:lang w:val="en-US"/>
        </w:rPr>
        <w:t>correspond to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distinct levels of </w:t>
      </w:r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silica saturation 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>and alkalinity</w:t>
      </w:r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>. Peralkaline syenites</w:t>
      </w:r>
      <w:r w:rsidR="0000316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usually</w:t>
      </w:r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present </w:t>
      </w:r>
      <w:proofErr w:type="spellStart"/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sodic</w:t>
      </w:r>
      <w:proofErr w:type="spellEnd"/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</w:t>
      </w:r>
      <w:proofErr w:type="spellStart"/>
      <w:r>
        <w:rPr>
          <w:rFonts w:asciiTheme="minorHAnsi" w:eastAsiaTheme="minorHAnsi" w:hAnsiTheme="minorHAnsi" w:cs="Times-Roman"/>
          <w:sz w:val="22"/>
          <w:szCs w:val="22"/>
          <w:lang w:val="en-US"/>
        </w:rPr>
        <w:t>riebeckite</w:t>
      </w:r>
      <w:proofErr w:type="spellEnd"/>
      <w:r>
        <w:rPr>
          <w:rFonts w:asciiTheme="minorHAnsi" w:eastAsiaTheme="minorHAnsi" w:hAnsiTheme="minorHAnsi" w:cs="Times-Roman"/>
          <w:sz w:val="22"/>
          <w:szCs w:val="22"/>
          <w:lang w:val="en-US"/>
        </w:rPr>
        <w:t>)</w:t>
      </w:r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and </w:t>
      </w:r>
      <w:proofErr w:type="spellStart"/>
      <w:r w:rsidRPr="000C74BB">
        <w:rPr>
          <w:rFonts w:asciiTheme="minorHAnsi" w:eastAsiaTheme="minorHAnsi" w:hAnsiTheme="minorHAnsi" w:cs="Times-Roman"/>
          <w:sz w:val="22"/>
          <w:szCs w:val="22"/>
          <w:lang w:val="en-US"/>
        </w:rPr>
        <w:t>sodic-calcic</w:t>
      </w:r>
      <w:proofErr w:type="spellEnd"/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</w:t>
      </w:r>
      <w:proofErr w:type="spellStart"/>
      <w:r>
        <w:rPr>
          <w:rFonts w:asciiTheme="minorHAnsi" w:eastAsiaTheme="minorHAnsi" w:hAnsiTheme="minorHAnsi" w:cs="Times-Roman"/>
          <w:sz w:val="22"/>
          <w:szCs w:val="22"/>
          <w:lang w:val="en-US"/>
        </w:rPr>
        <w:t>aegirine-augite</w:t>
      </w:r>
      <w:proofErr w:type="spellEnd"/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eastAsiaTheme="minorHAnsi" w:hAnsiTheme="minorHAnsi" w:cs="Times-Roman"/>
          <w:sz w:val="22"/>
          <w:szCs w:val="22"/>
          <w:lang w:val="en-US"/>
        </w:rPr>
        <w:t>ferrowinchite</w:t>
      </w:r>
      <w:proofErr w:type="spellEnd"/>
      <w:r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) </w:t>
      </w:r>
      <w:proofErr w:type="spellStart"/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>inosilicates</w:t>
      </w:r>
      <w:proofErr w:type="spellEnd"/>
      <w:r w:rsidR="003F45F6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and reveal</w:t>
      </w:r>
      <w:r w:rsidR="00EB0114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BB6E2D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quite 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>variable compositions: SiO</w:t>
      </w:r>
      <w:r w:rsidR="00630ADA" w:rsidRPr="00C371A8">
        <w:rPr>
          <w:rFonts w:asciiTheme="minorHAnsi" w:eastAsiaTheme="minorHAnsi" w:hAnsiTheme="minorHAnsi" w:cs="Times-Roman"/>
          <w:sz w:val="22"/>
          <w:szCs w:val="22"/>
          <w:vertAlign w:val="subscript"/>
          <w:lang w:val="en-US"/>
        </w:rPr>
        <w:t>2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(57.50 – </w:t>
      </w:r>
      <w:r w:rsidR="0000316B">
        <w:rPr>
          <w:rFonts w:asciiTheme="minorHAnsi" w:eastAsiaTheme="minorHAnsi" w:hAnsiTheme="minorHAnsi" w:cs="Times-Roman"/>
          <w:sz w:val="22"/>
          <w:szCs w:val="22"/>
          <w:lang w:val="en-US"/>
        </w:rPr>
        <w:t>72.07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proofErr w:type="gramStart"/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>wt%</w:t>
      </w:r>
      <w:proofErr w:type="gramEnd"/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>)</w:t>
      </w:r>
      <w:r w:rsidR="006B0347">
        <w:rPr>
          <w:rFonts w:asciiTheme="minorHAnsi" w:eastAsiaTheme="minorHAnsi" w:hAnsiTheme="minorHAnsi" w:cs="Times-Roman"/>
          <w:sz w:val="22"/>
          <w:szCs w:val="22"/>
          <w:lang w:val="en-US"/>
        </w:rPr>
        <w:t>;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TiO</w:t>
      </w:r>
      <w:r w:rsidR="00630ADA" w:rsidRPr="00C371A8">
        <w:rPr>
          <w:rFonts w:asciiTheme="minorHAnsi" w:eastAsiaTheme="minorHAnsi" w:hAnsiTheme="minorHAnsi" w:cs="Times-Roman"/>
          <w:sz w:val="22"/>
          <w:szCs w:val="22"/>
          <w:vertAlign w:val="subscript"/>
          <w:lang w:val="en-US"/>
        </w:rPr>
        <w:t>2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</w:t>
      </w:r>
      <w:r w:rsidR="0000316B">
        <w:rPr>
          <w:rFonts w:asciiTheme="minorHAnsi" w:eastAsiaTheme="minorHAnsi" w:hAnsiTheme="minorHAnsi" w:cs="Times-Roman"/>
          <w:sz w:val="22"/>
          <w:szCs w:val="22"/>
          <w:lang w:val="en-US"/>
        </w:rPr>
        <w:t>0.10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–</w:t>
      </w:r>
      <w:r w:rsidR="0000316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1.45</w:t>
      </w:r>
      <w:r w:rsidR="00630ADA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wt%)</w:t>
      </w:r>
      <w:r w:rsidR="006B0347">
        <w:rPr>
          <w:rFonts w:ascii="Calibri" w:hAnsi="Calibri"/>
          <w:sz w:val="22"/>
          <w:szCs w:val="22"/>
        </w:rPr>
        <w:t>;</w:t>
      </w:r>
      <w:r w:rsidR="0000316B">
        <w:rPr>
          <w:rFonts w:ascii="Calibri" w:hAnsi="Calibri"/>
          <w:sz w:val="22"/>
          <w:szCs w:val="22"/>
        </w:rPr>
        <w:t xml:space="preserve"> Th (1.7</w:t>
      </w:r>
      <w:r w:rsidR="00630ADA">
        <w:rPr>
          <w:rFonts w:ascii="Calibri" w:hAnsi="Calibri"/>
          <w:sz w:val="22"/>
          <w:szCs w:val="22"/>
        </w:rPr>
        <w:t xml:space="preserve"> –</w:t>
      </w:r>
      <w:r w:rsidR="0000316B">
        <w:rPr>
          <w:rFonts w:ascii="Calibri" w:hAnsi="Calibri"/>
          <w:sz w:val="22"/>
          <w:szCs w:val="22"/>
        </w:rPr>
        <w:t xml:space="preserve"> 67.0</w:t>
      </w:r>
      <w:r w:rsidR="006B0347">
        <w:rPr>
          <w:rFonts w:ascii="Calibri" w:hAnsi="Calibri"/>
          <w:sz w:val="22"/>
          <w:szCs w:val="22"/>
        </w:rPr>
        <w:t xml:space="preserve"> </w:t>
      </w:r>
      <w:proofErr w:type="spellStart"/>
      <w:r w:rsidR="006B0347">
        <w:rPr>
          <w:rFonts w:ascii="Calibri" w:hAnsi="Calibri"/>
          <w:sz w:val="22"/>
          <w:szCs w:val="22"/>
        </w:rPr>
        <w:t>ppm</w:t>
      </w:r>
      <w:proofErr w:type="spellEnd"/>
      <w:r w:rsidR="006B0347">
        <w:rPr>
          <w:rFonts w:ascii="Calibri" w:hAnsi="Calibri"/>
          <w:sz w:val="22"/>
          <w:szCs w:val="22"/>
        </w:rPr>
        <w:t>);</w:t>
      </w:r>
      <w:r w:rsidR="00630ADA">
        <w:rPr>
          <w:rFonts w:ascii="Calibri" w:hAnsi="Calibri"/>
          <w:sz w:val="22"/>
          <w:szCs w:val="22"/>
        </w:rPr>
        <w:t xml:space="preserve"> </w:t>
      </w:r>
      <w:proofErr w:type="spellStart"/>
      <w:r w:rsidR="00630ADA">
        <w:rPr>
          <w:rFonts w:ascii="Calibri" w:hAnsi="Calibri"/>
          <w:sz w:val="22"/>
          <w:szCs w:val="22"/>
        </w:rPr>
        <w:t>Zr</w:t>
      </w:r>
      <w:proofErr w:type="spellEnd"/>
      <w:r w:rsidR="00630ADA">
        <w:rPr>
          <w:rFonts w:ascii="Calibri" w:hAnsi="Calibri"/>
          <w:sz w:val="22"/>
          <w:szCs w:val="22"/>
        </w:rPr>
        <w:t xml:space="preserve"> (</w:t>
      </w:r>
      <w:r w:rsidR="0000316B">
        <w:rPr>
          <w:rFonts w:ascii="Calibri" w:hAnsi="Calibri"/>
          <w:sz w:val="22"/>
          <w:szCs w:val="22"/>
        </w:rPr>
        <w:t>133.0</w:t>
      </w:r>
      <w:r w:rsidR="00630ADA">
        <w:rPr>
          <w:rFonts w:ascii="Calibri" w:hAnsi="Calibri"/>
          <w:sz w:val="22"/>
          <w:szCs w:val="22"/>
        </w:rPr>
        <w:t xml:space="preserve"> – </w:t>
      </w:r>
      <w:r w:rsidR="0000316B">
        <w:rPr>
          <w:rFonts w:ascii="Calibri" w:hAnsi="Calibri"/>
          <w:sz w:val="22"/>
          <w:szCs w:val="22"/>
        </w:rPr>
        <w:t>4800.0</w:t>
      </w:r>
      <w:r w:rsidR="00630ADA">
        <w:rPr>
          <w:rFonts w:ascii="Calibri" w:hAnsi="Calibri"/>
          <w:sz w:val="22"/>
          <w:szCs w:val="22"/>
        </w:rPr>
        <w:t xml:space="preserve"> ppm)</w:t>
      </w:r>
      <w:r w:rsidR="0000316B">
        <w:rPr>
          <w:rFonts w:ascii="Calibri" w:hAnsi="Calibri"/>
          <w:sz w:val="22"/>
          <w:szCs w:val="22"/>
        </w:rPr>
        <w:t>. The alkaline</w:t>
      </w:r>
      <w:r w:rsidR="0000316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>
        <w:rPr>
          <w:rFonts w:asciiTheme="minorHAnsi" w:eastAsiaTheme="minorHAnsi" w:hAnsiTheme="minorHAnsi" w:cs="Times-Roman"/>
          <w:sz w:val="22"/>
          <w:szCs w:val="22"/>
          <w:lang w:val="en-US"/>
        </w:rPr>
        <w:t>granites</w:t>
      </w:r>
      <w:r w:rsidR="00803BC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A03E61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show </w:t>
      </w:r>
      <w:proofErr w:type="spellStart"/>
      <w:r w:rsidR="00A03E61">
        <w:rPr>
          <w:rFonts w:asciiTheme="minorHAnsi" w:eastAsiaTheme="minorHAnsi" w:hAnsiTheme="minorHAnsi" w:cs="Times-Roman"/>
          <w:sz w:val="22"/>
          <w:szCs w:val="22"/>
          <w:lang w:val="en-US"/>
        </w:rPr>
        <w:t>hedenbergite</w:t>
      </w:r>
      <w:proofErr w:type="spellEnd"/>
      <w:r w:rsidR="00A03E61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as </w:t>
      </w:r>
      <w:r w:rsidR="00BB6E2D">
        <w:rPr>
          <w:rFonts w:asciiTheme="minorHAnsi" w:eastAsiaTheme="minorHAnsi" w:hAnsiTheme="minorHAnsi" w:cs="Times-Roman"/>
          <w:sz w:val="22"/>
          <w:szCs w:val="22"/>
          <w:lang w:val="en-US"/>
        </w:rPr>
        <w:t>the characteristic i</w:t>
      </w:r>
      <w:r w:rsidR="0000316B">
        <w:rPr>
          <w:rFonts w:asciiTheme="minorHAnsi" w:eastAsiaTheme="minorHAnsi" w:hAnsiTheme="minorHAnsi" w:cs="Times-Roman"/>
          <w:sz w:val="22"/>
          <w:szCs w:val="22"/>
          <w:lang w:val="en-US"/>
        </w:rPr>
        <w:t>nosilicate</w:t>
      </w:r>
      <w:r w:rsidR="00BB6E2D">
        <w:rPr>
          <w:rFonts w:asciiTheme="minorHAnsi" w:eastAsiaTheme="minorHAnsi" w:hAnsiTheme="minorHAnsi" w:cs="Times-Roman"/>
          <w:sz w:val="22"/>
          <w:szCs w:val="22"/>
          <w:lang w:val="en-US"/>
        </w:rPr>
        <w:t>, presenting</w:t>
      </w:r>
      <w:r w:rsidR="00803BCB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relatively</w:t>
      </w:r>
      <w:r w:rsidR="00BB6E2D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2F516F">
        <w:rPr>
          <w:rFonts w:asciiTheme="minorHAnsi" w:eastAsiaTheme="minorHAnsi" w:hAnsiTheme="minorHAnsi" w:cs="Times-Roman"/>
          <w:sz w:val="22"/>
          <w:szCs w:val="22"/>
          <w:lang w:val="en-US"/>
        </w:rPr>
        <w:t>common</w:t>
      </w:r>
      <w:r w:rsidR="00BB6E2D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</w:t>
      </w:r>
      <w:r w:rsidR="002F516F">
        <w:rPr>
          <w:rFonts w:asciiTheme="minorHAnsi" w:eastAsiaTheme="minorHAnsi" w:hAnsiTheme="minorHAnsi" w:cs="Times-Roman"/>
          <w:sz w:val="22"/>
          <w:szCs w:val="22"/>
          <w:lang w:val="en-US"/>
        </w:rPr>
        <w:t>compositions</w:t>
      </w:r>
      <w:r w:rsidR="00803BCB">
        <w:rPr>
          <w:rFonts w:asciiTheme="minorHAnsi" w:eastAsiaTheme="minorHAnsi" w:hAnsiTheme="minorHAnsi" w:cs="Times-Roman"/>
          <w:sz w:val="22"/>
          <w:szCs w:val="22"/>
          <w:lang w:val="en-US"/>
        </w:rPr>
        <w:t>: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SiO</w:t>
      </w:r>
      <w:r w:rsidR="00806E03" w:rsidRPr="00C371A8">
        <w:rPr>
          <w:rFonts w:asciiTheme="minorHAnsi" w:eastAsiaTheme="minorHAnsi" w:hAnsiTheme="minorHAnsi" w:cs="Times-Roman"/>
          <w:sz w:val="22"/>
          <w:szCs w:val="22"/>
          <w:vertAlign w:val="subscript"/>
          <w:lang w:val="en-US"/>
        </w:rPr>
        <w:t>2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(61.85 – </w:t>
      </w:r>
      <w:r w:rsidR="00E52552">
        <w:rPr>
          <w:rFonts w:asciiTheme="minorHAnsi" w:eastAsiaTheme="minorHAnsi" w:hAnsiTheme="minorHAnsi" w:cs="Times-Roman"/>
          <w:sz w:val="22"/>
          <w:szCs w:val="22"/>
          <w:lang w:val="en-US"/>
        </w:rPr>
        <w:t>78.06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wt%)</w:t>
      </w:r>
      <w:r w:rsidR="006B0347">
        <w:rPr>
          <w:rFonts w:asciiTheme="minorHAnsi" w:eastAsiaTheme="minorHAnsi" w:hAnsiTheme="minorHAnsi" w:cs="Times-Roman"/>
          <w:sz w:val="22"/>
          <w:szCs w:val="22"/>
          <w:lang w:val="en-US"/>
        </w:rPr>
        <w:t>;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TiO</w:t>
      </w:r>
      <w:r w:rsidR="00806E03" w:rsidRPr="00C371A8">
        <w:rPr>
          <w:rFonts w:asciiTheme="minorHAnsi" w:eastAsiaTheme="minorHAnsi" w:hAnsiTheme="minorHAnsi" w:cs="Times-Roman"/>
          <w:sz w:val="22"/>
          <w:szCs w:val="22"/>
          <w:vertAlign w:val="subscript"/>
          <w:lang w:val="en-US"/>
        </w:rPr>
        <w:t>2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(</w:t>
      </w:r>
      <w:r w:rsidR="00E52552">
        <w:rPr>
          <w:rFonts w:asciiTheme="minorHAnsi" w:eastAsiaTheme="minorHAnsi" w:hAnsiTheme="minorHAnsi" w:cs="Times-Roman"/>
          <w:sz w:val="22"/>
          <w:szCs w:val="22"/>
          <w:lang w:val="en-US"/>
        </w:rPr>
        <w:t>0.21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– </w:t>
      </w:r>
      <w:r w:rsidR="00E52552">
        <w:rPr>
          <w:rFonts w:asciiTheme="minorHAnsi" w:eastAsiaTheme="minorHAnsi" w:hAnsiTheme="minorHAnsi" w:cs="Times-Roman"/>
          <w:sz w:val="22"/>
          <w:szCs w:val="22"/>
          <w:lang w:val="en-US"/>
        </w:rPr>
        <w:t>0.58</w:t>
      </w:r>
      <w:r w:rsidR="00806E03">
        <w:rPr>
          <w:rFonts w:asciiTheme="minorHAnsi" w:eastAsiaTheme="minorHAnsi" w:hAnsiTheme="minorHAnsi" w:cs="Times-Roman"/>
          <w:sz w:val="22"/>
          <w:szCs w:val="22"/>
          <w:lang w:val="en-US"/>
        </w:rPr>
        <w:t xml:space="preserve"> wt%)</w:t>
      </w:r>
      <w:r w:rsidR="006B0347">
        <w:rPr>
          <w:rFonts w:ascii="Calibri" w:hAnsi="Calibri"/>
          <w:sz w:val="22"/>
          <w:szCs w:val="22"/>
        </w:rPr>
        <w:t>;</w:t>
      </w:r>
      <w:r w:rsidR="00806E03">
        <w:rPr>
          <w:rFonts w:ascii="Calibri" w:hAnsi="Calibri"/>
          <w:sz w:val="22"/>
          <w:szCs w:val="22"/>
        </w:rPr>
        <w:t xml:space="preserve"> Th (</w:t>
      </w:r>
      <w:r w:rsidR="00E52552">
        <w:rPr>
          <w:rFonts w:ascii="Calibri" w:hAnsi="Calibri"/>
          <w:sz w:val="22"/>
          <w:szCs w:val="22"/>
        </w:rPr>
        <w:t>1</w:t>
      </w:r>
      <w:r w:rsidR="00806E03">
        <w:rPr>
          <w:rFonts w:ascii="Calibri" w:hAnsi="Calibri"/>
          <w:sz w:val="22"/>
          <w:szCs w:val="22"/>
        </w:rPr>
        <w:t>1.</w:t>
      </w:r>
      <w:r w:rsidR="00E52552">
        <w:rPr>
          <w:rFonts w:ascii="Calibri" w:hAnsi="Calibri"/>
          <w:sz w:val="22"/>
          <w:szCs w:val="22"/>
        </w:rPr>
        <w:t>8</w:t>
      </w:r>
      <w:r w:rsidR="00806E03">
        <w:rPr>
          <w:rFonts w:ascii="Calibri" w:hAnsi="Calibri"/>
          <w:sz w:val="22"/>
          <w:szCs w:val="22"/>
        </w:rPr>
        <w:t xml:space="preserve"> – </w:t>
      </w:r>
      <w:r w:rsidR="00E52552">
        <w:rPr>
          <w:rFonts w:ascii="Calibri" w:hAnsi="Calibri"/>
          <w:sz w:val="22"/>
          <w:szCs w:val="22"/>
        </w:rPr>
        <w:t>38.4</w:t>
      </w:r>
      <w:r w:rsidR="006B0347">
        <w:rPr>
          <w:rFonts w:ascii="Calibri" w:hAnsi="Calibri"/>
          <w:sz w:val="22"/>
          <w:szCs w:val="22"/>
        </w:rPr>
        <w:t xml:space="preserve"> </w:t>
      </w:r>
      <w:proofErr w:type="spellStart"/>
      <w:r w:rsidR="006B0347">
        <w:rPr>
          <w:rFonts w:ascii="Calibri" w:hAnsi="Calibri"/>
          <w:sz w:val="22"/>
          <w:szCs w:val="22"/>
        </w:rPr>
        <w:t>ppm</w:t>
      </w:r>
      <w:proofErr w:type="spellEnd"/>
      <w:r w:rsidR="006B0347">
        <w:rPr>
          <w:rFonts w:ascii="Calibri" w:hAnsi="Calibri"/>
          <w:sz w:val="22"/>
          <w:szCs w:val="22"/>
        </w:rPr>
        <w:t>);</w:t>
      </w:r>
      <w:r w:rsidR="00806E03">
        <w:rPr>
          <w:rFonts w:ascii="Calibri" w:hAnsi="Calibri"/>
          <w:sz w:val="22"/>
          <w:szCs w:val="22"/>
        </w:rPr>
        <w:t xml:space="preserve"> </w:t>
      </w:r>
      <w:proofErr w:type="spellStart"/>
      <w:r w:rsidR="00806E03">
        <w:rPr>
          <w:rFonts w:ascii="Calibri" w:hAnsi="Calibri"/>
          <w:sz w:val="22"/>
          <w:szCs w:val="22"/>
        </w:rPr>
        <w:t>Zr</w:t>
      </w:r>
      <w:proofErr w:type="spellEnd"/>
      <w:r w:rsidR="00806E03">
        <w:rPr>
          <w:rFonts w:ascii="Calibri" w:hAnsi="Calibri"/>
          <w:sz w:val="22"/>
          <w:szCs w:val="22"/>
        </w:rPr>
        <w:t xml:space="preserve"> (</w:t>
      </w:r>
      <w:r w:rsidR="00E52552">
        <w:rPr>
          <w:rFonts w:ascii="Calibri" w:hAnsi="Calibri"/>
          <w:sz w:val="22"/>
          <w:szCs w:val="22"/>
        </w:rPr>
        <w:t>317.3</w:t>
      </w:r>
      <w:r w:rsidR="00806E03">
        <w:rPr>
          <w:rFonts w:ascii="Calibri" w:hAnsi="Calibri"/>
          <w:sz w:val="22"/>
          <w:szCs w:val="22"/>
        </w:rPr>
        <w:t xml:space="preserve"> – </w:t>
      </w:r>
      <w:r w:rsidR="00E52552">
        <w:rPr>
          <w:rFonts w:ascii="Calibri" w:hAnsi="Calibri"/>
          <w:sz w:val="22"/>
          <w:szCs w:val="22"/>
        </w:rPr>
        <w:t>1234.6</w:t>
      </w:r>
      <w:r w:rsidR="00806E03">
        <w:rPr>
          <w:rFonts w:ascii="Calibri" w:hAnsi="Calibri"/>
          <w:sz w:val="22"/>
          <w:szCs w:val="22"/>
        </w:rPr>
        <w:t xml:space="preserve"> ppm)</w:t>
      </w:r>
      <w:r w:rsidR="00C56722">
        <w:rPr>
          <w:rFonts w:ascii="Calibri" w:hAnsi="Calibri"/>
          <w:sz w:val="22"/>
          <w:szCs w:val="22"/>
        </w:rPr>
        <w:t xml:space="preserve"> [2]</w:t>
      </w:r>
      <w:r w:rsidR="00E52552">
        <w:rPr>
          <w:rFonts w:ascii="Calibri" w:hAnsi="Calibri"/>
          <w:sz w:val="22"/>
          <w:szCs w:val="22"/>
        </w:rPr>
        <w:t>.</w:t>
      </w:r>
    </w:p>
    <w:p w:rsidR="005A4604" w:rsidRDefault="005A4604" w:rsidP="0063143B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F66CEA" w:rsidRDefault="00CE7784" w:rsidP="0063143B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  <w:lang w:val="en-US"/>
        </w:rPr>
      </w:pPr>
      <w:r w:rsidRPr="00CE7784">
        <w:rPr>
          <w:rFonts w:asciiTheme="minorHAnsi" w:hAnsiTheme="minorHAnsi"/>
          <w:sz w:val="22"/>
          <w:szCs w:val="22"/>
          <w:lang w:val="en-US"/>
        </w:rPr>
        <w:t>Recent Sm-Nd isotopic results, on a total of 18 whole-rock samples (6 mafites and 12 felsites), allow new and more consistent interpretation concerning the petrogenesis of these plutonic roc</w:t>
      </w:r>
      <w:r w:rsidR="00C56722">
        <w:rPr>
          <w:rFonts w:asciiTheme="minorHAnsi" w:hAnsiTheme="minorHAnsi"/>
          <w:sz w:val="22"/>
          <w:szCs w:val="22"/>
          <w:lang w:val="en-US"/>
        </w:rPr>
        <w:t>ks. Assuming an age of 490 Ma [3</w:t>
      </w:r>
      <w:r w:rsidRPr="00CE7784">
        <w:rPr>
          <w:rFonts w:asciiTheme="minorHAnsi" w:hAnsiTheme="minorHAnsi"/>
          <w:sz w:val="22"/>
          <w:szCs w:val="22"/>
          <w:lang w:val="en-US"/>
        </w:rPr>
        <w:t xml:space="preserve">], the felsic rocks </w:t>
      </w:r>
      <w:r w:rsidR="00FD51B5">
        <w:rPr>
          <w:rFonts w:asciiTheme="minorHAnsi" w:hAnsiTheme="minorHAnsi"/>
          <w:sz w:val="22"/>
          <w:szCs w:val="22"/>
          <w:lang w:val="en-US"/>
        </w:rPr>
        <w:t>provide</w:t>
      </w:r>
      <w:r w:rsidRPr="00CE7784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619EA">
        <w:rPr>
          <w:rFonts w:asciiTheme="minorHAnsi" w:hAnsiTheme="minorHAnsi"/>
          <w:sz w:val="22"/>
          <w:szCs w:val="22"/>
          <w:lang w:val="en-US"/>
        </w:rPr>
        <w:t>(</w:t>
      </w:r>
      <w:r w:rsidR="004619EA" w:rsidRPr="004619EA">
        <w:rPr>
          <w:rFonts w:asciiTheme="minorHAnsi" w:hAnsiTheme="minorHAnsi"/>
          <w:sz w:val="22"/>
          <w:szCs w:val="22"/>
          <w:lang w:val="en-US"/>
        </w:rPr>
        <w:sym w:font="Symbol" w:char="F02B"/>
      </w:r>
      <w:r>
        <w:rPr>
          <w:rFonts w:asciiTheme="minorHAnsi" w:hAnsiTheme="minorHAnsi"/>
          <w:sz w:val="22"/>
          <w:szCs w:val="22"/>
          <w:lang w:val="en-US"/>
        </w:rPr>
        <w:t xml:space="preserve">0.6 &lt; </w:t>
      </w:r>
      <w:r>
        <w:rPr>
          <w:rFonts w:asciiTheme="minorHAnsi" w:hAnsiTheme="minorHAnsi"/>
          <w:sz w:val="22"/>
          <w:szCs w:val="22"/>
          <w:lang w:val="en-US"/>
        </w:rPr>
        <w:sym w:font="Symbol" w:char="F065"/>
      </w:r>
      <w:r w:rsidRPr="00CE7784">
        <w:rPr>
          <w:rFonts w:asciiTheme="minorHAnsi" w:hAnsiTheme="minorHAnsi"/>
          <w:sz w:val="22"/>
          <w:szCs w:val="22"/>
          <w:lang w:val="en-US"/>
        </w:rPr>
        <w:t>Nd</w:t>
      </w:r>
      <w:r w:rsidRPr="00CE7784">
        <w:rPr>
          <w:rFonts w:asciiTheme="minorHAnsi" w:hAnsiTheme="minorHAnsi"/>
          <w:sz w:val="22"/>
          <w:szCs w:val="22"/>
          <w:vertAlign w:val="subscript"/>
          <w:lang w:val="en-US"/>
        </w:rPr>
        <w:t>490</w:t>
      </w:r>
      <w:r w:rsidR="004619EA">
        <w:rPr>
          <w:rFonts w:asciiTheme="minorHAnsi" w:hAnsiTheme="minorHAnsi"/>
          <w:sz w:val="22"/>
          <w:szCs w:val="22"/>
          <w:lang w:val="en-US"/>
        </w:rPr>
        <w:t xml:space="preserve"> &lt; </w:t>
      </w:r>
      <w:r w:rsidR="004619EA">
        <w:rPr>
          <w:rFonts w:asciiTheme="minorHAnsi" w:hAnsiTheme="minorHAnsi"/>
          <w:sz w:val="22"/>
          <w:szCs w:val="22"/>
          <w:lang w:val="en-US"/>
        </w:rPr>
        <w:sym w:font="Symbol" w:char="F02B"/>
      </w:r>
      <w:r w:rsidRPr="00CE7784">
        <w:rPr>
          <w:rFonts w:asciiTheme="minorHAnsi" w:hAnsiTheme="minorHAnsi"/>
          <w:sz w:val="22"/>
          <w:szCs w:val="22"/>
          <w:lang w:val="en-US"/>
        </w:rPr>
        <w:t>4.3), similar to other</w:t>
      </w:r>
      <w:r w:rsidR="00555899">
        <w:rPr>
          <w:rFonts w:asciiTheme="minorHAnsi" w:hAnsiTheme="minorHAnsi"/>
          <w:sz w:val="22"/>
          <w:szCs w:val="22"/>
          <w:lang w:val="en-US"/>
        </w:rPr>
        <w:t xml:space="preserve"> contemporary</w:t>
      </w:r>
      <w:r w:rsidRPr="00CE7784">
        <w:rPr>
          <w:rFonts w:asciiTheme="minorHAnsi" w:hAnsiTheme="minorHAnsi"/>
          <w:sz w:val="22"/>
          <w:szCs w:val="22"/>
          <w:lang w:val="en-US"/>
        </w:rPr>
        <w:t xml:space="preserve"> (per)</w:t>
      </w:r>
      <w:r w:rsidR="00C56722">
        <w:rPr>
          <w:rFonts w:asciiTheme="minorHAnsi" w:hAnsiTheme="minorHAnsi"/>
          <w:sz w:val="22"/>
          <w:szCs w:val="22"/>
          <w:lang w:val="en-US"/>
        </w:rPr>
        <w:t>alkaline rocks of this region [4</w:t>
      </w:r>
      <w:r w:rsidRPr="00CE7784">
        <w:rPr>
          <w:rFonts w:asciiTheme="minorHAnsi" w:hAnsiTheme="minorHAnsi"/>
          <w:sz w:val="22"/>
          <w:szCs w:val="22"/>
          <w:lang w:val="en-US"/>
        </w:rPr>
        <w:t>], reflecting magmatic extractions from time-integrated depleted mantle sources followed by variable and incomplete mixing (and/or AFC-type) processes with enriched, probably crustal sources. This alkaline/peralkaline magmatism is thought to represent the main regional record of the rifting event which presumably led to the opening of the Rheic Ocean.</w:t>
      </w:r>
    </w:p>
    <w:p w:rsidR="00CE7784" w:rsidRPr="00BE251A" w:rsidRDefault="00CE7784" w:rsidP="0063143B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  <w:lang w:val="en-US"/>
        </w:rPr>
      </w:pPr>
    </w:p>
    <w:p w:rsidR="007F47E7" w:rsidRPr="00BE251A" w:rsidRDefault="00CE7784" w:rsidP="0063143B">
      <w:pPr>
        <w:pStyle w:val="Corpodetexto1"/>
        <w:spacing w:line="240" w:lineRule="auto"/>
        <w:ind w:firstLine="0"/>
        <w:rPr>
          <w:rStyle w:val="hps"/>
          <w:rFonts w:asciiTheme="minorHAnsi" w:hAnsiTheme="minorHAnsi"/>
          <w:sz w:val="22"/>
          <w:szCs w:val="22"/>
          <w:lang w:val="en-US"/>
        </w:rPr>
      </w:pP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 xml:space="preserve">On the other hand, the mafic plutonic rocks of the Elvas massif cannot represent the magmatic precursors of these </w:t>
      </w:r>
      <w:r w:rsidR="008618D2" w:rsidRPr="00CE7784">
        <w:rPr>
          <w:rStyle w:val="hps"/>
          <w:rFonts w:asciiTheme="minorHAnsi" w:hAnsiTheme="minorHAnsi"/>
          <w:sz w:val="22"/>
          <w:szCs w:val="22"/>
          <w:lang w:val="en-US"/>
        </w:rPr>
        <w:t>syenites</w:t>
      </w:r>
      <w:r w:rsidR="008618D2">
        <w:rPr>
          <w:rStyle w:val="hps"/>
          <w:rFonts w:asciiTheme="minorHAnsi" w:hAnsiTheme="minorHAnsi"/>
          <w:sz w:val="22"/>
          <w:szCs w:val="22"/>
          <w:lang w:val="en-US"/>
        </w:rPr>
        <w:t xml:space="preserve"> and</w:t>
      </w:r>
      <w:r w:rsidR="008618D2" w:rsidRPr="00CE7784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>granites as they show completely disti</w:t>
      </w:r>
      <w:r>
        <w:rPr>
          <w:rStyle w:val="hps"/>
          <w:rFonts w:asciiTheme="minorHAnsi" w:hAnsiTheme="minorHAnsi"/>
          <w:sz w:val="22"/>
          <w:szCs w:val="22"/>
          <w:lang w:val="en-US"/>
        </w:rPr>
        <w:t xml:space="preserve">nct Nd isotopic </w:t>
      </w:r>
      <w:r w:rsidR="00FD51B5">
        <w:rPr>
          <w:rStyle w:val="hps"/>
          <w:rFonts w:asciiTheme="minorHAnsi" w:hAnsiTheme="minorHAnsi"/>
          <w:sz w:val="22"/>
          <w:szCs w:val="22"/>
          <w:lang w:val="en-US"/>
        </w:rPr>
        <w:t>ratios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t xml:space="preserve"> (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2D"/>
      </w:r>
      <w:r>
        <w:rPr>
          <w:rStyle w:val="hps"/>
          <w:rFonts w:asciiTheme="minorHAnsi" w:hAnsiTheme="minorHAnsi"/>
          <w:sz w:val="22"/>
          <w:szCs w:val="22"/>
          <w:lang w:val="en-US"/>
        </w:rPr>
        <w:t xml:space="preserve">3.7 &lt; </w:t>
      </w:r>
      <w:r>
        <w:rPr>
          <w:rStyle w:val="hps"/>
          <w:rFonts w:asciiTheme="minorHAnsi" w:hAnsiTheme="minorHAnsi"/>
          <w:sz w:val="22"/>
          <w:szCs w:val="22"/>
          <w:lang w:val="en-US"/>
        </w:rPr>
        <w:sym w:font="Symbol" w:char="F065"/>
      </w: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>Nd</w:t>
      </w:r>
      <w:r w:rsidRPr="00CE7784">
        <w:rPr>
          <w:rStyle w:val="hps"/>
          <w:rFonts w:asciiTheme="minorHAnsi" w:hAnsiTheme="minorHAnsi"/>
          <w:sz w:val="22"/>
          <w:szCs w:val="22"/>
          <w:vertAlign w:val="subscript"/>
          <w:lang w:val="en-US"/>
        </w:rPr>
        <w:t>490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t xml:space="preserve"> &lt; 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2D"/>
      </w: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>1.2) indicating important contribution of long-term enriched (crustal) sources. Instead, considering the age and the Nd isotopic signature of other mafic plutonic unit emplaced nearby (the Ca</w:t>
      </w:r>
      <w:r>
        <w:rPr>
          <w:rStyle w:val="hps"/>
          <w:rFonts w:asciiTheme="minorHAnsi" w:hAnsiTheme="minorHAnsi"/>
          <w:sz w:val="22"/>
          <w:szCs w:val="22"/>
          <w:lang w:val="en-US"/>
        </w:rPr>
        <w:t xml:space="preserve">mpo Maior massif: ca. 370 Ma; 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2D"/>
      </w:r>
      <w:r w:rsidR="00C56722">
        <w:rPr>
          <w:rStyle w:val="hps"/>
          <w:rFonts w:asciiTheme="minorHAnsi" w:hAnsiTheme="minorHAnsi"/>
          <w:sz w:val="22"/>
          <w:szCs w:val="22"/>
          <w:lang w:val="en-US"/>
        </w:rPr>
        <w:t>6.0</w:t>
      </w:r>
      <w:r w:rsidR="008618D2">
        <w:rPr>
          <w:rStyle w:val="hps"/>
          <w:rFonts w:asciiTheme="minorHAnsi" w:hAnsiTheme="minorHAnsi"/>
          <w:sz w:val="22"/>
          <w:szCs w:val="22"/>
          <w:lang w:val="en-US"/>
        </w:rPr>
        <w:t xml:space="preserve"> &lt;</w:t>
      </w:r>
      <w:r w:rsidR="00C56722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8618D2">
        <w:rPr>
          <w:rStyle w:val="hps"/>
          <w:rFonts w:asciiTheme="minorHAnsi" w:hAnsiTheme="minorHAnsi"/>
          <w:sz w:val="22"/>
          <w:szCs w:val="22"/>
          <w:lang w:val="en-US"/>
        </w:rPr>
        <w:sym w:font="Symbol" w:char="F065"/>
      </w:r>
      <w:r w:rsidR="008618D2" w:rsidRPr="00CE7784">
        <w:rPr>
          <w:rStyle w:val="hps"/>
          <w:rFonts w:asciiTheme="minorHAnsi" w:hAnsiTheme="minorHAnsi"/>
          <w:sz w:val="22"/>
          <w:szCs w:val="22"/>
          <w:lang w:val="en-US"/>
        </w:rPr>
        <w:t>Nd</w:t>
      </w:r>
      <w:r w:rsidR="008618D2" w:rsidRPr="00CE7784">
        <w:rPr>
          <w:rStyle w:val="hps"/>
          <w:rFonts w:asciiTheme="minorHAnsi" w:hAnsiTheme="minorHAnsi"/>
          <w:sz w:val="22"/>
          <w:szCs w:val="22"/>
          <w:vertAlign w:val="subscript"/>
          <w:lang w:val="en-US"/>
        </w:rPr>
        <w:t>370</w:t>
      </w:r>
      <w:r w:rsidR="008618D2">
        <w:rPr>
          <w:rStyle w:val="hps"/>
          <w:rFonts w:asciiTheme="minorHAnsi" w:hAnsiTheme="minorHAnsi"/>
          <w:sz w:val="22"/>
          <w:szCs w:val="22"/>
          <w:lang w:val="en-US"/>
        </w:rPr>
        <w:t xml:space="preserve"> &lt;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2D"/>
      </w:r>
      <w:r w:rsidR="00C56722">
        <w:rPr>
          <w:rStyle w:val="hps"/>
          <w:rFonts w:asciiTheme="minorHAnsi" w:hAnsiTheme="minorHAnsi"/>
          <w:sz w:val="22"/>
          <w:szCs w:val="22"/>
          <w:lang w:val="en-US"/>
        </w:rPr>
        <w:t>5.2</w:t>
      </w:r>
      <w:r w:rsidR="00854008">
        <w:rPr>
          <w:rStyle w:val="hps"/>
          <w:rFonts w:asciiTheme="minorHAnsi" w:hAnsiTheme="minorHAnsi"/>
          <w:sz w:val="22"/>
          <w:szCs w:val="22"/>
          <w:lang w:val="en-US"/>
        </w:rPr>
        <w:t>)</w:t>
      </w:r>
      <w:r w:rsidR="00C56722">
        <w:rPr>
          <w:rStyle w:val="hps"/>
          <w:rFonts w:asciiTheme="minorHAnsi" w:hAnsiTheme="minorHAnsi"/>
          <w:sz w:val="22"/>
          <w:szCs w:val="22"/>
          <w:lang w:val="en-US"/>
        </w:rPr>
        <w:t xml:space="preserve"> [5</w:t>
      </w:r>
      <w:r w:rsidR="00854008">
        <w:rPr>
          <w:rStyle w:val="hps"/>
          <w:rFonts w:asciiTheme="minorHAnsi" w:hAnsiTheme="minorHAnsi"/>
          <w:sz w:val="22"/>
          <w:szCs w:val="22"/>
          <w:lang w:val="en-US"/>
        </w:rPr>
        <w:t>]</w:t>
      </w: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>, and recalculating the isotopic ratios of the Elvas m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t>assif for the same age (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2D"/>
      </w:r>
      <w:r>
        <w:rPr>
          <w:rStyle w:val="hps"/>
          <w:rFonts w:asciiTheme="minorHAnsi" w:hAnsiTheme="minorHAnsi"/>
          <w:sz w:val="22"/>
          <w:szCs w:val="22"/>
          <w:lang w:val="en-US"/>
        </w:rPr>
        <w:t xml:space="preserve">4.3 &lt; </w:t>
      </w:r>
      <w:r>
        <w:rPr>
          <w:rStyle w:val="hps"/>
          <w:rFonts w:asciiTheme="minorHAnsi" w:hAnsiTheme="minorHAnsi"/>
          <w:sz w:val="22"/>
          <w:szCs w:val="22"/>
          <w:lang w:val="en-US"/>
        </w:rPr>
        <w:sym w:font="Symbol" w:char="F065"/>
      </w: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>Nd</w:t>
      </w:r>
      <w:r w:rsidRPr="00CE7784">
        <w:rPr>
          <w:rStyle w:val="hps"/>
          <w:rFonts w:asciiTheme="minorHAnsi" w:hAnsiTheme="minorHAnsi"/>
          <w:sz w:val="22"/>
          <w:szCs w:val="22"/>
          <w:vertAlign w:val="subscript"/>
          <w:lang w:val="en-US"/>
        </w:rPr>
        <w:t>370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t xml:space="preserve"> &lt; </w:t>
      </w:r>
      <w:r w:rsidR="004619E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2D"/>
      </w:r>
      <w:r w:rsidRPr="00CE7784">
        <w:rPr>
          <w:rStyle w:val="hps"/>
          <w:rFonts w:asciiTheme="minorHAnsi" w:hAnsiTheme="minorHAnsi"/>
          <w:sz w:val="22"/>
          <w:szCs w:val="22"/>
          <w:lang w:val="en-US"/>
        </w:rPr>
        <w:t>1.6), it is plausible to consider that these plutons (Campo Maior and Elvas) can be coeval and representative of the Va</w:t>
      </w:r>
      <w:r w:rsidR="006B0347">
        <w:rPr>
          <w:rStyle w:val="hps"/>
          <w:rFonts w:asciiTheme="minorHAnsi" w:hAnsiTheme="minorHAnsi"/>
          <w:sz w:val="22"/>
          <w:szCs w:val="22"/>
          <w:lang w:val="en-US"/>
        </w:rPr>
        <w:t>riscan magmatism in th</w:t>
      </w:r>
      <w:r w:rsidR="009C5CB5">
        <w:rPr>
          <w:rStyle w:val="hps"/>
          <w:rFonts w:asciiTheme="minorHAnsi" w:hAnsiTheme="minorHAnsi"/>
          <w:sz w:val="22"/>
          <w:szCs w:val="22"/>
          <w:lang w:val="en-US"/>
        </w:rPr>
        <w:t>is region</w:t>
      </w:r>
      <w:r w:rsidR="0009456C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. </w:t>
      </w:r>
      <w:r w:rsidR="00674F33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In such </w:t>
      </w:r>
      <w:r w:rsidR="001769A1" w:rsidRPr="008060C1">
        <w:rPr>
          <w:rStyle w:val="hps"/>
          <w:rFonts w:asciiTheme="minorHAnsi" w:hAnsiTheme="minorHAnsi"/>
          <w:sz w:val="22"/>
          <w:szCs w:val="22"/>
          <w:lang w:val="en-US"/>
        </w:rPr>
        <w:t>hypothesis</w:t>
      </w:r>
      <w:r w:rsidR="00674F33" w:rsidRPr="008060C1">
        <w:rPr>
          <w:rStyle w:val="hps"/>
          <w:rFonts w:asciiTheme="minorHAnsi" w:hAnsiTheme="minorHAnsi"/>
          <w:sz w:val="22"/>
          <w:szCs w:val="22"/>
          <w:lang w:val="en-US"/>
        </w:rPr>
        <w:t>,</w:t>
      </w:r>
      <w:r w:rsidR="0009456C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114A4C">
        <w:rPr>
          <w:rStyle w:val="hps"/>
          <w:rFonts w:asciiTheme="minorHAnsi" w:hAnsiTheme="minorHAnsi"/>
          <w:sz w:val="22"/>
          <w:szCs w:val="22"/>
          <w:lang w:val="en-US"/>
        </w:rPr>
        <w:t>the differences between</w:t>
      </w:r>
      <w:r w:rsidR="008060C1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8618D2">
        <w:rPr>
          <w:rStyle w:val="hps"/>
          <w:rFonts w:asciiTheme="minorHAnsi" w:hAnsiTheme="minorHAnsi"/>
          <w:sz w:val="22"/>
          <w:szCs w:val="22"/>
          <w:lang w:val="en-US"/>
        </w:rPr>
        <w:t>these isotopic values</w:t>
      </w:r>
      <w:r w:rsidR="00114A4C">
        <w:rPr>
          <w:rStyle w:val="hps"/>
          <w:rFonts w:asciiTheme="minorHAnsi" w:hAnsiTheme="minorHAnsi"/>
          <w:sz w:val="22"/>
          <w:szCs w:val="22"/>
          <w:lang w:val="en-US"/>
        </w:rPr>
        <w:t xml:space="preserve"> could be explained</w:t>
      </w:r>
      <w:r w:rsidR="00967E76">
        <w:rPr>
          <w:rStyle w:val="hps"/>
          <w:rFonts w:asciiTheme="minorHAnsi" w:hAnsiTheme="minorHAnsi"/>
          <w:sz w:val="22"/>
          <w:szCs w:val="22"/>
          <w:lang w:val="en-US"/>
        </w:rPr>
        <w:t xml:space="preserve">, on a time-integrated </w:t>
      </w:r>
      <w:r w:rsidR="00585C8C">
        <w:rPr>
          <w:rStyle w:val="hps"/>
          <w:rFonts w:asciiTheme="minorHAnsi" w:hAnsiTheme="minorHAnsi"/>
          <w:sz w:val="22"/>
          <w:szCs w:val="22"/>
          <w:lang w:val="en-US"/>
        </w:rPr>
        <w:t>basis</w:t>
      </w:r>
      <w:r w:rsidR="00967E76">
        <w:rPr>
          <w:rStyle w:val="hps"/>
          <w:rFonts w:asciiTheme="minorHAnsi" w:hAnsiTheme="minorHAnsi"/>
          <w:sz w:val="22"/>
          <w:szCs w:val="22"/>
          <w:lang w:val="en-US"/>
        </w:rPr>
        <w:t>,</w:t>
      </w:r>
      <w:r w:rsidR="00114A4C">
        <w:rPr>
          <w:rStyle w:val="hps"/>
          <w:rFonts w:asciiTheme="minorHAnsi" w:hAnsiTheme="minorHAnsi"/>
          <w:sz w:val="22"/>
          <w:szCs w:val="22"/>
          <w:lang w:val="en-US"/>
        </w:rPr>
        <w:t xml:space="preserve"> either by magmatic sources </w:t>
      </w:r>
      <w:r w:rsidR="00B07429">
        <w:rPr>
          <w:rStyle w:val="hps"/>
          <w:rFonts w:asciiTheme="minorHAnsi" w:hAnsiTheme="minorHAnsi"/>
          <w:sz w:val="22"/>
          <w:szCs w:val="22"/>
          <w:lang w:val="en-US"/>
        </w:rPr>
        <w:t>for</w:t>
      </w:r>
      <w:r w:rsidR="00B07429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 t</w:t>
      </w:r>
      <w:r w:rsidR="00B07429">
        <w:rPr>
          <w:rStyle w:val="hps"/>
          <w:rFonts w:asciiTheme="minorHAnsi" w:hAnsiTheme="minorHAnsi"/>
          <w:sz w:val="22"/>
          <w:szCs w:val="22"/>
          <w:lang w:val="en-US"/>
        </w:rPr>
        <w:t xml:space="preserve">he Elvas massif </w:t>
      </w:r>
      <w:r w:rsidR="00967E76">
        <w:rPr>
          <w:rStyle w:val="hps"/>
          <w:rFonts w:asciiTheme="minorHAnsi" w:hAnsiTheme="minorHAnsi"/>
          <w:sz w:val="22"/>
          <w:szCs w:val="22"/>
          <w:lang w:val="en-US"/>
        </w:rPr>
        <w:t xml:space="preserve">less </w:t>
      </w:r>
      <w:r w:rsidR="00967E76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enriched in </w:t>
      </w:r>
      <w:r w:rsidR="00967E76" w:rsidRPr="008060C1">
        <w:rPr>
          <w:rStyle w:val="hps"/>
          <w:rFonts w:asciiTheme="minorHAnsi" w:hAnsiTheme="minorHAnsi"/>
          <w:i/>
          <w:sz w:val="22"/>
          <w:szCs w:val="22"/>
          <w:lang w:val="en-US"/>
        </w:rPr>
        <w:t>LREE</w:t>
      </w:r>
      <w:r w:rsidR="00967E76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192EBE" w:rsidRPr="008060C1">
        <w:rPr>
          <w:rStyle w:val="hps"/>
          <w:rFonts w:asciiTheme="minorHAnsi" w:hAnsiTheme="minorHAnsi"/>
          <w:sz w:val="22"/>
          <w:szCs w:val="22"/>
          <w:lang w:val="en-US"/>
        </w:rPr>
        <w:t xml:space="preserve">than </w:t>
      </w:r>
      <w:r w:rsidR="008060C1" w:rsidRPr="008060C1">
        <w:rPr>
          <w:rStyle w:val="hps"/>
          <w:rFonts w:asciiTheme="minorHAnsi" w:hAnsiTheme="minorHAnsi"/>
          <w:sz w:val="22"/>
          <w:szCs w:val="22"/>
          <w:lang w:val="en-US"/>
        </w:rPr>
        <w:t>th</w:t>
      </w:r>
      <w:r w:rsidR="00114A4C">
        <w:rPr>
          <w:rStyle w:val="hps"/>
          <w:rFonts w:asciiTheme="minorHAnsi" w:hAnsiTheme="minorHAnsi"/>
          <w:sz w:val="22"/>
          <w:szCs w:val="22"/>
          <w:lang w:val="en-US"/>
        </w:rPr>
        <w:t xml:space="preserve">e sources </w:t>
      </w:r>
      <w:r w:rsidR="00B964D3">
        <w:rPr>
          <w:rStyle w:val="hps"/>
          <w:rFonts w:asciiTheme="minorHAnsi" w:hAnsiTheme="minorHAnsi"/>
          <w:sz w:val="22"/>
          <w:szCs w:val="22"/>
          <w:lang w:val="en-US"/>
        </w:rPr>
        <w:t>i</w:t>
      </w:r>
      <w:r w:rsidR="00B07429">
        <w:rPr>
          <w:rStyle w:val="hps"/>
          <w:rFonts w:asciiTheme="minorHAnsi" w:hAnsiTheme="minorHAnsi"/>
          <w:sz w:val="22"/>
          <w:szCs w:val="22"/>
          <w:lang w:val="en-US"/>
        </w:rPr>
        <w:t>nvolved in the</w:t>
      </w:r>
      <w:r w:rsidR="00114A4C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192EBE" w:rsidRPr="008060C1">
        <w:rPr>
          <w:rStyle w:val="hps"/>
          <w:rFonts w:asciiTheme="minorHAnsi" w:hAnsiTheme="minorHAnsi"/>
          <w:sz w:val="22"/>
          <w:szCs w:val="22"/>
          <w:lang w:val="en-US"/>
        </w:rPr>
        <w:t>Campo Maio</w:t>
      </w:r>
      <w:r w:rsidR="00481A47" w:rsidRPr="008060C1">
        <w:rPr>
          <w:rStyle w:val="hps"/>
          <w:rFonts w:asciiTheme="minorHAnsi" w:hAnsiTheme="minorHAnsi"/>
          <w:sz w:val="22"/>
          <w:szCs w:val="22"/>
          <w:lang w:val="en-US"/>
        </w:rPr>
        <w:t>r massif</w:t>
      </w:r>
      <w:r w:rsidR="00B07429">
        <w:rPr>
          <w:rStyle w:val="hps"/>
          <w:rFonts w:asciiTheme="minorHAnsi" w:hAnsiTheme="minorHAnsi"/>
          <w:sz w:val="22"/>
          <w:szCs w:val="22"/>
          <w:lang w:val="en-US"/>
        </w:rPr>
        <w:t>, or</w:t>
      </w:r>
      <w:r w:rsidR="00815C33">
        <w:rPr>
          <w:rStyle w:val="hps"/>
          <w:rFonts w:asciiTheme="minorHAnsi" w:hAnsiTheme="minorHAnsi"/>
          <w:sz w:val="22"/>
          <w:szCs w:val="22"/>
          <w:lang w:val="en-US"/>
        </w:rPr>
        <w:t>, if</w:t>
      </w:r>
      <w:r w:rsidR="00ED346F">
        <w:rPr>
          <w:rStyle w:val="hps"/>
          <w:rFonts w:asciiTheme="minorHAnsi" w:hAnsiTheme="minorHAnsi"/>
          <w:sz w:val="22"/>
          <w:szCs w:val="22"/>
          <w:lang w:val="en-US"/>
        </w:rPr>
        <w:t xml:space="preserve"> both plutonites</w:t>
      </w:r>
      <w:r w:rsidR="00310920">
        <w:rPr>
          <w:rStyle w:val="hps"/>
          <w:rFonts w:asciiTheme="minorHAnsi" w:hAnsiTheme="minorHAnsi"/>
          <w:sz w:val="22"/>
          <w:szCs w:val="22"/>
          <w:lang w:val="en-US"/>
        </w:rPr>
        <w:t xml:space="preserve"> share similar</w:t>
      </w:r>
      <w:r w:rsidR="00944E7F">
        <w:rPr>
          <w:rStyle w:val="hps"/>
          <w:rFonts w:asciiTheme="minorHAnsi" w:hAnsiTheme="minorHAnsi"/>
          <w:sz w:val="22"/>
          <w:szCs w:val="22"/>
          <w:lang w:val="en-US"/>
        </w:rPr>
        <w:t xml:space="preserve"> depleted mantle sources</w:t>
      </w:r>
      <w:r w:rsidR="00310920">
        <w:rPr>
          <w:rStyle w:val="hps"/>
          <w:rFonts w:asciiTheme="minorHAnsi" w:hAnsiTheme="minorHAnsi"/>
          <w:sz w:val="22"/>
          <w:szCs w:val="22"/>
          <w:lang w:val="en-US"/>
        </w:rPr>
        <w:t>,</w:t>
      </w:r>
      <w:r w:rsidR="00815C33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A1BC0">
        <w:rPr>
          <w:rStyle w:val="hps"/>
          <w:rFonts w:asciiTheme="minorHAnsi" w:hAnsiTheme="minorHAnsi"/>
          <w:sz w:val="22"/>
          <w:szCs w:val="22"/>
          <w:lang w:val="en-US"/>
        </w:rPr>
        <w:t xml:space="preserve">by magmatic </w:t>
      </w:r>
      <w:r w:rsidR="0005053B">
        <w:rPr>
          <w:rStyle w:val="hps"/>
          <w:rFonts w:asciiTheme="minorHAnsi" w:hAnsiTheme="minorHAnsi"/>
          <w:sz w:val="22"/>
          <w:szCs w:val="22"/>
          <w:lang w:val="en-US"/>
        </w:rPr>
        <w:t>differentiation</w:t>
      </w:r>
      <w:r w:rsidR="00E67C61">
        <w:rPr>
          <w:rStyle w:val="hps"/>
          <w:rFonts w:asciiTheme="minorHAnsi" w:hAnsiTheme="minorHAnsi"/>
          <w:sz w:val="22"/>
          <w:szCs w:val="22"/>
          <w:lang w:val="en-US"/>
        </w:rPr>
        <w:t xml:space="preserve"> paths</w:t>
      </w:r>
      <w:bookmarkStart w:id="0" w:name="_GoBack"/>
      <w:bookmarkEnd w:id="0"/>
      <w:r w:rsidR="00402A1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EB01F3">
        <w:rPr>
          <w:rStyle w:val="hps"/>
          <w:rFonts w:asciiTheme="minorHAnsi" w:hAnsiTheme="minorHAnsi"/>
          <w:sz w:val="22"/>
          <w:szCs w:val="22"/>
          <w:lang w:val="en-US"/>
        </w:rPr>
        <w:t xml:space="preserve">considerably </w:t>
      </w:r>
      <w:r w:rsidR="00B964D3">
        <w:rPr>
          <w:rStyle w:val="hps"/>
          <w:rFonts w:asciiTheme="minorHAnsi" w:hAnsiTheme="minorHAnsi"/>
          <w:sz w:val="22"/>
          <w:szCs w:val="22"/>
          <w:lang w:val="en-US"/>
        </w:rPr>
        <w:t>affected</w:t>
      </w:r>
      <w:r w:rsidR="00585C8C">
        <w:rPr>
          <w:rStyle w:val="hps"/>
          <w:rFonts w:asciiTheme="minorHAnsi" w:hAnsiTheme="minorHAnsi"/>
          <w:sz w:val="22"/>
          <w:szCs w:val="22"/>
          <w:lang w:val="en-US"/>
        </w:rPr>
        <w:t xml:space="preserve"> by</w:t>
      </w:r>
      <w:r w:rsidR="00B20E01">
        <w:rPr>
          <w:rStyle w:val="hps"/>
          <w:rFonts w:asciiTheme="minorHAnsi" w:hAnsiTheme="minorHAnsi"/>
          <w:sz w:val="22"/>
          <w:szCs w:val="22"/>
          <w:lang w:val="en-US"/>
        </w:rPr>
        <w:t xml:space="preserve"> cr</w:t>
      </w:r>
      <w:r w:rsidR="00211BEE">
        <w:rPr>
          <w:rStyle w:val="hps"/>
          <w:rFonts w:asciiTheme="minorHAnsi" w:hAnsiTheme="minorHAnsi"/>
          <w:sz w:val="22"/>
          <w:szCs w:val="22"/>
          <w:lang w:val="en-US"/>
        </w:rPr>
        <w:t>ustal contamination processes,</w:t>
      </w:r>
      <w:r w:rsidR="00B20E01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BA100B">
        <w:rPr>
          <w:rStyle w:val="hps"/>
          <w:rFonts w:asciiTheme="minorHAnsi" w:hAnsiTheme="minorHAnsi"/>
          <w:sz w:val="22"/>
          <w:szCs w:val="22"/>
          <w:lang w:val="en-US"/>
        </w:rPr>
        <w:t xml:space="preserve">which reached </w:t>
      </w:r>
      <w:r w:rsidR="00402A1F">
        <w:rPr>
          <w:rStyle w:val="hps"/>
          <w:rFonts w:asciiTheme="minorHAnsi" w:hAnsiTheme="minorHAnsi"/>
          <w:sz w:val="22"/>
          <w:szCs w:val="22"/>
          <w:lang w:val="en-US"/>
        </w:rPr>
        <w:t>higher</w:t>
      </w:r>
      <w:r w:rsidR="0005053B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585C8C">
        <w:rPr>
          <w:rStyle w:val="hps"/>
          <w:rFonts w:asciiTheme="minorHAnsi" w:hAnsiTheme="minorHAnsi"/>
          <w:sz w:val="22"/>
          <w:szCs w:val="22"/>
          <w:lang w:val="en-US"/>
        </w:rPr>
        <w:t xml:space="preserve">degrees </w:t>
      </w:r>
      <w:r w:rsidR="00402A1F">
        <w:rPr>
          <w:rStyle w:val="hps"/>
          <w:rFonts w:asciiTheme="minorHAnsi" w:hAnsiTheme="minorHAnsi"/>
          <w:sz w:val="22"/>
          <w:szCs w:val="22"/>
          <w:lang w:val="en-US"/>
        </w:rPr>
        <w:t>in</w:t>
      </w:r>
      <w:r w:rsidR="00585C8C">
        <w:rPr>
          <w:rStyle w:val="hps"/>
          <w:rFonts w:asciiTheme="minorHAnsi" w:hAnsiTheme="minorHAnsi"/>
          <w:sz w:val="22"/>
          <w:szCs w:val="22"/>
          <w:lang w:val="en-US"/>
        </w:rPr>
        <w:t xml:space="preserve"> the Campo Maior massif.</w:t>
      </w:r>
    </w:p>
    <w:p w:rsidR="00A03E61" w:rsidRDefault="00A03E61" w:rsidP="0078193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/>
          <w:i/>
          <w:sz w:val="22"/>
          <w:szCs w:val="22"/>
          <w:lang w:val="en-US"/>
        </w:rPr>
      </w:pPr>
    </w:p>
    <w:p w:rsidR="00781938" w:rsidRPr="00BE251A" w:rsidRDefault="00781938" w:rsidP="0078193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/>
          <w:i/>
          <w:sz w:val="22"/>
          <w:szCs w:val="22"/>
          <w:lang w:val="en-US"/>
        </w:rPr>
      </w:pPr>
      <w:r w:rsidRPr="00BE251A">
        <w:rPr>
          <w:rFonts w:asciiTheme="minorHAnsi" w:eastAsiaTheme="minorHAnsi" w:hAnsiTheme="minorHAnsi"/>
          <w:i/>
          <w:sz w:val="22"/>
          <w:szCs w:val="22"/>
          <w:lang w:val="en-US"/>
        </w:rPr>
        <w:t>References:</w:t>
      </w:r>
    </w:p>
    <w:p w:rsidR="00781938" w:rsidRDefault="008F6A94" w:rsidP="006B0960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/>
          <w:lang w:val="en-US"/>
        </w:rPr>
      </w:pPr>
      <w:r w:rsidRPr="008F6A94">
        <w:rPr>
          <w:rFonts w:asciiTheme="minorHAnsi" w:eastAsiaTheme="minorHAnsi" w:hAnsiTheme="minorHAnsi"/>
          <w:lang w:val="en-US"/>
        </w:rPr>
        <w:t>[1] Lopes</w:t>
      </w:r>
      <w:r w:rsidR="006F1176">
        <w:rPr>
          <w:rFonts w:asciiTheme="minorHAnsi" w:eastAsiaTheme="minorHAnsi" w:hAnsiTheme="minorHAnsi"/>
          <w:lang w:val="en-US"/>
        </w:rPr>
        <w:t xml:space="preserve"> JC</w:t>
      </w:r>
      <w:r w:rsidRPr="008F6A94">
        <w:rPr>
          <w:rFonts w:asciiTheme="minorHAnsi" w:eastAsiaTheme="minorHAnsi" w:hAnsiTheme="minorHAnsi"/>
          <w:lang w:val="en-US"/>
        </w:rPr>
        <w:t xml:space="preserve"> et al. (2008) IGCP 497</w:t>
      </w:r>
      <w:r w:rsidR="00E043E1">
        <w:rPr>
          <w:rFonts w:asciiTheme="minorHAnsi" w:eastAsiaTheme="minorHAnsi" w:hAnsiTheme="minorHAnsi"/>
          <w:lang w:val="en-US"/>
        </w:rPr>
        <w:t>, UNESCO-IUGS</w:t>
      </w:r>
      <w:r w:rsidRPr="008F6A94">
        <w:rPr>
          <w:rFonts w:asciiTheme="minorHAnsi" w:eastAsiaTheme="minorHAnsi" w:hAnsiTheme="minorHAnsi"/>
          <w:lang w:val="en-US"/>
        </w:rPr>
        <w:t>: 207-209</w:t>
      </w:r>
      <w:r>
        <w:rPr>
          <w:rFonts w:asciiTheme="minorHAnsi" w:eastAsiaTheme="minorHAnsi" w:hAnsiTheme="minorHAnsi"/>
          <w:lang w:val="en-US"/>
        </w:rPr>
        <w:t>.</w:t>
      </w:r>
    </w:p>
    <w:p w:rsidR="00C56722" w:rsidRPr="00BE251A" w:rsidRDefault="007B0FC6" w:rsidP="006B0960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/>
          <w:lang w:val="en-US"/>
        </w:rPr>
        <w:t>[2] Lopes</w:t>
      </w:r>
      <w:r w:rsidR="006F1176">
        <w:rPr>
          <w:rFonts w:asciiTheme="minorHAnsi" w:eastAsiaTheme="minorHAnsi" w:hAnsiTheme="minorHAnsi"/>
          <w:lang w:val="en-US"/>
        </w:rPr>
        <w:t xml:space="preserve"> JC</w:t>
      </w:r>
      <w:r>
        <w:rPr>
          <w:rFonts w:asciiTheme="minorHAnsi" w:eastAsiaTheme="minorHAnsi" w:hAnsiTheme="minorHAnsi"/>
          <w:lang w:val="en-US"/>
        </w:rPr>
        <w:t xml:space="preserve"> </w:t>
      </w:r>
      <w:r w:rsidR="003653B3">
        <w:rPr>
          <w:rFonts w:asciiTheme="minorHAnsi" w:eastAsiaTheme="minorHAnsi" w:hAnsiTheme="minorHAnsi"/>
          <w:lang w:val="en-US"/>
        </w:rPr>
        <w:t>(2004) Ph.D. T</w:t>
      </w:r>
      <w:r w:rsidR="00C56722">
        <w:rPr>
          <w:rFonts w:asciiTheme="minorHAnsi" w:eastAsiaTheme="minorHAnsi" w:hAnsiTheme="minorHAnsi"/>
          <w:lang w:val="en-US"/>
        </w:rPr>
        <w:t>hesis, 505 pp.</w:t>
      </w:r>
    </w:p>
    <w:p w:rsidR="00781938" w:rsidRPr="00BE251A" w:rsidRDefault="00C56722" w:rsidP="0078193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/>
          <w:lang w:val="en-US"/>
        </w:rPr>
      </w:pPr>
      <w:proofErr w:type="gramStart"/>
      <w:r>
        <w:rPr>
          <w:rFonts w:asciiTheme="minorHAnsi" w:eastAsiaTheme="minorHAnsi" w:hAnsiTheme="minorHAnsi"/>
          <w:lang w:val="en-US"/>
        </w:rPr>
        <w:t>[3</w:t>
      </w:r>
      <w:r w:rsidR="008F6A94" w:rsidRPr="008F6A94">
        <w:rPr>
          <w:rFonts w:asciiTheme="minorHAnsi" w:eastAsiaTheme="minorHAnsi" w:hAnsiTheme="minorHAnsi"/>
          <w:lang w:val="en-US"/>
        </w:rPr>
        <w:t xml:space="preserve">] </w:t>
      </w:r>
      <w:proofErr w:type="spellStart"/>
      <w:r w:rsidR="008F6A94" w:rsidRPr="008F6A94">
        <w:rPr>
          <w:rFonts w:asciiTheme="minorHAnsi" w:eastAsiaTheme="minorHAnsi" w:hAnsiTheme="minorHAnsi"/>
          <w:lang w:val="en-US"/>
        </w:rPr>
        <w:t>Fernández</w:t>
      </w:r>
      <w:proofErr w:type="spellEnd"/>
      <w:r w:rsidR="006F1176">
        <w:rPr>
          <w:rFonts w:asciiTheme="minorHAnsi" w:eastAsiaTheme="minorHAnsi" w:hAnsiTheme="minorHAnsi"/>
          <w:lang w:val="en-US"/>
        </w:rPr>
        <w:t xml:space="preserve"> RD</w:t>
      </w:r>
      <w:r w:rsidR="008F6A94" w:rsidRPr="008F6A94">
        <w:rPr>
          <w:rFonts w:asciiTheme="minorHAnsi" w:eastAsiaTheme="minorHAnsi" w:hAnsiTheme="minorHAnsi"/>
          <w:lang w:val="en-US"/>
        </w:rPr>
        <w:t xml:space="preserve"> et al. (2014) Lithosphere, L379.1.</w:t>
      </w:r>
      <w:proofErr w:type="gramEnd"/>
    </w:p>
    <w:p w:rsidR="00781938" w:rsidRPr="008F6A94" w:rsidRDefault="00C56722" w:rsidP="0037076A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TimesNewRomanPS"/>
          <w:lang w:val="en-US"/>
        </w:rPr>
      </w:pPr>
      <w:r>
        <w:rPr>
          <w:rFonts w:asciiTheme="minorHAnsi" w:eastAsiaTheme="minorHAnsi" w:hAnsiTheme="minorHAnsi"/>
          <w:lang w:val="en-US"/>
        </w:rPr>
        <w:t>[4</w:t>
      </w:r>
      <w:r w:rsidR="008F6A94" w:rsidRPr="008F6A94">
        <w:rPr>
          <w:rFonts w:asciiTheme="minorHAnsi" w:eastAsiaTheme="minorHAnsi" w:hAnsiTheme="minorHAnsi"/>
          <w:lang w:val="en-US"/>
        </w:rPr>
        <w:t>] Lopes</w:t>
      </w:r>
      <w:r w:rsidR="006F1176">
        <w:rPr>
          <w:rFonts w:asciiTheme="minorHAnsi" w:eastAsiaTheme="minorHAnsi" w:hAnsiTheme="minorHAnsi"/>
          <w:lang w:val="en-US"/>
        </w:rPr>
        <w:t xml:space="preserve"> JC</w:t>
      </w:r>
      <w:r w:rsidR="008F6A94" w:rsidRPr="008F6A94">
        <w:rPr>
          <w:rFonts w:asciiTheme="minorHAnsi" w:eastAsiaTheme="minorHAnsi" w:hAnsiTheme="minorHAnsi"/>
          <w:lang w:val="en-US"/>
        </w:rPr>
        <w:t xml:space="preserve"> et al. (2008) IX C</w:t>
      </w:r>
      <w:r w:rsidR="00FA14E9">
        <w:rPr>
          <w:rFonts w:asciiTheme="minorHAnsi" w:eastAsiaTheme="minorHAnsi" w:hAnsiTheme="minorHAnsi"/>
          <w:lang w:val="en-US"/>
        </w:rPr>
        <w:t>ong</w:t>
      </w:r>
      <w:r w:rsidR="008F6A94" w:rsidRPr="008F6A94">
        <w:rPr>
          <w:rFonts w:asciiTheme="minorHAnsi" w:eastAsiaTheme="minorHAnsi" w:hAnsiTheme="minorHAnsi"/>
          <w:lang w:val="en-US"/>
        </w:rPr>
        <w:t xml:space="preserve">. </w:t>
      </w:r>
      <w:proofErr w:type="spellStart"/>
      <w:r w:rsidR="008F6A94" w:rsidRPr="008F6A94">
        <w:rPr>
          <w:rFonts w:asciiTheme="minorHAnsi" w:eastAsiaTheme="minorHAnsi" w:hAnsiTheme="minorHAnsi"/>
          <w:lang w:val="en-US"/>
        </w:rPr>
        <w:t>Geoq</w:t>
      </w:r>
      <w:proofErr w:type="spellEnd"/>
      <w:r w:rsidR="008F6A94" w:rsidRPr="008F6A94">
        <w:rPr>
          <w:rFonts w:asciiTheme="minorHAnsi" w:eastAsiaTheme="minorHAnsi" w:hAnsiTheme="minorHAnsi"/>
          <w:lang w:val="en-US"/>
        </w:rPr>
        <w:t>. PLP, p.</w:t>
      </w:r>
      <w:r w:rsidR="00FA14E9">
        <w:rPr>
          <w:rFonts w:asciiTheme="minorHAnsi" w:eastAsiaTheme="minorHAnsi" w:hAnsiTheme="minorHAnsi"/>
          <w:lang w:val="en-US"/>
        </w:rPr>
        <w:t xml:space="preserve"> </w:t>
      </w:r>
      <w:r w:rsidR="008F6A94" w:rsidRPr="008F6A94">
        <w:rPr>
          <w:rFonts w:asciiTheme="minorHAnsi" w:eastAsiaTheme="minorHAnsi" w:hAnsiTheme="minorHAnsi"/>
          <w:lang w:val="en-US"/>
        </w:rPr>
        <w:t>77.</w:t>
      </w:r>
    </w:p>
    <w:p w:rsidR="005C5952" w:rsidRPr="00BE251A" w:rsidRDefault="00C56722" w:rsidP="00B50AC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/>
          <w:lang w:val="pt-PT"/>
        </w:rPr>
      </w:pPr>
      <w:r w:rsidRPr="00310920">
        <w:rPr>
          <w:rStyle w:val="hps"/>
          <w:rFonts w:asciiTheme="minorHAnsi" w:hAnsiTheme="minorHAnsi"/>
          <w:lang w:val="en-US"/>
        </w:rPr>
        <w:t>[5</w:t>
      </w:r>
      <w:r w:rsidR="00781938" w:rsidRPr="00310920">
        <w:rPr>
          <w:rStyle w:val="hps"/>
          <w:rFonts w:asciiTheme="minorHAnsi" w:hAnsiTheme="minorHAnsi"/>
          <w:lang w:val="en-US"/>
        </w:rPr>
        <w:t xml:space="preserve">] </w:t>
      </w:r>
      <w:r w:rsidR="008F6A94" w:rsidRPr="00310920">
        <w:rPr>
          <w:rStyle w:val="hps"/>
          <w:rFonts w:asciiTheme="minorHAnsi" w:hAnsiTheme="minorHAnsi"/>
          <w:lang w:val="en-US"/>
        </w:rPr>
        <w:t>Lopes</w:t>
      </w:r>
      <w:r w:rsidR="006F1176" w:rsidRPr="00310920">
        <w:rPr>
          <w:rStyle w:val="hps"/>
          <w:rFonts w:asciiTheme="minorHAnsi" w:hAnsiTheme="minorHAnsi"/>
          <w:lang w:val="en-US"/>
        </w:rPr>
        <w:t xml:space="preserve"> JC</w:t>
      </w:r>
      <w:r w:rsidR="008F6A94" w:rsidRPr="00310920">
        <w:rPr>
          <w:rStyle w:val="hps"/>
          <w:rFonts w:asciiTheme="minorHAnsi" w:hAnsiTheme="minorHAnsi"/>
          <w:lang w:val="en-US"/>
        </w:rPr>
        <w:t xml:space="preserve"> et al. </w:t>
      </w:r>
      <w:r w:rsidR="008F6A94" w:rsidRPr="008F6A94">
        <w:rPr>
          <w:rStyle w:val="hps"/>
          <w:rFonts w:asciiTheme="minorHAnsi" w:hAnsiTheme="minorHAnsi"/>
          <w:lang w:val="pt-PT"/>
        </w:rPr>
        <w:t xml:space="preserve">(2005) Com. </w:t>
      </w:r>
      <w:proofErr w:type="spellStart"/>
      <w:r w:rsidR="008F6A94" w:rsidRPr="008F6A94">
        <w:rPr>
          <w:rStyle w:val="hps"/>
          <w:rFonts w:asciiTheme="minorHAnsi" w:hAnsiTheme="minorHAnsi"/>
          <w:lang w:val="pt-PT"/>
        </w:rPr>
        <w:t>Geol</w:t>
      </w:r>
      <w:proofErr w:type="spellEnd"/>
      <w:r w:rsidR="008F6A94" w:rsidRPr="008F6A94">
        <w:rPr>
          <w:rStyle w:val="hps"/>
          <w:rFonts w:asciiTheme="minorHAnsi" w:hAnsiTheme="minorHAnsi"/>
          <w:lang w:val="pt-PT"/>
        </w:rPr>
        <w:t>., 92: 5-30.</w:t>
      </w:r>
    </w:p>
    <w:sectPr w:rsidR="005C5952" w:rsidRPr="00BE251A" w:rsidSect="00F26C30">
      <w:headerReference w:type="default" r:id="rId7"/>
      <w:pgSz w:w="12242" w:h="15842" w:code="1"/>
      <w:pgMar w:top="851" w:right="1469" w:bottom="851" w:left="1418" w:header="533" w:footer="533" w:gutter="0"/>
      <w:cols w:space="720" w:equalWidth="0">
        <w:col w:w="9355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82" w:rsidRDefault="00940182" w:rsidP="00D4192E">
      <w:pPr>
        <w:spacing w:line="240" w:lineRule="auto"/>
      </w:pPr>
      <w:r>
        <w:separator/>
      </w:r>
    </w:p>
  </w:endnote>
  <w:endnote w:type="continuationSeparator" w:id="0">
    <w:p w:rsidR="00940182" w:rsidRDefault="00940182" w:rsidP="00D41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82" w:rsidRDefault="00940182" w:rsidP="00D4192E">
      <w:pPr>
        <w:spacing w:line="240" w:lineRule="auto"/>
      </w:pPr>
      <w:r>
        <w:separator/>
      </w:r>
    </w:p>
  </w:footnote>
  <w:footnote w:type="continuationSeparator" w:id="0">
    <w:p w:rsidR="00940182" w:rsidRDefault="00940182" w:rsidP="00D419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6" w:rsidRDefault="00940182">
    <w:pPr>
      <w:pStyle w:val="Cabealho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92E"/>
    <w:rsid w:val="00001B55"/>
    <w:rsid w:val="00001BB3"/>
    <w:rsid w:val="0000316B"/>
    <w:rsid w:val="0000413A"/>
    <w:rsid w:val="0000503D"/>
    <w:rsid w:val="000059A3"/>
    <w:rsid w:val="00010788"/>
    <w:rsid w:val="00017B8B"/>
    <w:rsid w:val="0002012F"/>
    <w:rsid w:val="00023CB4"/>
    <w:rsid w:val="00024006"/>
    <w:rsid w:val="0002757C"/>
    <w:rsid w:val="00030824"/>
    <w:rsid w:val="00031A8B"/>
    <w:rsid w:val="00032D3B"/>
    <w:rsid w:val="00033A42"/>
    <w:rsid w:val="000379BF"/>
    <w:rsid w:val="00040C77"/>
    <w:rsid w:val="00042F4D"/>
    <w:rsid w:val="00045ED8"/>
    <w:rsid w:val="0004648C"/>
    <w:rsid w:val="00046C0A"/>
    <w:rsid w:val="00047F11"/>
    <w:rsid w:val="0005053B"/>
    <w:rsid w:val="00053C36"/>
    <w:rsid w:val="00054A1E"/>
    <w:rsid w:val="00062BC0"/>
    <w:rsid w:val="00067F8D"/>
    <w:rsid w:val="00071D9F"/>
    <w:rsid w:val="000724F2"/>
    <w:rsid w:val="00073FA7"/>
    <w:rsid w:val="00077A90"/>
    <w:rsid w:val="00081844"/>
    <w:rsid w:val="00087BDD"/>
    <w:rsid w:val="000901C5"/>
    <w:rsid w:val="000911C7"/>
    <w:rsid w:val="000912C6"/>
    <w:rsid w:val="00092505"/>
    <w:rsid w:val="0009456C"/>
    <w:rsid w:val="000A1BC0"/>
    <w:rsid w:val="000A4CE7"/>
    <w:rsid w:val="000A6DC6"/>
    <w:rsid w:val="000B344E"/>
    <w:rsid w:val="000B59FC"/>
    <w:rsid w:val="000B5D07"/>
    <w:rsid w:val="000B5EC2"/>
    <w:rsid w:val="000B7A03"/>
    <w:rsid w:val="000C0CB6"/>
    <w:rsid w:val="000C24B2"/>
    <w:rsid w:val="000C2A0A"/>
    <w:rsid w:val="000C39AB"/>
    <w:rsid w:val="000C5F65"/>
    <w:rsid w:val="000C71F8"/>
    <w:rsid w:val="000C74BB"/>
    <w:rsid w:val="000D1AA7"/>
    <w:rsid w:val="000D2C47"/>
    <w:rsid w:val="000D5DEC"/>
    <w:rsid w:val="000D7716"/>
    <w:rsid w:val="000E0581"/>
    <w:rsid w:val="000E0FF2"/>
    <w:rsid w:val="000E30B4"/>
    <w:rsid w:val="000E6D43"/>
    <w:rsid w:val="000F12BE"/>
    <w:rsid w:val="000F16EF"/>
    <w:rsid w:val="000F2349"/>
    <w:rsid w:val="00100A93"/>
    <w:rsid w:val="00100D1E"/>
    <w:rsid w:val="00101879"/>
    <w:rsid w:val="001128D4"/>
    <w:rsid w:val="00112BBB"/>
    <w:rsid w:val="00114A4C"/>
    <w:rsid w:val="001163E9"/>
    <w:rsid w:val="00116EF8"/>
    <w:rsid w:val="00123D0A"/>
    <w:rsid w:val="001427F4"/>
    <w:rsid w:val="00142B4E"/>
    <w:rsid w:val="00144A2E"/>
    <w:rsid w:val="001502CC"/>
    <w:rsid w:val="0016671D"/>
    <w:rsid w:val="001673D1"/>
    <w:rsid w:val="0017211C"/>
    <w:rsid w:val="00173A86"/>
    <w:rsid w:val="001741D4"/>
    <w:rsid w:val="001769A1"/>
    <w:rsid w:val="00176CE7"/>
    <w:rsid w:val="001837E9"/>
    <w:rsid w:val="001855D4"/>
    <w:rsid w:val="00191CE9"/>
    <w:rsid w:val="00192EBE"/>
    <w:rsid w:val="00192F9A"/>
    <w:rsid w:val="0019404C"/>
    <w:rsid w:val="00195650"/>
    <w:rsid w:val="001B2C51"/>
    <w:rsid w:val="001B4D35"/>
    <w:rsid w:val="001B539D"/>
    <w:rsid w:val="001C0286"/>
    <w:rsid w:val="001C3BFB"/>
    <w:rsid w:val="001D29B6"/>
    <w:rsid w:val="001D4C78"/>
    <w:rsid w:val="001D4D03"/>
    <w:rsid w:val="001D6DDE"/>
    <w:rsid w:val="001D7416"/>
    <w:rsid w:val="001E090C"/>
    <w:rsid w:val="001E0DC6"/>
    <w:rsid w:val="001E1D91"/>
    <w:rsid w:val="001E200A"/>
    <w:rsid w:val="001E217A"/>
    <w:rsid w:val="001E4FAD"/>
    <w:rsid w:val="001F0B76"/>
    <w:rsid w:val="001F3AFC"/>
    <w:rsid w:val="001F5074"/>
    <w:rsid w:val="001F5D1A"/>
    <w:rsid w:val="001F7BD3"/>
    <w:rsid w:val="00206FCA"/>
    <w:rsid w:val="002111C4"/>
    <w:rsid w:val="00211BEE"/>
    <w:rsid w:val="00211E57"/>
    <w:rsid w:val="00212985"/>
    <w:rsid w:val="0021427F"/>
    <w:rsid w:val="00221A92"/>
    <w:rsid w:val="00221B3E"/>
    <w:rsid w:val="00223848"/>
    <w:rsid w:val="002238D3"/>
    <w:rsid w:val="00232BE5"/>
    <w:rsid w:val="00232D13"/>
    <w:rsid w:val="00233565"/>
    <w:rsid w:val="0023388F"/>
    <w:rsid w:val="00234801"/>
    <w:rsid w:val="00235A58"/>
    <w:rsid w:val="002367E7"/>
    <w:rsid w:val="0023793A"/>
    <w:rsid w:val="00240F66"/>
    <w:rsid w:val="00241F1D"/>
    <w:rsid w:val="002422D7"/>
    <w:rsid w:val="00251C31"/>
    <w:rsid w:val="00251C97"/>
    <w:rsid w:val="00256BB7"/>
    <w:rsid w:val="00257128"/>
    <w:rsid w:val="002612BA"/>
    <w:rsid w:val="002636D8"/>
    <w:rsid w:val="0026462E"/>
    <w:rsid w:val="002707EA"/>
    <w:rsid w:val="002729EC"/>
    <w:rsid w:val="002737C1"/>
    <w:rsid w:val="00281A70"/>
    <w:rsid w:val="00283122"/>
    <w:rsid w:val="0028576C"/>
    <w:rsid w:val="00286A0E"/>
    <w:rsid w:val="00287B10"/>
    <w:rsid w:val="00290D4D"/>
    <w:rsid w:val="00291208"/>
    <w:rsid w:val="00292B7D"/>
    <w:rsid w:val="00294471"/>
    <w:rsid w:val="00297AE9"/>
    <w:rsid w:val="002A085F"/>
    <w:rsid w:val="002A2E1F"/>
    <w:rsid w:val="002A5919"/>
    <w:rsid w:val="002A6B77"/>
    <w:rsid w:val="002B1808"/>
    <w:rsid w:val="002B5089"/>
    <w:rsid w:val="002B59D9"/>
    <w:rsid w:val="002C2947"/>
    <w:rsid w:val="002C3626"/>
    <w:rsid w:val="002C512D"/>
    <w:rsid w:val="002C6F1D"/>
    <w:rsid w:val="002D0425"/>
    <w:rsid w:val="002D23C0"/>
    <w:rsid w:val="002E06AE"/>
    <w:rsid w:val="002E4F15"/>
    <w:rsid w:val="002E666C"/>
    <w:rsid w:val="002F213F"/>
    <w:rsid w:val="002F516F"/>
    <w:rsid w:val="002F6DC4"/>
    <w:rsid w:val="002F7A63"/>
    <w:rsid w:val="003015B2"/>
    <w:rsid w:val="0030277A"/>
    <w:rsid w:val="00304BDE"/>
    <w:rsid w:val="003059B5"/>
    <w:rsid w:val="00310920"/>
    <w:rsid w:val="003131D9"/>
    <w:rsid w:val="003147F2"/>
    <w:rsid w:val="00315146"/>
    <w:rsid w:val="00315991"/>
    <w:rsid w:val="00317AA8"/>
    <w:rsid w:val="00322C14"/>
    <w:rsid w:val="003231EA"/>
    <w:rsid w:val="00323989"/>
    <w:rsid w:val="0032421E"/>
    <w:rsid w:val="0032424C"/>
    <w:rsid w:val="00326E71"/>
    <w:rsid w:val="0033216A"/>
    <w:rsid w:val="00333025"/>
    <w:rsid w:val="0033568D"/>
    <w:rsid w:val="00337ABE"/>
    <w:rsid w:val="00340E1D"/>
    <w:rsid w:val="003434FD"/>
    <w:rsid w:val="00343BC3"/>
    <w:rsid w:val="0034612E"/>
    <w:rsid w:val="00351E16"/>
    <w:rsid w:val="00351ED0"/>
    <w:rsid w:val="0035316A"/>
    <w:rsid w:val="003538C6"/>
    <w:rsid w:val="0035678E"/>
    <w:rsid w:val="0036010C"/>
    <w:rsid w:val="0036283F"/>
    <w:rsid w:val="00362BDD"/>
    <w:rsid w:val="003653B3"/>
    <w:rsid w:val="003669F8"/>
    <w:rsid w:val="0037076A"/>
    <w:rsid w:val="00375C00"/>
    <w:rsid w:val="00377273"/>
    <w:rsid w:val="00381B18"/>
    <w:rsid w:val="003845D4"/>
    <w:rsid w:val="00385039"/>
    <w:rsid w:val="00390049"/>
    <w:rsid w:val="00391A88"/>
    <w:rsid w:val="00391DE8"/>
    <w:rsid w:val="0039263E"/>
    <w:rsid w:val="00392D49"/>
    <w:rsid w:val="003A2BB9"/>
    <w:rsid w:val="003A673F"/>
    <w:rsid w:val="003A69B2"/>
    <w:rsid w:val="003B1A1D"/>
    <w:rsid w:val="003B327B"/>
    <w:rsid w:val="003C14AF"/>
    <w:rsid w:val="003C173C"/>
    <w:rsid w:val="003D0C31"/>
    <w:rsid w:val="003E206C"/>
    <w:rsid w:val="003E6149"/>
    <w:rsid w:val="003F45F6"/>
    <w:rsid w:val="003F6459"/>
    <w:rsid w:val="0040093D"/>
    <w:rsid w:val="00400E12"/>
    <w:rsid w:val="0040135B"/>
    <w:rsid w:val="00402A1F"/>
    <w:rsid w:val="00403258"/>
    <w:rsid w:val="00403E23"/>
    <w:rsid w:val="00403FAC"/>
    <w:rsid w:val="004051D0"/>
    <w:rsid w:val="00406060"/>
    <w:rsid w:val="0041388B"/>
    <w:rsid w:val="00415D35"/>
    <w:rsid w:val="0041695A"/>
    <w:rsid w:val="00417034"/>
    <w:rsid w:val="00420D07"/>
    <w:rsid w:val="00421700"/>
    <w:rsid w:val="00421B7B"/>
    <w:rsid w:val="00422B8C"/>
    <w:rsid w:val="00426D99"/>
    <w:rsid w:val="004312A7"/>
    <w:rsid w:val="00433E2D"/>
    <w:rsid w:val="00434FD1"/>
    <w:rsid w:val="00435B03"/>
    <w:rsid w:val="0043600F"/>
    <w:rsid w:val="0043714B"/>
    <w:rsid w:val="00442A80"/>
    <w:rsid w:val="00447E90"/>
    <w:rsid w:val="00450374"/>
    <w:rsid w:val="004518DD"/>
    <w:rsid w:val="004619EA"/>
    <w:rsid w:val="004628C8"/>
    <w:rsid w:val="00463202"/>
    <w:rsid w:val="00464D03"/>
    <w:rsid w:val="004724FB"/>
    <w:rsid w:val="0047288D"/>
    <w:rsid w:val="00473282"/>
    <w:rsid w:val="00474859"/>
    <w:rsid w:val="004774BB"/>
    <w:rsid w:val="00481A47"/>
    <w:rsid w:val="004833EA"/>
    <w:rsid w:val="004837AB"/>
    <w:rsid w:val="00492878"/>
    <w:rsid w:val="004939BE"/>
    <w:rsid w:val="0049634F"/>
    <w:rsid w:val="004A1CD6"/>
    <w:rsid w:val="004A2E60"/>
    <w:rsid w:val="004A34AB"/>
    <w:rsid w:val="004A4A20"/>
    <w:rsid w:val="004A787E"/>
    <w:rsid w:val="004A7DB3"/>
    <w:rsid w:val="004B2A41"/>
    <w:rsid w:val="004B6E41"/>
    <w:rsid w:val="004B759F"/>
    <w:rsid w:val="004C1BF9"/>
    <w:rsid w:val="004C399F"/>
    <w:rsid w:val="004C4296"/>
    <w:rsid w:val="004C576F"/>
    <w:rsid w:val="004C75D3"/>
    <w:rsid w:val="004D0C11"/>
    <w:rsid w:val="004D17A4"/>
    <w:rsid w:val="004D25E0"/>
    <w:rsid w:val="004D4C37"/>
    <w:rsid w:val="004D5458"/>
    <w:rsid w:val="004F009B"/>
    <w:rsid w:val="004F2618"/>
    <w:rsid w:val="0050386C"/>
    <w:rsid w:val="00504856"/>
    <w:rsid w:val="00511937"/>
    <w:rsid w:val="00523520"/>
    <w:rsid w:val="005255F1"/>
    <w:rsid w:val="00525AF8"/>
    <w:rsid w:val="005303F1"/>
    <w:rsid w:val="005312B5"/>
    <w:rsid w:val="00533932"/>
    <w:rsid w:val="0053426D"/>
    <w:rsid w:val="00534966"/>
    <w:rsid w:val="0053728B"/>
    <w:rsid w:val="005418DA"/>
    <w:rsid w:val="00543F02"/>
    <w:rsid w:val="00544CB1"/>
    <w:rsid w:val="00547288"/>
    <w:rsid w:val="00547E36"/>
    <w:rsid w:val="00552FF0"/>
    <w:rsid w:val="00553642"/>
    <w:rsid w:val="0055403B"/>
    <w:rsid w:val="00555899"/>
    <w:rsid w:val="00557662"/>
    <w:rsid w:val="00557AD5"/>
    <w:rsid w:val="00561A21"/>
    <w:rsid w:val="005704A1"/>
    <w:rsid w:val="00570FF0"/>
    <w:rsid w:val="00571F49"/>
    <w:rsid w:val="00573FF9"/>
    <w:rsid w:val="00575116"/>
    <w:rsid w:val="00576D7D"/>
    <w:rsid w:val="00580DCE"/>
    <w:rsid w:val="00585C8C"/>
    <w:rsid w:val="005907FB"/>
    <w:rsid w:val="00592044"/>
    <w:rsid w:val="00593575"/>
    <w:rsid w:val="0059390B"/>
    <w:rsid w:val="00594150"/>
    <w:rsid w:val="005A00EF"/>
    <w:rsid w:val="005A1573"/>
    <w:rsid w:val="005A39C5"/>
    <w:rsid w:val="005A4604"/>
    <w:rsid w:val="005A5C35"/>
    <w:rsid w:val="005A6A26"/>
    <w:rsid w:val="005B3CB3"/>
    <w:rsid w:val="005B557C"/>
    <w:rsid w:val="005B72EB"/>
    <w:rsid w:val="005C0B2A"/>
    <w:rsid w:val="005C0EA8"/>
    <w:rsid w:val="005C2733"/>
    <w:rsid w:val="005C3400"/>
    <w:rsid w:val="005C5952"/>
    <w:rsid w:val="005C6F84"/>
    <w:rsid w:val="005D0EF0"/>
    <w:rsid w:val="005D5AC2"/>
    <w:rsid w:val="005E0526"/>
    <w:rsid w:val="005E095D"/>
    <w:rsid w:val="005E3620"/>
    <w:rsid w:val="005E4115"/>
    <w:rsid w:val="005E4A35"/>
    <w:rsid w:val="005E7F0F"/>
    <w:rsid w:val="005F1DBE"/>
    <w:rsid w:val="005F335D"/>
    <w:rsid w:val="005F76A0"/>
    <w:rsid w:val="005F7D93"/>
    <w:rsid w:val="006003E2"/>
    <w:rsid w:val="006012CE"/>
    <w:rsid w:val="00603CDD"/>
    <w:rsid w:val="00606CD3"/>
    <w:rsid w:val="00610DD4"/>
    <w:rsid w:val="00611180"/>
    <w:rsid w:val="00613E0D"/>
    <w:rsid w:val="00614AC1"/>
    <w:rsid w:val="006156AD"/>
    <w:rsid w:val="006228BE"/>
    <w:rsid w:val="006236DB"/>
    <w:rsid w:val="00627EAC"/>
    <w:rsid w:val="00630ADA"/>
    <w:rsid w:val="0063143B"/>
    <w:rsid w:val="00633438"/>
    <w:rsid w:val="0063791C"/>
    <w:rsid w:val="006404CD"/>
    <w:rsid w:val="00643A85"/>
    <w:rsid w:val="00644720"/>
    <w:rsid w:val="00644DA7"/>
    <w:rsid w:val="006455A8"/>
    <w:rsid w:val="00655B29"/>
    <w:rsid w:val="00661795"/>
    <w:rsid w:val="00674F33"/>
    <w:rsid w:val="006759F8"/>
    <w:rsid w:val="00677B97"/>
    <w:rsid w:val="00681B90"/>
    <w:rsid w:val="006827E0"/>
    <w:rsid w:val="00686809"/>
    <w:rsid w:val="006A1049"/>
    <w:rsid w:val="006A7F23"/>
    <w:rsid w:val="006B0347"/>
    <w:rsid w:val="006B0960"/>
    <w:rsid w:val="006B0AA4"/>
    <w:rsid w:val="006B4C91"/>
    <w:rsid w:val="006B6564"/>
    <w:rsid w:val="006C2C08"/>
    <w:rsid w:val="006C3CFA"/>
    <w:rsid w:val="006C3FA0"/>
    <w:rsid w:val="006C5D3A"/>
    <w:rsid w:val="006D2ECD"/>
    <w:rsid w:val="006E258F"/>
    <w:rsid w:val="006F0A8B"/>
    <w:rsid w:val="006F1176"/>
    <w:rsid w:val="006F412B"/>
    <w:rsid w:val="006F7850"/>
    <w:rsid w:val="006F7D75"/>
    <w:rsid w:val="007029F6"/>
    <w:rsid w:val="00703742"/>
    <w:rsid w:val="00703F90"/>
    <w:rsid w:val="007040BE"/>
    <w:rsid w:val="007040E5"/>
    <w:rsid w:val="00704D4B"/>
    <w:rsid w:val="00704D72"/>
    <w:rsid w:val="00707B9E"/>
    <w:rsid w:val="00715B3A"/>
    <w:rsid w:val="00717638"/>
    <w:rsid w:val="00720599"/>
    <w:rsid w:val="00721593"/>
    <w:rsid w:val="00721C24"/>
    <w:rsid w:val="007270D5"/>
    <w:rsid w:val="00732061"/>
    <w:rsid w:val="007321C2"/>
    <w:rsid w:val="00733B2F"/>
    <w:rsid w:val="007361AF"/>
    <w:rsid w:val="007369AE"/>
    <w:rsid w:val="00742445"/>
    <w:rsid w:val="00743E17"/>
    <w:rsid w:val="00750617"/>
    <w:rsid w:val="00750774"/>
    <w:rsid w:val="00757909"/>
    <w:rsid w:val="007619D1"/>
    <w:rsid w:val="00761B0A"/>
    <w:rsid w:val="0076251F"/>
    <w:rsid w:val="00764017"/>
    <w:rsid w:val="0076624A"/>
    <w:rsid w:val="00767358"/>
    <w:rsid w:val="007703C7"/>
    <w:rsid w:val="00770BB4"/>
    <w:rsid w:val="007722E6"/>
    <w:rsid w:val="00776071"/>
    <w:rsid w:val="0077610D"/>
    <w:rsid w:val="00781938"/>
    <w:rsid w:val="0078676E"/>
    <w:rsid w:val="00786A5F"/>
    <w:rsid w:val="00791BC1"/>
    <w:rsid w:val="007921D2"/>
    <w:rsid w:val="007946A2"/>
    <w:rsid w:val="00794BBA"/>
    <w:rsid w:val="0079535F"/>
    <w:rsid w:val="00796761"/>
    <w:rsid w:val="007A19E5"/>
    <w:rsid w:val="007A208D"/>
    <w:rsid w:val="007A3F57"/>
    <w:rsid w:val="007A4DD3"/>
    <w:rsid w:val="007A68F1"/>
    <w:rsid w:val="007A7DB2"/>
    <w:rsid w:val="007B0FC6"/>
    <w:rsid w:val="007B1790"/>
    <w:rsid w:val="007B250A"/>
    <w:rsid w:val="007B353C"/>
    <w:rsid w:val="007B3784"/>
    <w:rsid w:val="007C5492"/>
    <w:rsid w:val="007C6F90"/>
    <w:rsid w:val="007C7F14"/>
    <w:rsid w:val="007D07F1"/>
    <w:rsid w:val="007D13EA"/>
    <w:rsid w:val="007D1A15"/>
    <w:rsid w:val="007D1AAE"/>
    <w:rsid w:val="007D2507"/>
    <w:rsid w:val="007D4462"/>
    <w:rsid w:val="007D61FF"/>
    <w:rsid w:val="007E13B6"/>
    <w:rsid w:val="007E273C"/>
    <w:rsid w:val="007E5B75"/>
    <w:rsid w:val="007E5CD5"/>
    <w:rsid w:val="007F21F0"/>
    <w:rsid w:val="007F47E7"/>
    <w:rsid w:val="008011A8"/>
    <w:rsid w:val="00801CC5"/>
    <w:rsid w:val="00801E03"/>
    <w:rsid w:val="00803BCB"/>
    <w:rsid w:val="008060C1"/>
    <w:rsid w:val="00806E03"/>
    <w:rsid w:val="008101EA"/>
    <w:rsid w:val="0081149A"/>
    <w:rsid w:val="00815C33"/>
    <w:rsid w:val="00821234"/>
    <w:rsid w:val="008213D7"/>
    <w:rsid w:val="008220CB"/>
    <w:rsid w:val="0082344D"/>
    <w:rsid w:val="00824DF4"/>
    <w:rsid w:val="00827C71"/>
    <w:rsid w:val="00833015"/>
    <w:rsid w:val="00833867"/>
    <w:rsid w:val="00833A7D"/>
    <w:rsid w:val="008349A7"/>
    <w:rsid w:val="008377A5"/>
    <w:rsid w:val="00851A24"/>
    <w:rsid w:val="00851E52"/>
    <w:rsid w:val="00854008"/>
    <w:rsid w:val="00854327"/>
    <w:rsid w:val="00857015"/>
    <w:rsid w:val="008618D2"/>
    <w:rsid w:val="00862E6B"/>
    <w:rsid w:val="008705FF"/>
    <w:rsid w:val="008712C4"/>
    <w:rsid w:val="00876CDB"/>
    <w:rsid w:val="008772F5"/>
    <w:rsid w:val="008819D7"/>
    <w:rsid w:val="00883342"/>
    <w:rsid w:val="008833EE"/>
    <w:rsid w:val="008844EB"/>
    <w:rsid w:val="00885020"/>
    <w:rsid w:val="00886A0A"/>
    <w:rsid w:val="00892066"/>
    <w:rsid w:val="0089499E"/>
    <w:rsid w:val="00896914"/>
    <w:rsid w:val="008A0F8E"/>
    <w:rsid w:val="008A3435"/>
    <w:rsid w:val="008A4432"/>
    <w:rsid w:val="008A5E06"/>
    <w:rsid w:val="008A61F6"/>
    <w:rsid w:val="008B0977"/>
    <w:rsid w:val="008B2C50"/>
    <w:rsid w:val="008B730B"/>
    <w:rsid w:val="008C0C93"/>
    <w:rsid w:val="008C1DB4"/>
    <w:rsid w:val="008C2B05"/>
    <w:rsid w:val="008C4276"/>
    <w:rsid w:val="008C4656"/>
    <w:rsid w:val="008C5C7D"/>
    <w:rsid w:val="008C6D61"/>
    <w:rsid w:val="008D00B5"/>
    <w:rsid w:val="008D0D66"/>
    <w:rsid w:val="008D3708"/>
    <w:rsid w:val="008D3E5B"/>
    <w:rsid w:val="008E0448"/>
    <w:rsid w:val="008E401D"/>
    <w:rsid w:val="008E4888"/>
    <w:rsid w:val="008E4B74"/>
    <w:rsid w:val="008E692B"/>
    <w:rsid w:val="008E6938"/>
    <w:rsid w:val="008F03E8"/>
    <w:rsid w:val="008F15A4"/>
    <w:rsid w:val="008F2C37"/>
    <w:rsid w:val="008F6A94"/>
    <w:rsid w:val="00900243"/>
    <w:rsid w:val="00900A40"/>
    <w:rsid w:val="009029E1"/>
    <w:rsid w:val="00904F6B"/>
    <w:rsid w:val="00906658"/>
    <w:rsid w:val="009117FF"/>
    <w:rsid w:val="00913D2A"/>
    <w:rsid w:val="00915DC6"/>
    <w:rsid w:val="00917B72"/>
    <w:rsid w:val="00920BCD"/>
    <w:rsid w:val="0092170E"/>
    <w:rsid w:val="00924091"/>
    <w:rsid w:val="009251A0"/>
    <w:rsid w:val="00925EED"/>
    <w:rsid w:val="00930D2A"/>
    <w:rsid w:val="009326EF"/>
    <w:rsid w:val="00933AF7"/>
    <w:rsid w:val="00933CBA"/>
    <w:rsid w:val="00933DF8"/>
    <w:rsid w:val="00934A11"/>
    <w:rsid w:val="00940182"/>
    <w:rsid w:val="009413AE"/>
    <w:rsid w:val="00941A89"/>
    <w:rsid w:val="00944E7F"/>
    <w:rsid w:val="00946A48"/>
    <w:rsid w:val="00947073"/>
    <w:rsid w:val="00950690"/>
    <w:rsid w:val="00950A9F"/>
    <w:rsid w:val="00952489"/>
    <w:rsid w:val="0095520B"/>
    <w:rsid w:val="0095673D"/>
    <w:rsid w:val="009569F3"/>
    <w:rsid w:val="00967E76"/>
    <w:rsid w:val="00970D37"/>
    <w:rsid w:val="00970E82"/>
    <w:rsid w:val="00970F8F"/>
    <w:rsid w:val="00971556"/>
    <w:rsid w:val="0097169F"/>
    <w:rsid w:val="0097337F"/>
    <w:rsid w:val="009766E9"/>
    <w:rsid w:val="00977338"/>
    <w:rsid w:val="00980E64"/>
    <w:rsid w:val="00981B92"/>
    <w:rsid w:val="00982B86"/>
    <w:rsid w:val="00982C57"/>
    <w:rsid w:val="009901F5"/>
    <w:rsid w:val="00995515"/>
    <w:rsid w:val="009A161B"/>
    <w:rsid w:val="009A3233"/>
    <w:rsid w:val="009A5CF8"/>
    <w:rsid w:val="009A7B77"/>
    <w:rsid w:val="009A7CC5"/>
    <w:rsid w:val="009A7F2E"/>
    <w:rsid w:val="009C4637"/>
    <w:rsid w:val="009C4E62"/>
    <w:rsid w:val="009C5619"/>
    <w:rsid w:val="009C5CB5"/>
    <w:rsid w:val="009C5CBA"/>
    <w:rsid w:val="009D2FFB"/>
    <w:rsid w:val="009D35E4"/>
    <w:rsid w:val="009E4989"/>
    <w:rsid w:val="009E6137"/>
    <w:rsid w:val="009F4460"/>
    <w:rsid w:val="009F5070"/>
    <w:rsid w:val="009F53BC"/>
    <w:rsid w:val="009F63EF"/>
    <w:rsid w:val="009F6868"/>
    <w:rsid w:val="00A03E61"/>
    <w:rsid w:val="00A06330"/>
    <w:rsid w:val="00A11584"/>
    <w:rsid w:val="00A136C2"/>
    <w:rsid w:val="00A151E6"/>
    <w:rsid w:val="00A201F3"/>
    <w:rsid w:val="00A20F22"/>
    <w:rsid w:val="00A24DE1"/>
    <w:rsid w:val="00A34D19"/>
    <w:rsid w:val="00A350DC"/>
    <w:rsid w:val="00A412FB"/>
    <w:rsid w:val="00A42D83"/>
    <w:rsid w:val="00A444A5"/>
    <w:rsid w:val="00A46DB9"/>
    <w:rsid w:val="00A50CB5"/>
    <w:rsid w:val="00A50F2C"/>
    <w:rsid w:val="00A55E40"/>
    <w:rsid w:val="00A566C7"/>
    <w:rsid w:val="00A61642"/>
    <w:rsid w:val="00A63C0A"/>
    <w:rsid w:val="00A675BE"/>
    <w:rsid w:val="00A71F75"/>
    <w:rsid w:val="00A723B6"/>
    <w:rsid w:val="00A77355"/>
    <w:rsid w:val="00A82CB6"/>
    <w:rsid w:val="00A830CC"/>
    <w:rsid w:val="00A84E9B"/>
    <w:rsid w:val="00A8655F"/>
    <w:rsid w:val="00A8668E"/>
    <w:rsid w:val="00A86EF5"/>
    <w:rsid w:val="00A87FC5"/>
    <w:rsid w:val="00A905FB"/>
    <w:rsid w:val="00A9089A"/>
    <w:rsid w:val="00A90B78"/>
    <w:rsid w:val="00A936D3"/>
    <w:rsid w:val="00A9618D"/>
    <w:rsid w:val="00AA0418"/>
    <w:rsid w:val="00AA261C"/>
    <w:rsid w:val="00AA3016"/>
    <w:rsid w:val="00AA5F39"/>
    <w:rsid w:val="00AB06C9"/>
    <w:rsid w:val="00AB6CD1"/>
    <w:rsid w:val="00AC43C2"/>
    <w:rsid w:val="00AC6402"/>
    <w:rsid w:val="00AC716E"/>
    <w:rsid w:val="00AC7A43"/>
    <w:rsid w:val="00AC7ACB"/>
    <w:rsid w:val="00AD0B4B"/>
    <w:rsid w:val="00AD166F"/>
    <w:rsid w:val="00AD1C8B"/>
    <w:rsid w:val="00AD4CC6"/>
    <w:rsid w:val="00AD5D54"/>
    <w:rsid w:val="00AD6507"/>
    <w:rsid w:val="00AE0037"/>
    <w:rsid w:val="00AE062E"/>
    <w:rsid w:val="00AE1014"/>
    <w:rsid w:val="00AE14AE"/>
    <w:rsid w:val="00AE2AF5"/>
    <w:rsid w:val="00AE6645"/>
    <w:rsid w:val="00AE6C1F"/>
    <w:rsid w:val="00AE7B61"/>
    <w:rsid w:val="00AF00DC"/>
    <w:rsid w:val="00AF03E6"/>
    <w:rsid w:val="00B04AC7"/>
    <w:rsid w:val="00B04ADF"/>
    <w:rsid w:val="00B07429"/>
    <w:rsid w:val="00B07EE0"/>
    <w:rsid w:val="00B11237"/>
    <w:rsid w:val="00B112DA"/>
    <w:rsid w:val="00B11961"/>
    <w:rsid w:val="00B20E01"/>
    <w:rsid w:val="00B25311"/>
    <w:rsid w:val="00B258A1"/>
    <w:rsid w:val="00B25F71"/>
    <w:rsid w:val="00B30B5D"/>
    <w:rsid w:val="00B3348D"/>
    <w:rsid w:val="00B3423E"/>
    <w:rsid w:val="00B36442"/>
    <w:rsid w:val="00B3740B"/>
    <w:rsid w:val="00B375BF"/>
    <w:rsid w:val="00B402ED"/>
    <w:rsid w:val="00B40DF9"/>
    <w:rsid w:val="00B436F9"/>
    <w:rsid w:val="00B44555"/>
    <w:rsid w:val="00B4772B"/>
    <w:rsid w:val="00B50ACC"/>
    <w:rsid w:val="00B51315"/>
    <w:rsid w:val="00B5462F"/>
    <w:rsid w:val="00B55E30"/>
    <w:rsid w:val="00B5607C"/>
    <w:rsid w:val="00B602DB"/>
    <w:rsid w:val="00B6280C"/>
    <w:rsid w:val="00B633C4"/>
    <w:rsid w:val="00B65C35"/>
    <w:rsid w:val="00B67921"/>
    <w:rsid w:val="00B715DB"/>
    <w:rsid w:val="00B75A9C"/>
    <w:rsid w:val="00B83D52"/>
    <w:rsid w:val="00B873BD"/>
    <w:rsid w:val="00B90FB0"/>
    <w:rsid w:val="00B95472"/>
    <w:rsid w:val="00B964D3"/>
    <w:rsid w:val="00BA100B"/>
    <w:rsid w:val="00BA2CC4"/>
    <w:rsid w:val="00BA4B17"/>
    <w:rsid w:val="00BB2C04"/>
    <w:rsid w:val="00BB3A0B"/>
    <w:rsid w:val="00BB4177"/>
    <w:rsid w:val="00BB41B0"/>
    <w:rsid w:val="00BB56B2"/>
    <w:rsid w:val="00BB6815"/>
    <w:rsid w:val="00BB6E2D"/>
    <w:rsid w:val="00BC0D3E"/>
    <w:rsid w:val="00BC1A0D"/>
    <w:rsid w:val="00BC6B69"/>
    <w:rsid w:val="00BD1D74"/>
    <w:rsid w:val="00BD2802"/>
    <w:rsid w:val="00BD4D19"/>
    <w:rsid w:val="00BD7A0D"/>
    <w:rsid w:val="00BE0D26"/>
    <w:rsid w:val="00BE251A"/>
    <w:rsid w:val="00BE3BBE"/>
    <w:rsid w:val="00BF2B11"/>
    <w:rsid w:val="00BF46A6"/>
    <w:rsid w:val="00BF4A12"/>
    <w:rsid w:val="00BF4CF1"/>
    <w:rsid w:val="00BF651A"/>
    <w:rsid w:val="00BF72E8"/>
    <w:rsid w:val="00C01408"/>
    <w:rsid w:val="00C02735"/>
    <w:rsid w:val="00C030CA"/>
    <w:rsid w:val="00C07786"/>
    <w:rsid w:val="00C15704"/>
    <w:rsid w:val="00C16DD5"/>
    <w:rsid w:val="00C208CE"/>
    <w:rsid w:val="00C27390"/>
    <w:rsid w:val="00C34F51"/>
    <w:rsid w:val="00C371A8"/>
    <w:rsid w:val="00C42004"/>
    <w:rsid w:val="00C420A7"/>
    <w:rsid w:val="00C44510"/>
    <w:rsid w:val="00C503E0"/>
    <w:rsid w:val="00C519EB"/>
    <w:rsid w:val="00C52982"/>
    <w:rsid w:val="00C56722"/>
    <w:rsid w:val="00C63420"/>
    <w:rsid w:val="00C652F3"/>
    <w:rsid w:val="00C66E20"/>
    <w:rsid w:val="00C728F5"/>
    <w:rsid w:val="00C7321C"/>
    <w:rsid w:val="00C73221"/>
    <w:rsid w:val="00C7410D"/>
    <w:rsid w:val="00C74960"/>
    <w:rsid w:val="00C75BF1"/>
    <w:rsid w:val="00C82CED"/>
    <w:rsid w:val="00C8444C"/>
    <w:rsid w:val="00C8451F"/>
    <w:rsid w:val="00C84B0E"/>
    <w:rsid w:val="00C91996"/>
    <w:rsid w:val="00C928A3"/>
    <w:rsid w:val="00C969B4"/>
    <w:rsid w:val="00C97F9E"/>
    <w:rsid w:val="00CA148D"/>
    <w:rsid w:val="00CA178C"/>
    <w:rsid w:val="00CA1F3A"/>
    <w:rsid w:val="00CA21A9"/>
    <w:rsid w:val="00CA4DDA"/>
    <w:rsid w:val="00CA543C"/>
    <w:rsid w:val="00CA60E5"/>
    <w:rsid w:val="00CA79AE"/>
    <w:rsid w:val="00CB4D4B"/>
    <w:rsid w:val="00CB4F1F"/>
    <w:rsid w:val="00CC35ED"/>
    <w:rsid w:val="00CC4D06"/>
    <w:rsid w:val="00CC6AEE"/>
    <w:rsid w:val="00CD1080"/>
    <w:rsid w:val="00CD5126"/>
    <w:rsid w:val="00CE14EB"/>
    <w:rsid w:val="00CE2210"/>
    <w:rsid w:val="00CE4734"/>
    <w:rsid w:val="00CE74EC"/>
    <w:rsid w:val="00CE7784"/>
    <w:rsid w:val="00CF3578"/>
    <w:rsid w:val="00CF4461"/>
    <w:rsid w:val="00CF7955"/>
    <w:rsid w:val="00D01758"/>
    <w:rsid w:val="00D02640"/>
    <w:rsid w:val="00D03DC7"/>
    <w:rsid w:val="00D051DA"/>
    <w:rsid w:val="00D05E86"/>
    <w:rsid w:val="00D10417"/>
    <w:rsid w:val="00D10AAC"/>
    <w:rsid w:val="00D11CAC"/>
    <w:rsid w:val="00D12CB6"/>
    <w:rsid w:val="00D14723"/>
    <w:rsid w:val="00D17819"/>
    <w:rsid w:val="00D24579"/>
    <w:rsid w:val="00D24B2E"/>
    <w:rsid w:val="00D30756"/>
    <w:rsid w:val="00D35EAB"/>
    <w:rsid w:val="00D378FA"/>
    <w:rsid w:val="00D4192E"/>
    <w:rsid w:val="00D430F0"/>
    <w:rsid w:val="00D4407D"/>
    <w:rsid w:val="00D4569E"/>
    <w:rsid w:val="00D463DA"/>
    <w:rsid w:val="00D472B3"/>
    <w:rsid w:val="00D47B40"/>
    <w:rsid w:val="00D52906"/>
    <w:rsid w:val="00D5306F"/>
    <w:rsid w:val="00D54734"/>
    <w:rsid w:val="00D56D33"/>
    <w:rsid w:val="00D57427"/>
    <w:rsid w:val="00D654AD"/>
    <w:rsid w:val="00D67917"/>
    <w:rsid w:val="00D72634"/>
    <w:rsid w:val="00D73C56"/>
    <w:rsid w:val="00D74F30"/>
    <w:rsid w:val="00D75571"/>
    <w:rsid w:val="00D7573E"/>
    <w:rsid w:val="00D7661F"/>
    <w:rsid w:val="00D76FFF"/>
    <w:rsid w:val="00D7760D"/>
    <w:rsid w:val="00D93366"/>
    <w:rsid w:val="00D97824"/>
    <w:rsid w:val="00DA0A07"/>
    <w:rsid w:val="00DA0C7C"/>
    <w:rsid w:val="00DA39BF"/>
    <w:rsid w:val="00DA49E9"/>
    <w:rsid w:val="00DB13B6"/>
    <w:rsid w:val="00DB145B"/>
    <w:rsid w:val="00DB267A"/>
    <w:rsid w:val="00DB2E63"/>
    <w:rsid w:val="00DB57A1"/>
    <w:rsid w:val="00DC5BD1"/>
    <w:rsid w:val="00DD0229"/>
    <w:rsid w:val="00DD4581"/>
    <w:rsid w:val="00DD66B0"/>
    <w:rsid w:val="00DD7364"/>
    <w:rsid w:val="00DE00F9"/>
    <w:rsid w:val="00DE1E8F"/>
    <w:rsid w:val="00DE396C"/>
    <w:rsid w:val="00DE39BB"/>
    <w:rsid w:val="00DE7122"/>
    <w:rsid w:val="00DE798C"/>
    <w:rsid w:val="00DF0F44"/>
    <w:rsid w:val="00DF1BC1"/>
    <w:rsid w:val="00DF2098"/>
    <w:rsid w:val="00DF6666"/>
    <w:rsid w:val="00E0132F"/>
    <w:rsid w:val="00E025DA"/>
    <w:rsid w:val="00E0340C"/>
    <w:rsid w:val="00E043E1"/>
    <w:rsid w:val="00E05DA8"/>
    <w:rsid w:val="00E11ECB"/>
    <w:rsid w:val="00E147E1"/>
    <w:rsid w:val="00E15989"/>
    <w:rsid w:val="00E15BEC"/>
    <w:rsid w:val="00E15D18"/>
    <w:rsid w:val="00E160AF"/>
    <w:rsid w:val="00E20416"/>
    <w:rsid w:val="00E318AF"/>
    <w:rsid w:val="00E37316"/>
    <w:rsid w:val="00E42D30"/>
    <w:rsid w:val="00E44299"/>
    <w:rsid w:val="00E44B69"/>
    <w:rsid w:val="00E4610D"/>
    <w:rsid w:val="00E47D4B"/>
    <w:rsid w:val="00E5102D"/>
    <w:rsid w:val="00E52552"/>
    <w:rsid w:val="00E54BB4"/>
    <w:rsid w:val="00E57B16"/>
    <w:rsid w:val="00E615E6"/>
    <w:rsid w:val="00E63EC9"/>
    <w:rsid w:val="00E66F5C"/>
    <w:rsid w:val="00E678E0"/>
    <w:rsid w:val="00E67C61"/>
    <w:rsid w:val="00E70E59"/>
    <w:rsid w:val="00E73A27"/>
    <w:rsid w:val="00E773FA"/>
    <w:rsid w:val="00E77C35"/>
    <w:rsid w:val="00E8010B"/>
    <w:rsid w:val="00E80278"/>
    <w:rsid w:val="00E828A9"/>
    <w:rsid w:val="00E83744"/>
    <w:rsid w:val="00E86A08"/>
    <w:rsid w:val="00E908A3"/>
    <w:rsid w:val="00E90C5A"/>
    <w:rsid w:val="00E94AFD"/>
    <w:rsid w:val="00E96958"/>
    <w:rsid w:val="00E96F33"/>
    <w:rsid w:val="00EA1175"/>
    <w:rsid w:val="00EA1B3D"/>
    <w:rsid w:val="00EA1F0A"/>
    <w:rsid w:val="00EA27BD"/>
    <w:rsid w:val="00EA769E"/>
    <w:rsid w:val="00EB0114"/>
    <w:rsid w:val="00EB01F3"/>
    <w:rsid w:val="00EB0397"/>
    <w:rsid w:val="00EB2EC3"/>
    <w:rsid w:val="00EB61E7"/>
    <w:rsid w:val="00EC131B"/>
    <w:rsid w:val="00EC3B7B"/>
    <w:rsid w:val="00EC3CBF"/>
    <w:rsid w:val="00EC4D83"/>
    <w:rsid w:val="00EC5CF8"/>
    <w:rsid w:val="00EC6888"/>
    <w:rsid w:val="00EC7A61"/>
    <w:rsid w:val="00ED307C"/>
    <w:rsid w:val="00ED346F"/>
    <w:rsid w:val="00ED4BA8"/>
    <w:rsid w:val="00ED5D35"/>
    <w:rsid w:val="00ED603D"/>
    <w:rsid w:val="00ED6FA2"/>
    <w:rsid w:val="00EE380A"/>
    <w:rsid w:val="00EE3CA8"/>
    <w:rsid w:val="00EE6D7E"/>
    <w:rsid w:val="00EF152B"/>
    <w:rsid w:val="00EF330F"/>
    <w:rsid w:val="00EF3D5E"/>
    <w:rsid w:val="00EF4619"/>
    <w:rsid w:val="00EF63DF"/>
    <w:rsid w:val="00EF678D"/>
    <w:rsid w:val="00F010BE"/>
    <w:rsid w:val="00F01975"/>
    <w:rsid w:val="00F05C57"/>
    <w:rsid w:val="00F07D19"/>
    <w:rsid w:val="00F11E02"/>
    <w:rsid w:val="00F1203A"/>
    <w:rsid w:val="00F12868"/>
    <w:rsid w:val="00F165E7"/>
    <w:rsid w:val="00F23C29"/>
    <w:rsid w:val="00F24C75"/>
    <w:rsid w:val="00F26505"/>
    <w:rsid w:val="00F26C30"/>
    <w:rsid w:val="00F3124A"/>
    <w:rsid w:val="00F34165"/>
    <w:rsid w:val="00F3528C"/>
    <w:rsid w:val="00F37023"/>
    <w:rsid w:val="00F42494"/>
    <w:rsid w:val="00F42A17"/>
    <w:rsid w:val="00F42EDF"/>
    <w:rsid w:val="00F43BE9"/>
    <w:rsid w:val="00F50428"/>
    <w:rsid w:val="00F51A0B"/>
    <w:rsid w:val="00F53064"/>
    <w:rsid w:val="00F54540"/>
    <w:rsid w:val="00F56952"/>
    <w:rsid w:val="00F61715"/>
    <w:rsid w:val="00F656FE"/>
    <w:rsid w:val="00F659E4"/>
    <w:rsid w:val="00F66CEA"/>
    <w:rsid w:val="00F704AC"/>
    <w:rsid w:val="00F732E6"/>
    <w:rsid w:val="00F7645A"/>
    <w:rsid w:val="00F80DE2"/>
    <w:rsid w:val="00F81C9B"/>
    <w:rsid w:val="00F839EB"/>
    <w:rsid w:val="00F91D76"/>
    <w:rsid w:val="00F931AD"/>
    <w:rsid w:val="00FA14E9"/>
    <w:rsid w:val="00FA4411"/>
    <w:rsid w:val="00FA6EB3"/>
    <w:rsid w:val="00FA6F2F"/>
    <w:rsid w:val="00FA7D59"/>
    <w:rsid w:val="00FB0FDA"/>
    <w:rsid w:val="00FB1AA4"/>
    <w:rsid w:val="00FB1FAC"/>
    <w:rsid w:val="00FC62C8"/>
    <w:rsid w:val="00FC784B"/>
    <w:rsid w:val="00FD0C7A"/>
    <w:rsid w:val="00FD1F7D"/>
    <w:rsid w:val="00FD29E4"/>
    <w:rsid w:val="00FD4C53"/>
    <w:rsid w:val="00FD51B5"/>
    <w:rsid w:val="00FD57BE"/>
    <w:rsid w:val="00FD6AB9"/>
    <w:rsid w:val="00FE5140"/>
    <w:rsid w:val="00FE7A85"/>
    <w:rsid w:val="00FF2EF1"/>
    <w:rsid w:val="00FF3B54"/>
    <w:rsid w:val="00FF54F3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line="260" w:lineRule="exac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2E"/>
    <w:pPr>
      <w:spacing w:before="0" w:line="280" w:lineRule="exact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tulo1">
    <w:name w:val="heading 1"/>
    <w:basedOn w:val="Corpodetexto1"/>
    <w:next w:val="Normal"/>
    <w:link w:val="Ttulo1Carcter"/>
    <w:qFormat/>
    <w:rsid w:val="00D4192E"/>
    <w:pPr>
      <w:keepNext/>
      <w:ind w:firstLine="0"/>
      <w:outlineLvl w:val="0"/>
    </w:pPr>
    <w:rPr>
      <w:rFonts w:ascii="Times New Roman" w:hAnsi="Times New Roman"/>
      <w:b/>
      <w:noProof w:val="0"/>
      <w:kern w:val="32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D4192E"/>
    <w:rPr>
      <w:rFonts w:ascii="Times New Roman" w:eastAsia="Times New Roman" w:hAnsi="Times New Roman" w:cs="Times New Roman"/>
      <w:b/>
      <w:kern w:val="32"/>
      <w:sz w:val="20"/>
      <w:szCs w:val="20"/>
      <w:lang w:val="en-GB"/>
    </w:rPr>
  </w:style>
  <w:style w:type="paragraph" w:customStyle="1" w:styleId="ABSTRACTTITLE">
    <w:name w:val="ABSTRACT TITLE"/>
    <w:rsid w:val="00D4192E"/>
    <w:pPr>
      <w:keepNext/>
      <w:keepLines/>
      <w:spacing w:before="0" w:after="120" w:line="320" w:lineRule="exact"/>
      <w:ind w:left="0"/>
      <w:jc w:val="center"/>
    </w:pPr>
    <w:rPr>
      <w:rFonts w:ascii="Times" w:eastAsia="Times New Roman" w:hAnsi="Times" w:cs="Times New Roman"/>
      <w:b/>
      <w:noProof/>
      <w:sz w:val="28"/>
      <w:szCs w:val="20"/>
      <w:lang w:val="en-GB"/>
    </w:rPr>
  </w:style>
  <w:style w:type="paragraph" w:customStyle="1" w:styleId="AUTHORS">
    <w:name w:val="AUTHORS"/>
    <w:rsid w:val="00D4192E"/>
    <w:pPr>
      <w:keepNext/>
      <w:keepLines/>
      <w:spacing w:before="0" w:after="100" w:line="220" w:lineRule="exact"/>
      <w:ind w:left="0"/>
      <w:jc w:val="center"/>
    </w:pPr>
    <w:rPr>
      <w:rFonts w:ascii="Times" w:eastAsia="Times New Roman" w:hAnsi="Times" w:cs="Times New Roman"/>
      <w:smallCaps/>
      <w:noProof/>
      <w:sz w:val="20"/>
      <w:szCs w:val="20"/>
      <w:lang w:val="en-GB"/>
    </w:rPr>
  </w:style>
  <w:style w:type="paragraph" w:customStyle="1" w:styleId="Corpodetexto1">
    <w:name w:val="Corpo de texto1"/>
    <w:rsid w:val="00D4192E"/>
    <w:pPr>
      <w:tabs>
        <w:tab w:val="left" w:pos="284"/>
      </w:tabs>
      <w:spacing w:before="0" w:line="220" w:lineRule="exact"/>
      <w:ind w:left="0" w:firstLine="284"/>
      <w:jc w:val="both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ADDRESS">
    <w:name w:val="ADDRESS"/>
    <w:rsid w:val="00D4192E"/>
    <w:pPr>
      <w:spacing w:before="0" w:line="220" w:lineRule="exact"/>
      <w:ind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styleId="Cabealho">
    <w:name w:val="header"/>
    <w:basedOn w:val="Normal"/>
    <w:link w:val="CabealhoCarcter"/>
    <w:rsid w:val="00D4192E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cter"/>
    <w:rsid w:val="00D4192E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ligao">
    <w:name w:val="Hyperlink"/>
    <w:rsid w:val="00D4192E"/>
    <w:rPr>
      <w:color w:val="0000FF"/>
      <w:u w:val="single"/>
    </w:rPr>
  </w:style>
  <w:style w:type="character" w:customStyle="1" w:styleId="hps">
    <w:name w:val="hps"/>
    <w:basedOn w:val="Tipodeletrapredefinidodopargrafo"/>
    <w:rsid w:val="0063143B"/>
  </w:style>
  <w:style w:type="paragraph" w:styleId="Textodebalo">
    <w:name w:val="Balloon Text"/>
    <w:basedOn w:val="Normal"/>
    <w:link w:val="TextodebaloCarcter"/>
    <w:uiPriority w:val="99"/>
    <w:semiHidden/>
    <w:unhideWhenUsed/>
    <w:rsid w:val="004A1C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1CD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line="260" w:lineRule="exac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2E"/>
    <w:pPr>
      <w:spacing w:before="0" w:line="280" w:lineRule="exact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bealho1">
    <w:name w:val="heading 1"/>
    <w:basedOn w:val="Corpodetexto1"/>
    <w:next w:val="Normal"/>
    <w:link w:val="Cabealho1Carcter"/>
    <w:qFormat/>
    <w:rsid w:val="00D4192E"/>
    <w:pPr>
      <w:keepNext/>
      <w:ind w:firstLine="0"/>
      <w:outlineLvl w:val="0"/>
    </w:pPr>
    <w:rPr>
      <w:rFonts w:ascii="Times New Roman" w:hAnsi="Times New Roman"/>
      <w:b/>
      <w:noProof w:val="0"/>
      <w:kern w:val="32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4192E"/>
    <w:rPr>
      <w:rFonts w:ascii="Times New Roman" w:eastAsia="Times New Roman" w:hAnsi="Times New Roman" w:cs="Times New Roman"/>
      <w:b/>
      <w:kern w:val="32"/>
      <w:sz w:val="20"/>
      <w:szCs w:val="20"/>
      <w:lang w:val="en-GB"/>
    </w:rPr>
  </w:style>
  <w:style w:type="paragraph" w:customStyle="1" w:styleId="ABSTRACTTITLE">
    <w:name w:val="ABSTRACT TITLE"/>
    <w:rsid w:val="00D4192E"/>
    <w:pPr>
      <w:keepNext/>
      <w:keepLines/>
      <w:spacing w:before="0" w:after="120" w:line="320" w:lineRule="exact"/>
      <w:ind w:left="0"/>
      <w:jc w:val="center"/>
    </w:pPr>
    <w:rPr>
      <w:rFonts w:ascii="Times" w:eastAsia="Times New Roman" w:hAnsi="Times" w:cs="Times New Roman"/>
      <w:b/>
      <w:noProof/>
      <w:sz w:val="28"/>
      <w:szCs w:val="20"/>
      <w:lang w:val="en-GB"/>
    </w:rPr>
  </w:style>
  <w:style w:type="paragraph" w:customStyle="1" w:styleId="AUTHORS">
    <w:name w:val="AUTHORS"/>
    <w:rsid w:val="00D4192E"/>
    <w:pPr>
      <w:keepNext/>
      <w:keepLines/>
      <w:spacing w:before="0" w:after="100" w:line="220" w:lineRule="exact"/>
      <w:ind w:left="0"/>
      <w:jc w:val="center"/>
    </w:pPr>
    <w:rPr>
      <w:rFonts w:ascii="Times" w:eastAsia="Times New Roman" w:hAnsi="Times" w:cs="Times New Roman"/>
      <w:smallCaps/>
      <w:noProof/>
      <w:sz w:val="20"/>
      <w:szCs w:val="20"/>
      <w:lang w:val="en-GB"/>
    </w:rPr>
  </w:style>
  <w:style w:type="paragraph" w:customStyle="1" w:styleId="Corpodetexto1">
    <w:name w:val="Corpo de texto1"/>
    <w:rsid w:val="00D4192E"/>
    <w:pPr>
      <w:tabs>
        <w:tab w:val="left" w:pos="284"/>
      </w:tabs>
      <w:spacing w:before="0" w:line="220" w:lineRule="exact"/>
      <w:ind w:left="0" w:firstLine="284"/>
      <w:jc w:val="both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ADDRESS">
    <w:name w:val="ADDRESS"/>
    <w:rsid w:val="00D4192E"/>
    <w:pPr>
      <w:spacing w:before="0" w:line="220" w:lineRule="exact"/>
      <w:ind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styleId="Cabealho">
    <w:name w:val="header"/>
    <w:basedOn w:val="Normal"/>
    <w:link w:val="CabealhoCarcter"/>
    <w:rsid w:val="00D4192E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cter"/>
    <w:rsid w:val="00D4192E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ligao">
    <w:name w:val="Hyperlink"/>
    <w:rsid w:val="00D4192E"/>
    <w:rPr>
      <w:color w:val="0000FF"/>
      <w:u w:val="single"/>
    </w:rPr>
  </w:style>
  <w:style w:type="character" w:customStyle="1" w:styleId="hps">
    <w:name w:val="hps"/>
    <w:basedOn w:val="Tipodeletrapredefinidodopargrafo"/>
    <w:rsid w:val="0063143B"/>
  </w:style>
  <w:style w:type="paragraph" w:styleId="Textodebalo">
    <w:name w:val="Balloon Text"/>
    <w:basedOn w:val="Normal"/>
    <w:link w:val="TextodebaloCarcter"/>
    <w:uiPriority w:val="99"/>
    <w:semiHidden/>
    <w:unhideWhenUsed/>
    <w:rsid w:val="004A1C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1CD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rilho@uevora.p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 Carrilho</dc:creator>
  <cp:lastModifiedBy>José  Carrilho</cp:lastModifiedBy>
  <cp:revision>5</cp:revision>
  <cp:lastPrinted>2016-01-18T18:11:00Z</cp:lastPrinted>
  <dcterms:created xsi:type="dcterms:W3CDTF">2016-02-05T12:43:00Z</dcterms:created>
  <dcterms:modified xsi:type="dcterms:W3CDTF">2016-02-05T19:16:00Z</dcterms:modified>
</cp:coreProperties>
</file>