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C5" w:rsidRPr="00F0570A" w:rsidRDefault="00F0570A" w:rsidP="00F05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0A">
        <w:rPr>
          <w:rFonts w:ascii="Times New Roman" w:hAnsi="Times New Roman" w:cs="Times New Roman"/>
          <w:b/>
          <w:sz w:val="28"/>
          <w:szCs w:val="28"/>
        </w:rPr>
        <w:t>Geology as a Key Tool in Dimension Stones Exploration</w:t>
      </w:r>
    </w:p>
    <w:p w:rsidR="00F0570A" w:rsidRPr="00F0570A" w:rsidRDefault="00F0570A" w:rsidP="00F0570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570A">
        <w:rPr>
          <w:rFonts w:ascii="Times New Roman" w:hAnsi="Times New Roman" w:cs="Times New Roman"/>
          <w:i/>
          <w:sz w:val="28"/>
          <w:szCs w:val="28"/>
        </w:rPr>
        <w:t>Luis Lopes</w:t>
      </w:r>
    </w:p>
    <w:p w:rsidR="00F0570A" w:rsidRDefault="001010D7" w:rsidP="00F05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iCs/>
          <w:szCs w:val="24"/>
          <w:lang w:val="en-GB"/>
        </w:rPr>
        <w:t>Department of Geosciences</w:t>
      </w:r>
      <w:r>
        <w:rPr>
          <w:iCs/>
          <w:szCs w:val="24"/>
          <w:lang w:val="en-GB"/>
        </w:rPr>
        <w:t xml:space="preserve">, </w:t>
      </w:r>
      <w:r w:rsidRPr="008A7F20">
        <w:rPr>
          <w:iCs/>
          <w:szCs w:val="24"/>
          <w:lang w:val="en-GB"/>
        </w:rPr>
        <w:t>University of Évora</w:t>
      </w:r>
      <w:r>
        <w:rPr>
          <w:iCs/>
          <w:szCs w:val="24"/>
          <w:lang w:val="en-GB"/>
        </w:rPr>
        <w:t>,</w:t>
      </w:r>
      <w:r w:rsidRPr="008A7F20">
        <w:rPr>
          <w:iCs/>
          <w:szCs w:val="24"/>
          <w:lang w:val="en-GB"/>
        </w:rPr>
        <w:t xml:space="preserve"> Portugal</w:t>
      </w:r>
      <w:r>
        <w:rPr>
          <w:iCs/>
          <w:szCs w:val="24"/>
          <w:lang w:val="en-GB"/>
        </w:rPr>
        <w:t>;</w:t>
      </w:r>
      <w:r>
        <w:rPr>
          <w:iCs/>
          <w:szCs w:val="24"/>
          <w:lang w:val="en-GB"/>
        </w:rPr>
        <w:t xml:space="preserve"> Valorp</w:t>
      </w:r>
      <w:r w:rsidRPr="008A7F20">
        <w:rPr>
          <w:iCs/>
          <w:szCs w:val="24"/>
          <w:lang w:val="en-GB"/>
        </w:rPr>
        <w:t xml:space="preserve">edra Association – Natural Stone Portuguese Cluster </w:t>
      </w:r>
      <w:r>
        <w:rPr>
          <w:iCs/>
          <w:szCs w:val="24"/>
          <w:lang w:val="en-GB"/>
        </w:rPr>
        <w:t xml:space="preserve">and </w:t>
      </w:r>
      <w:r w:rsidRPr="008A7F20">
        <w:rPr>
          <w:iCs/>
          <w:szCs w:val="24"/>
          <w:lang w:val="en-US"/>
        </w:rPr>
        <w:t>Geophysics Centre of Évora, FCT</w:t>
      </w:r>
      <w:bookmarkStart w:id="0" w:name="_GoBack"/>
      <w:bookmarkEnd w:id="0"/>
    </w:p>
    <w:p w:rsidR="001010D7" w:rsidRDefault="001010D7" w:rsidP="00F057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0D7">
        <w:rPr>
          <w:rFonts w:eastAsia="Arial"/>
          <w:i/>
          <w:color w:val="000000"/>
          <w:sz w:val="20"/>
        </w:rPr>
        <w:t>Corresponding Author’s Address</w:t>
      </w:r>
      <w:r w:rsidRPr="001010D7">
        <w:rPr>
          <w:i/>
          <w:color w:val="000000"/>
          <w:sz w:val="20"/>
        </w:rPr>
        <w:t>:</w:t>
      </w:r>
      <w:r w:rsidRPr="00F35117">
        <w:rPr>
          <w:rFonts w:eastAsia="Arial"/>
          <w:i/>
          <w:color w:val="000000"/>
          <w:sz w:val="20"/>
        </w:rPr>
        <w:t xml:space="preserve"> </w:t>
      </w:r>
      <w:r w:rsidRPr="00FF163F">
        <w:rPr>
          <w:rFonts w:eastAsia="Arial"/>
          <w:i/>
          <w:color w:val="000000"/>
          <w:sz w:val="20"/>
        </w:rPr>
        <w:t>University of Évora, Geosciences Department, Rua Romão Ramalho, 59, Évora, Portugal, Phone: +351 266745301,</w:t>
      </w:r>
      <w:r>
        <w:rPr>
          <w:rFonts w:eastAsia="Arial"/>
          <w:i/>
          <w:color w:val="000000"/>
          <w:sz w:val="20"/>
        </w:rPr>
        <w:t xml:space="preserve"> </w:t>
      </w:r>
      <w:r w:rsidRPr="00FF163F">
        <w:rPr>
          <w:rFonts w:eastAsia="Arial"/>
          <w:i/>
          <w:color w:val="000000"/>
          <w:sz w:val="20"/>
        </w:rPr>
        <w:t xml:space="preserve">fax: +351 266745397, e-mail: </w:t>
      </w:r>
      <w:r w:rsidRPr="00FF163F">
        <w:rPr>
          <w:rFonts w:eastAsia="Arial"/>
          <w:i/>
          <w:iCs/>
          <w:color w:val="000000"/>
          <w:sz w:val="20"/>
          <w:u w:val="single"/>
        </w:rPr>
        <w:t>lopes@uevora.pt</w:t>
      </w:r>
    </w:p>
    <w:p w:rsidR="001010D7" w:rsidRDefault="001010D7" w:rsidP="0010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F0570A" w:rsidRDefault="00F0570A" w:rsidP="0010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Like any Geological Resource, the Dimension Stones can only be exploited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where they occur. How they occur is a reflection of geological history that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presided over its formation. Their nature determines the mode of deposit and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therefore it’s potential to be exploited as ornamental stone. The geological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setting of the Portuguese marbles became a key factor in the optimization of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its exploitation, two ductile deformation phases must be consider, which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originates the complex folded metamorphic layering. At least three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fracturing systems are responsible for the high segmentation of the marbles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in fragile deformation conditions and that must also be considered. Together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these geological constraints lead to a really low production ratio (3% -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12%). These low efficiency productions emphasized the emergence of the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geological knowledge of individual quarries in order to optimize is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exploitation. Until recent years, with high prices for the Portuguese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marbles the companies haven’t been concerned with the geological knowledge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of its quarries,  but now that an economic crisis is installed in the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sector, basic geological studies in the quarries are mandatory and could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F0570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save thousands of euros for each company.</w:t>
      </w:r>
    </w:p>
    <w:p w:rsidR="001010D7" w:rsidRDefault="001010D7" w:rsidP="0010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F0570A" w:rsidRPr="00F0570A" w:rsidRDefault="00F0570A" w:rsidP="00F057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Keywords: </w:t>
      </w:r>
      <w:r w:rsidR="001010D7" w:rsidRPr="001010D7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Marble, 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Estremoz, </w:t>
      </w:r>
      <w:r w:rsidR="001010D7" w:rsidRPr="001010D7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Portugal, 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geological constrains, structural c</w:t>
      </w:r>
      <w:r w:rsidR="001010D7" w:rsidRPr="001010D7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ontrol, 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dimension stone, m</w:t>
      </w:r>
      <w:r w:rsidR="001010D7" w:rsidRPr="001010D7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arble exploration</w:t>
      </w:r>
      <w:r w:rsidR="001010D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sectPr w:rsidR="00F0570A" w:rsidRPr="00F0570A" w:rsidSect="0088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66"/>
    <w:rsid w:val="001010D7"/>
    <w:rsid w:val="005D4C66"/>
    <w:rsid w:val="00882DC5"/>
    <w:rsid w:val="00BB680A"/>
    <w:rsid w:val="00F0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cter"/>
    <w:uiPriority w:val="99"/>
    <w:unhideWhenUsed/>
    <w:rsid w:val="00F0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F0570A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styleId="Hiperligao">
    <w:name w:val="Hyperlink"/>
    <w:basedOn w:val="Tipodeletrapredefinidodopargrafo"/>
    <w:uiPriority w:val="99"/>
    <w:unhideWhenUsed/>
    <w:rsid w:val="0010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cter"/>
    <w:uiPriority w:val="99"/>
    <w:unhideWhenUsed/>
    <w:rsid w:val="00F05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F0570A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styleId="Hiperligao">
    <w:name w:val="Hyperlink"/>
    <w:basedOn w:val="Tipodeletrapredefinidodopargrafo"/>
    <w:uiPriority w:val="99"/>
    <w:unhideWhenUsed/>
    <w:rsid w:val="00101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sacit</dc:creator>
  <cp:lastModifiedBy>Utilizador</cp:lastModifiedBy>
  <cp:revision>2</cp:revision>
  <dcterms:created xsi:type="dcterms:W3CDTF">2013-01-10T23:10:00Z</dcterms:created>
  <dcterms:modified xsi:type="dcterms:W3CDTF">2013-01-10T23:10:00Z</dcterms:modified>
</cp:coreProperties>
</file>