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A651F" w14:textId="0565B4EA" w:rsidR="005676C5" w:rsidRPr="00EE073B" w:rsidRDefault="009E1696" w:rsidP="00EE073B">
      <w:pPr>
        <w:jc w:val="center"/>
        <w:rPr>
          <w:rFonts w:ascii="Times New Roman" w:hAnsi="Times New Roman" w:cs="Times New Roman"/>
          <w:b/>
          <w:sz w:val="28"/>
          <w:szCs w:val="28"/>
        </w:rPr>
      </w:pPr>
      <w:r>
        <w:rPr>
          <w:rFonts w:ascii="Times New Roman" w:hAnsi="Times New Roman" w:cs="Times New Roman"/>
          <w:b/>
          <w:sz w:val="28"/>
          <w:szCs w:val="28"/>
        </w:rPr>
        <w:t>PORTUGUESE TRADITIONAL SAUSAGE</w:t>
      </w:r>
      <w:r w:rsidR="00A21244" w:rsidRPr="00EE073B">
        <w:rPr>
          <w:rFonts w:ascii="Times New Roman" w:hAnsi="Times New Roman" w:cs="Times New Roman"/>
          <w:b/>
          <w:sz w:val="28"/>
          <w:szCs w:val="28"/>
        </w:rPr>
        <w:t>, ALHEIRA, MADE WITH DIFFRENT MEAT: SENSORY EVALUATION AND TEXTURE.</w:t>
      </w:r>
    </w:p>
    <w:p w14:paraId="2F35FB5A" w14:textId="77777777" w:rsidR="005676C5" w:rsidRPr="00EE073B" w:rsidRDefault="005676C5" w:rsidP="00EE073B">
      <w:pPr>
        <w:jc w:val="center"/>
        <w:rPr>
          <w:rFonts w:ascii="Times New Roman" w:hAnsi="Times New Roman" w:cs="Times New Roman"/>
          <w:b/>
        </w:rPr>
      </w:pPr>
    </w:p>
    <w:p w14:paraId="44F8822A" w14:textId="68FE4E57" w:rsidR="005676C5" w:rsidRPr="00EE073B" w:rsidRDefault="005676C5" w:rsidP="00EE073B">
      <w:pPr>
        <w:jc w:val="center"/>
        <w:rPr>
          <w:rFonts w:ascii="Times New Roman" w:hAnsi="Times New Roman" w:cs="Times New Roman"/>
        </w:rPr>
      </w:pPr>
      <w:r w:rsidRPr="00EE073B">
        <w:rPr>
          <w:rFonts w:ascii="Times New Roman" w:hAnsi="Times New Roman" w:cs="Times New Roman"/>
        </w:rPr>
        <w:t>Elias, M</w:t>
      </w:r>
      <w:r w:rsidR="009E1696">
        <w:rPr>
          <w:rFonts w:ascii="Times New Roman" w:hAnsi="Times New Roman" w:cs="Times New Roman"/>
        </w:rPr>
        <w:t>.</w:t>
      </w:r>
      <w:r w:rsidRPr="00EE073B">
        <w:rPr>
          <w:rFonts w:ascii="Times New Roman" w:hAnsi="Times New Roman" w:cs="Times New Roman"/>
          <w:vertAlign w:val="superscript"/>
        </w:rPr>
        <w:t>1</w:t>
      </w:r>
      <w:r w:rsidRPr="00EE073B">
        <w:rPr>
          <w:rFonts w:ascii="Times New Roman" w:hAnsi="Times New Roman" w:cs="Times New Roman"/>
        </w:rPr>
        <w:t>, Mota, F</w:t>
      </w:r>
      <w:r w:rsidR="009E1696">
        <w:rPr>
          <w:rFonts w:ascii="Times New Roman" w:hAnsi="Times New Roman" w:cs="Times New Roman"/>
        </w:rPr>
        <w:t>.</w:t>
      </w:r>
      <w:r w:rsidRPr="00EE073B">
        <w:rPr>
          <w:rFonts w:ascii="Times New Roman" w:hAnsi="Times New Roman" w:cs="Times New Roman"/>
          <w:vertAlign w:val="superscript"/>
        </w:rPr>
        <w:t>1</w:t>
      </w:r>
      <w:r w:rsidRPr="00EE073B">
        <w:rPr>
          <w:rFonts w:ascii="Times New Roman" w:hAnsi="Times New Roman" w:cs="Times New Roman"/>
        </w:rPr>
        <w:t>, Fraqueza, M.J</w:t>
      </w:r>
      <w:r w:rsidR="009E1696">
        <w:rPr>
          <w:rFonts w:ascii="Times New Roman" w:hAnsi="Times New Roman" w:cs="Times New Roman"/>
        </w:rPr>
        <w:t>.</w:t>
      </w:r>
      <w:r w:rsidRPr="00EE073B">
        <w:rPr>
          <w:rFonts w:ascii="Times New Roman" w:hAnsi="Times New Roman" w:cs="Times New Roman"/>
          <w:vertAlign w:val="superscript"/>
        </w:rPr>
        <w:t>2</w:t>
      </w:r>
      <w:r w:rsidRPr="00EE073B">
        <w:rPr>
          <w:rFonts w:ascii="Times New Roman" w:hAnsi="Times New Roman" w:cs="Times New Roman"/>
        </w:rPr>
        <w:t>., Barreto</w:t>
      </w:r>
      <w:r w:rsidRPr="00EE073B">
        <w:rPr>
          <w:rFonts w:ascii="Times New Roman" w:hAnsi="Times New Roman" w:cs="Times New Roman"/>
          <w:vertAlign w:val="superscript"/>
        </w:rPr>
        <w:t>2</w:t>
      </w:r>
      <w:r w:rsidRPr="00EE073B">
        <w:rPr>
          <w:rFonts w:ascii="Times New Roman" w:hAnsi="Times New Roman" w:cs="Times New Roman"/>
        </w:rPr>
        <w:t>, A. and Agulheiro-Santos, A</w:t>
      </w:r>
      <w:r w:rsidR="00A21244" w:rsidRPr="00EE073B">
        <w:rPr>
          <w:rFonts w:ascii="Times New Roman" w:hAnsi="Times New Roman" w:cs="Times New Roman"/>
        </w:rPr>
        <w:t>.</w:t>
      </w:r>
      <w:r w:rsidRPr="00EE073B">
        <w:rPr>
          <w:rFonts w:ascii="Times New Roman" w:hAnsi="Times New Roman" w:cs="Times New Roman"/>
        </w:rPr>
        <w:t>C</w:t>
      </w:r>
      <w:r w:rsidRPr="00EE073B">
        <w:rPr>
          <w:rFonts w:ascii="Times New Roman" w:hAnsi="Times New Roman" w:cs="Times New Roman"/>
          <w:vertAlign w:val="superscript"/>
        </w:rPr>
        <w:t>1</w:t>
      </w:r>
      <w:r w:rsidRPr="00EE073B">
        <w:rPr>
          <w:rFonts w:ascii="Times New Roman" w:hAnsi="Times New Roman" w:cs="Times New Roman"/>
        </w:rPr>
        <w:t>.</w:t>
      </w:r>
    </w:p>
    <w:p w14:paraId="0CA65044" w14:textId="77777777" w:rsidR="00A21244" w:rsidRPr="00EE073B" w:rsidRDefault="00A21244" w:rsidP="00EE073B">
      <w:pPr>
        <w:jc w:val="center"/>
        <w:rPr>
          <w:rFonts w:ascii="Times New Roman" w:hAnsi="Times New Roman" w:cs="Times New Roman"/>
          <w:sz w:val="18"/>
          <w:szCs w:val="18"/>
        </w:rPr>
      </w:pPr>
    </w:p>
    <w:p w14:paraId="6361ED5C" w14:textId="1C7B47D8" w:rsidR="001318D2" w:rsidRPr="00EE073B" w:rsidRDefault="001318D2" w:rsidP="00EE073B">
      <w:pPr>
        <w:jc w:val="center"/>
        <w:rPr>
          <w:rFonts w:ascii="Times New Roman" w:hAnsi="Times New Roman" w:cs="Times New Roman"/>
          <w:sz w:val="18"/>
          <w:szCs w:val="18"/>
        </w:rPr>
      </w:pPr>
      <w:r w:rsidRPr="00EE073B">
        <w:rPr>
          <w:rFonts w:ascii="Times New Roman" w:hAnsi="Times New Roman" w:cs="Times New Roman"/>
          <w:sz w:val="18"/>
          <w:szCs w:val="18"/>
          <w:vertAlign w:val="superscript"/>
        </w:rPr>
        <w:t>1</w:t>
      </w:r>
      <w:r w:rsidRPr="00EE073B">
        <w:rPr>
          <w:rFonts w:ascii="Times New Roman" w:hAnsi="Times New Roman" w:cs="Times New Roman"/>
          <w:sz w:val="18"/>
          <w:szCs w:val="18"/>
        </w:rPr>
        <w:t>University o</w:t>
      </w:r>
      <w:r w:rsidR="009E1696">
        <w:rPr>
          <w:rFonts w:ascii="Times New Roman" w:hAnsi="Times New Roman" w:cs="Times New Roman"/>
          <w:sz w:val="18"/>
          <w:szCs w:val="18"/>
        </w:rPr>
        <w:t xml:space="preserve">f Évora, School of Science and </w:t>
      </w:r>
      <w:r w:rsidRPr="00EE073B">
        <w:rPr>
          <w:rFonts w:ascii="Times New Roman" w:hAnsi="Times New Roman" w:cs="Times New Roman"/>
          <w:sz w:val="18"/>
          <w:szCs w:val="18"/>
        </w:rPr>
        <w:t>Technology. Institute of Mediterranean Agrarian and Ambient Sciences (ICAAM), Apartado 94, 7002-554 Évora, Portugal</w:t>
      </w:r>
    </w:p>
    <w:p w14:paraId="3EDBC627" w14:textId="77777777" w:rsidR="001318D2" w:rsidRPr="00EE073B" w:rsidRDefault="001318D2" w:rsidP="00EE073B">
      <w:pPr>
        <w:jc w:val="center"/>
        <w:rPr>
          <w:rFonts w:ascii="Times New Roman" w:hAnsi="Times New Roman" w:cs="Times New Roman"/>
          <w:sz w:val="18"/>
          <w:szCs w:val="18"/>
        </w:rPr>
      </w:pPr>
      <w:r w:rsidRPr="00EE073B">
        <w:rPr>
          <w:rFonts w:ascii="Times New Roman" w:hAnsi="Times New Roman" w:cs="Times New Roman"/>
          <w:sz w:val="18"/>
          <w:szCs w:val="18"/>
          <w:vertAlign w:val="superscript"/>
        </w:rPr>
        <w:t>2</w:t>
      </w:r>
      <w:r w:rsidRPr="00EE073B">
        <w:rPr>
          <w:rFonts w:ascii="Times New Roman" w:eastAsia="AdvOT863180fb" w:hAnsi="Times New Roman" w:cs="Times New Roman"/>
          <w:sz w:val="18"/>
          <w:szCs w:val="18"/>
          <w:lang w:eastAsia="pt-PT"/>
        </w:rPr>
        <w:t xml:space="preserve"> Medical Veterinarian Faculty</w:t>
      </w:r>
      <w:r w:rsidRPr="00EE073B">
        <w:rPr>
          <w:rFonts w:ascii="Times New Roman" w:hAnsi="Times New Roman" w:cs="Times New Roman"/>
          <w:sz w:val="18"/>
          <w:szCs w:val="18"/>
        </w:rPr>
        <w:t>, CIISA, Technical University of Lisbon, Av. da Universidade Técnica, Pólo Universitário, Alto da Ajuda, 1300-477 Lisboa, Portugal</w:t>
      </w:r>
    </w:p>
    <w:p w14:paraId="104D96F2" w14:textId="77777777" w:rsidR="00C4154E" w:rsidRDefault="00C4154E" w:rsidP="00EE073B">
      <w:pPr>
        <w:jc w:val="both"/>
        <w:rPr>
          <w:rFonts w:ascii="Times New Roman" w:hAnsi="Times New Roman" w:cs="Times New Roman"/>
          <w:b/>
          <w:sz w:val="20"/>
          <w:szCs w:val="20"/>
        </w:rPr>
        <w:sectPr w:rsidR="00C4154E" w:rsidSect="00C4154E">
          <w:pgSz w:w="12240" w:h="15840" w:code="1"/>
          <w:pgMar w:top="1440" w:right="1800" w:bottom="1440" w:left="1800" w:header="708" w:footer="708" w:gutter="0"/>
          <w:cols w:space="708"/>
          <w:docGrid w:linePitch="360"/>
        </w:sectPr>
      </w:pPr>
    </w:p>
    <w:p w14:paraId="0BA46E0D" w14:textId="77777777" w:rsidR="001318D2" w:rsidRPr="00EE073B" w:rsidRDefault="001318D2" w:rsidP="00EE073B">
      <w:pPr>
        <w:jc w:val="both"/>
        <w:rPr>
          <w:rFonts w:ascii="Times New Roman" w:hAnsi="Times New Roman" w:cs="Times New Roman"/>
          <w:b/>
          <w:sz w:val="20"/>
          <w:szCs w:val="20"/>
        </w:rPr>
      </w:pPr>
    </w:p>
    <w:p w14:paraId="3E1E9BAD" w14:textId="77777777" w:rsidR="001F45D5" w:rsidRPr="00EE073B" w:rsidRDefault="00D822C7" w:rsidP="00EE073B">
      <w:pPr>
        <w:jc w:val="both"/>
        <w:rPr>
          <w:rFonts w:ascii="Times New Roman" w:hAnsi="Times New Roman" w:cs="Times New Roman"/>
          <w:b/>
          <w:sz w:val="20"/>
          <w:szCs w:val="20"/>
        </w:rPr>
      </w:pPr>
      <w:r w:rsidRPr="00EE073B">
        <w:rPr>
          <w:rFonts w:ascii="Times New Roman" w:hAnsi="Times New Roman" w:cs="Times New Roman"/>
          <w:b/>
          <w:sz w:val="20"/>
          <w:szCs w:val="20"/>
        </w:rPr>
        <w:t>Abstract</w:t>
      </w:r>
      <w:r w:rsidR="006E5F05" w:rsidRPr="00EE073B">
        <w:rPr>
          <w:rFonts w:ascii="Times New Roman" w:hAnsi="Times New Roman" w:cs="Times New Roman"/>
          <w:b/>
          <w:sz w:val="20"/>
          <w:szCs w:val="20"/>
        </w:rPr>
        <w:t xml:space="preserve"> </w:t>
      </w:r>
    </w:p>
    <w:p w14:paraId="3747031B" w14:textId="77777777" w:rsidR="00D822C7" w:rsidRPr="00EE073B" w:rsidRDefault="001F45D5" w:rsidP="00EE073B">
      <w:pPr>
        <w:jc w:val="both"/>
        <w:rPr>
          <w:rFonts w:ascii="Times New Roman" w:hAnsi="Times New Roman" w:cs="Times New Roman"/>
          <w:b/>
          <w:sz w:val="20"/>
          <w:szCs w:val="20"/>
        </w:rPr>
      </w:pPr>
      <w:r w:rsidRPr="00EE073B">
        <w:rPr>
          <w:rFonts w:ascii="Times New Roman" w:hAnsi="Times New Roman" w:cs="Times New Roman"/>
          <w:b/>
          <w:sz w:val="20"/>
          <w:szCs w:val="20"/>
        </w:rPr>
        <w:t>At</w:t>
      </w:r>
      <w:r w:rsidR="006E5F05" w:rsidRPr="00EE073B">
        <w:rPr>
          <w:rFonts w:ascii="Times New Roman" w:hAnsi="Times New Roman" w:cs="Times New Roman"/>
          <w:b/>
          <w:sz w:val="20"/>
          <w:szCs w:val="20"/>
        </w:rPr>
        <w:t xml:space="preserve"> a </w:t>
      </w:r>
      <w:r w:rsidRPr="00EE073B">
        <w:rPr>
          <w:rFonts w:ascii="Times New Roman" w:hAnsi="Times New Roman" w:cs="Times New Roman"/>
          <w:b/>
          <w:sz w:val="20"/>
          <w:szCs w:val="20"/>
        </w:rPr>
        <w:t>p</w:t>
      </w:r>
      <w:r w:rsidR="006E5F05" w:rsidRPr="00EE073B">
        <w:rPr>
          <w:rFonts w:ascii="Times New Roman" w:hAnsi="Times New Roman" w:cs="Times New Roman"/>
          <w:b/>
          <w:sz w:val="20"/>
          <w:szCs w:val="20"/>
        </w:rPr>
        <w:t xml:space="preserve">ortuguese traditional meat plant 6 </w:t>
      </w:r>
      <w:r w:rsidRPr="00EE073B">
        <w:rPr>
          <w:rFonts w:ascii="Times New Roman" w:hAnsi="Times New Roman" w:cs="Times New Roman"/>
          <w:b/>
          <w:sz w:val="20"/>
          <w:szCs w:val="20"/>
        </w:rPr>
        <w:t xml:space="preserve">different </w:t>
      </w:r>
      <w:r w:rsidR="00615F88" w:rsidRPr="00EE073B">
        <w:rPr>
          <w:rFonts w:ascii="Times New Roman" w:hAnsi="Times New Roman" w:cs="Times New Roman"/>
          <w:b/>
          <w:sz w:val="20"/>
          <w:szCs w:val="20"/>
        </w:rPr>
        <w:t>formulas were used to produce “a</w:t>
      </w:r>
      <w:r w:rsidRPr="00EE073B">
        <w:rPr>
          <w:rFonts w:ascii="Times New Roman" w:hAnsi="Times New Roman" w:cs="Times New Roman"/>
          <w:b/>
          <w:sz w:val="20"/>
          <w:szCs w:val="20"/>
        </w:rPr>
        <w:t>lheira”, a p</w:t>
      </w:r>
      <w:r w:rsidR="006E5F05" w:rsidRPr="00EE073B">
        <w:rPr>
          <w:rFonts w:ascii="Times New Roman" w:hAnsi="Times New Roman" w:cs="Times New Roman"/>
          <w:b/>
          <w:sz w:val="20"/>
          <w:szCs w:val="20"/>
        </w:rPr>
        <w:t>ortuguese traditional</w:t>
      </w:r>
      <w:r w:rsidR="00303468" w:rsidRPr="00EE073B">
        <w:rPr>
          <w:rFonts w:ascii="Times New Roman" w:hAnsi="Times New Roman" w:cs="Times New Roman"/>
          <w:b/>
          <w:sz w:val="20"/>
          <w:szCs w:val="20"/>
        </w:rPr>
        <w:t xml:space="preserve"> fermented</w:t>
      </w:r>
      <w:r w:rsidR="006E5F05" w:rsidRPr="00EE073B">
        <w:rPr>
          <w:rFonts w:ascii="Times New Roman" w:hAnsi="Times New Roman" w:cs="Times New Roman"/>
          <w:b/>
          <w:sz w:val="20"/>
          <w:szCs w:val="20"/>
        </w:rPr>
        <w:t xml:space="preserve"> sausage</w:t>
      </w:r>
      <w:r w:rsidR="000E01E4" w:rsidRPr="00EE073B">
        <w:rPr>
          <w:rFonts w:ascii="Times New Roman" w:hAnsi="Times New Roman" w:cs="Times New Roman"/>
          <w:b/>
          <w:sz w:val="20"/>
          <w:szCs w:val="20"/>
        </w:rPr>
        <w:t>, from the north region,</w:t>
      </w:r>
      <w:r w:rsidR="00A05294" w:rsidRPr="00EE073B">
        <w:rPr>
          <w:rFonts w:ascii="Times New Roman" w:hAnsi="Times New Roman" w:cs="Times New Roman"/>
          <w:b/>
          <w:sz w:val="20"/>
          <w:szCs w:val="20"/>
        </w:rPr>
        <w:t xml:space="preserve"> </w:t>
      </w:r>
      <w:r w:rsidR="00303468" w:rsidRPr="00EE073B">
        <w:rPr>
          <w:rFonts w:ascii="Times New Roman" w:hAnsi="Times New Roman" w:cs="Times New Roman"/>
          <w:b/>
          <w:sz w:val="20"/>
          <w:szCs w:val="20"/>
        </w:rPr>
        <w:t>usually</w:t>
      </w:r>
      <w:r w:rsidR="00A05294" w:rsidRPr="00EE073B">
        <w:rPr>
          <w:rFonts w:ascii="Times New Roman" w:hAnsi="Times New Roman" w:cs="Times New Roman"/>
          <w:b/>
          <w:sz w:val="20"/>
          <w:szCs w:val="20"/>
        </w:rPr>
        <w:t xml:space="preserve"> made with</w:t>
      </w:r>
      <w:r w:rsidR="00615B08" w:rsidRPr="00EE073B">
        <w:rPr>
          <w:rFonts w:ascii="Times New Roman" w:hAnsi="Times New Roman" w:cs="Times New Roman"/>
          <w:b/>
          <w:sz w:val="20"/>
          <w:szCs w:val="20"/>
        </w:rPr>
        <w:t xml:space="preserve"> chopped</w:t>
      </w:r>
      <w:r w:rsidR="00A05294" w:rsidRPr="00EE073B">
        <w:rPr>
          <w:rFonts w:ascii="Times New Roman" w:hAnsi="Times New Roman" w:cs="Times New Roman"/>
          <w:b/>
          <w:sz w:val="20"/>
          <w:szCs w:val="20"/>
        </w:rPr>
        <w:t xml:space="preserve"> meat from</w:t>
      </w:r>
      <w:r w:rsidR="000E01E4" w:rsidRPr="00EE073B">
        <w:rPr>
          <w:rFonts w:ascii="Times New Roman" w:hAnsi="Times New Roman" w:cs="Times New Roman"/>
          <w:b/>
          <w:sz w:val="20"/>
          <w:szCs w:val="20"/>
        </w:rPr>
        <w:t xml:space="preserve"> pork and</w:t>
      </w:r>
      <w:r w:rsidR="00263BCD" w:rsidRPr="00EE073B">
        <w:rPr>
          <w:rFonts w:ascii="Times New Roman" w:hAnsi="Times New Roman" w:cs="Times New Roman"/>
          <w:b/>
          <w:sz w:val="20"/>
          <w:szCs w:val="20"/>
        </w:rPr>
        <w:t xml:space="preserve"> poultry</w:t>
      </w:r>
      <w:r w:rsidR="006E5F05" w:rsidRPr="00EE073B">
        <w:rPr>
          <w:rFonts w:ascii="Times New Roman" w:hAnsi="Times New Roman" w:cs="Times New Roman"/>
          <w:b/>
          <w:sz w:val="20"/>
          <w:szCs w:val="20"/>
        </w:rPr>
        <w:t>. Formulas were differe</w:t>
      </w:r>
      <w:r w:rsidR="001563F3" w:rsidRPr="00EE073B">
        <w:rPr>
          <w:rFonts w:ascii="Times New Roman" w:hAnsi="Times New Roman" w:cs="Times New Roman"/>
          <w:b/>
          <w:sz w:val="20"/>
          <w:szCs w:val="20"/>
        </w:rPr>
        <w:t>nt only due to the type of meat</w:t>
      </w:r>
      <w:r w:rsidR="00AB1A06" w:rsidRPr="00EE073B">
        <w:rPr>
          <w:rFonts w:ascii="Times New Roman" w:hAnsi="Times New Roman" w:cs="Times New Roman"/>
          <w:b/>
          <w:sz w:val="20"/>
          <w:szCs w:val="20"/>
        </w:rPr>
        <w:t xml:space="preserve"> </w:t>
      </w:r>
      <w:r w:rsidR="001563F3" w:rsidRPr="00EE073B">
        <w:rPr>
          <w:rFonts w:ascii="Times New Roman" w:hAnsi="Times New Roman" w:cs="Times New Roman"/>
          <w:b/>
          <w:sz w:val="20"/>
          <w:szCs w:val="20"/>
        </w:rPr>
        <w:t>(formula A - beef meat; formula B - poultry meat; formula C - Alentejano pig breed meat; formula D -</w:t>
      </w:r>
      <w:r w:rsidR="00AB1A06" w:rsidRPr="00EE073B">
        <w:rPr>
          <w:rFonts w:ascii="Times New Roman" w:hAnsi="Times New Roman" w:cs="Times New Roman"/>
          <w:b/>
          <w:sz w:val="20"/>
          <w:szCs w:val="20"/>
        </w:rPr>
        <w:t xml:space="preserve"> Alenteja</w:t>
      </w:r>
      <w:r w:rsidR="001563F3" w:rsidRPr="00EE073B">
        <w:rPr>
          <w:rFonts w:ascii="Times New Roman" w:hAnsi="Times New Roman" w:cs="Times New Roman"/>
          <w:b/>
          <w:sz w:val="20"/>
          <w:szCs w:val="20"/>
        </w:rPr>
        <w:t>no pig breed meat and beef meat; formula E -</w:t>
      </w:r>
      <w:r w:rsidR="00AB1A06" w:rsidRPr="00EE073B">
        <w:rPr>
          <w:rFonts w:ascii="Times New Roman" w:hAnsi="Times New Roman" w:cs="Times New Roman"/>
          <w:b/>
          <w:sz w:val="20"/>
          <w:szCs w:val="20"/>
        </w:rPr>
        <w:t xml:space="preserve"> Alente</w:t>
      </w:r>
      <w:r w:rsidR="001563F3" w:rsidRPr="00EE073B">
        <w:rPr>
          <w:rFonts w:ascii="Times New Roman" w:hAnsi="Times New Roman" w:cs="Times New Roman"/>
          <w:b/>
          <w:sz w:val="20"/>
          <w:szCs w:val="20"/>
        </w:rPr>
        <w:t>jano pig breed meat and poultry;</w:t>
      </w:r>
      <w:r w:rsidR="00AB1A06" w:rsidRPr="00EE073B">
        <w:rPr>
          <w:rFonts w:ascii="Times New Roman" w:hAnsi="Times New Roman" w:cs="Times New Roman"/>
          <w:b/>
          <w:sz w:val="20"/>
          <w:szCs w:val="20"/>
        </w:rPr>
        <w:t xml:space="preserve"> f</w:t>
      </w:r>
      <w:r w:rsidR="001563F3" w:rsidRPr="00EE073B">
        <w:rPr>
          <w:rFonts w:ascii="Times New Roman" w:hAnsi="Times New Roman" w:cs="Times New Roman"/>
          <w:b/>
          <w:sz w:val="20"/>
          <w:szCs w:val="20"/>
        </w:rPr>
        <w:t>ormula F -</w:t>
      </w:r>
      <w:r w:rsidR="00AB1A06" w:rsidRPr="00EE073B">
        <w:rPr>
          <w:rFonts w:ascii="Times New Roman" w:hAnsi="Times New Roman" w:cs="Times New Roman"/>
          <w:b/>
          <w:sz w:val="20"/>
          <w:szCs w:val="20"/>
        </w:rPr>
        <w:t xml:space="preserve"> Alentejano pig breed, beef and poultry meat</w:t>
      </w:r>
      <w:r w:rsidRPr="00EE073B">
        <w:rPr>
          <w:rFonts w:ascii="Times New Roman" w:hAnsi="Times New Roman" w:cs="Times New Roman"/>
          <w:b/>
          <w:sz w:val="20"/>
          <w:szCs w:val="20"/>
        </w:rPr>
        <w:t>)</w:t>
      </w:r>
      <w:r w:rsidR="00AB1A06" w:rsidRPr="00EE073B">
        <w:rPr>
          <w:rFonts w:ascii="Times New Roman" w:hAnsi="Times New Roman" w:cs="Times New Roman"/>
          <w:b/>
          <w:sz w:val="20"/>
          <w:szCs w:val="20"/>
        </w:rPr>
        <w:t>.</w:t>
      </w:r>
      <w:r w:rsidR="006E5F05" w:rsidRPr="00EE073B">
        <w:rPr>
          <w:rFonts w:ascii="Times New Roman" w:hAnsi="Times New Roman" w:cs="Times New Roman"/>
          <w:b/>
          <w:sz w:val="20"/>
          <w:szCs w:val="20"/>
        </w:rPr>
        <w:t xml:space="preserve"> </w:t>
      </w:r>
      <w:r w:rsidR="004E5805" w:rsidRPr="00EE073B">
        <w:rPr>
          <w:rFonts w:ascii="Times New Roman" w:hAnsi="Times New Roman" w:cs="Times New Roman"/>
          <w:b/>
          <w:sz w:val="20"/>
          <w:szCs w:val="20"/>
        </w:rPr>
        <w:t xml:space="preserve">Five </w:t>
      </w:r>
      <w:r w:rsidRPr="00EE073B">
        <w:rPr>
          <w:rFonts w:ascii="Times New Roman" w:hAnsi="Times New Roman" w:cs="Times New Roman"/>
          <w:b/>
          <w:sz w:val="20"/>
          <w:szCs w:val="20"/>
        </w:rPr>
        <w:t xml:space="preserve">sausages </w:t>
      </w:r>
      <w:r w:rsidR="004E5805" w:rsidRPr="00EE073B">
        <w:rPr>
          <w:rFonts w:ascii="Times New Roman" w:hAnsi="Times New Roman" w:cs="Times New Roman"/>
          <w:b/>
          <w:sz w:val="20"/>
          <w:szCs w:val="20"/>
        </w:rPr>
        <w:t xml:space="preserve">per formula were </w:t>
      </w:r>
      <w:r w:rsidRPr="00EE073B">
        <w:rPr>
          <w:rFonts w:ascii="Times New Roman" w:hAnsi="Times New Roman" w:cs="Times New Roman"/>
          <w:b/>
          <w:sz w:val="20"/>
          <w:szCs w:val="20"/>
        </w:rPr>
        <w:t xml:space="preserve">used </w:t>
      </w:r>
      <w:r w:rsidR="004E5805" w:rsidRPr="00EE073B">
        <w:rPr>
          <w:rFonts w:ascii="Times New Roman" w:hAnsi="Times New Roman" w:cs="Times New Roman"/>
          <w:b/>
          <w:sz w:val="20"/>
          <w:szCs w:val="20"/>
        </w:rPr>
        <w:t xml:space="preserve">to realise sensorial and textural analysis. </w:t>
      </w:r>
      <w:r w:rsidRPr="00EE073B">
        <w:rPr>
          <w:rFonts w:ascii="Times New Roman" w:hAnsi="Times New Roman" w:cs="Times New Roman"/>
          <w:b/>
          <w:sz w:val="20"/>
          <w:szCs w:val="20"/>
        </w:rPr>
        <w:t>A descriptive quantitative analysis was chosen to performed sensorial evaluation, using a</w:t>
      </w:r>
      <w:r w:rsidR="004E5805" w:rsidRPr="00EE073B">
        <w:rPr>
          <w:rFonts w:ascii="Times New Roman" w:hAnsi="Times New Roman" w:cs="Times New Roman"/>
          <w:b/>
          <w:sz w:val="20"/>
          <w:szCs w:val="20"/>
        </w:rPr>
        <w:t xml:space="preserve"> trained panel</w:t>
      </w:r>
      <w:r w:rsidRPr="00EE073B">
        <w:rPr>
          <w:rFonts w:ascii="Times New Roman" w:hAnsi="Times New Roman" w:cs="Times New Roman"/>
          <w:b/>
          <w:sz w:val="20"/>
          <w:szCs w:val="20"/>
        </w:rPr>
        <w:t>.</w:t>
      </w:r>
      <w:r w:rsidR="004E5805" w:rsidRPr="00EE073B">
        <w:rPr>
          <w:rFonts w:ascii="Times New Roman" w:hAnsi="Times New Roman" w:cs="Times New Roman"/>
          <w:b/>
          <w:sz w:val="20"/>
          <w:szCs w:val="20"/>
        </w:rPr>
        <w:t xml:space="preserve"> Textural analysis consisted </w:t>
      </w:r>
      <w:r w:rsidRPr="00EE073B">
        <w:rPr>
          <w:rFonts w:ascii="Times New Roman" w:hAnsi="Times New Roman" w:cs="Times New Roman"/>
          <w:b/>
          <w:sz w:val="20"/>
          <w:szCs w:val="20"/>
        </w:rPr>
        <w:t>o</w:t>
      </w:r>
      <w:r w:rsidR="004E5805" w:rsidRPr="00EE073B">
        <w:rPr>
          <w:rFonts w:ascii="Times New Roman" w:hAnsi="Times New Roman" w:cs="Times New Roman"/>
          <w:b/>
          <w:sz w:val="20"/>
          <w:szCs w:val="20"/>
        </w:rPr>
        <w:t>n Texture Profile Analysis</w:t>
      </w:r>
      <w:r w:rsidR="00A05294" w:rsidRPr="00EE073B">
        <w:rPr>
          <w:rFonts w:ascii="Times New Roman" w:hAnsi="Times New Roman" w:cs="Times New Roman"/>
          <w:b/>
          <w:sz w:val="20"/>
          <w:szCs w:val="20"/>
        </w:rPr>
        <w:t xml:space="preserve"> (TPA) test. </w:t>
      </w:r>
      <w:r w:rsidR="00313B49" w:rsidRPr="00EE073B">
        <w:rPr>
          <w:rFonts w:ascii="Times New Roman" w:hAnsi="Times New Roman" w:cs="Times New Roman"/>
          <w:b/>
          <w:sz w:val="20"/>
          <w:szCs w:val="20"/>
        </w:rPr>
        <w:t>Results from TPA suggest that</w:t>
      </w:r>
      <w:r w:rsidR="00E04E87" w:rsidRPr="00EE073B">
        <w:rPr>
          <w:rFonts w:ascii="Times New Roman" w:hAnsi="Times New Roman" w:cs="Times New Roman"/>
          <w:b/>
          <w:sz w:val="20"/>
          <w:szCs w:val="20"/>
        </w:rPr>
        <w:t xml:space="preserve"> texture of</w:t>
      </w:r>
      <w:r w:rsidR="00313B49" w:rsidRPr="00EE073B">
        <w:rPr>
          <w:rFonts w:ascii="Times New Roman" w:hAnsi="Times New Roman" w:cs="Times New Roman"/>
          <w:b/>
          <w:sz w:val="20"/>
          <w:szCs w:val="20"/>
        </w:rPr>
        <w:t xml:space="preserve"> “alheiras” made with meat from poultry (more </w:t>
      </w:r>
      <w:r w:rsidRPr="00EE073B">
        <w:rPr>
          <w:rFonts w:ascii="Times New Roman" w:hAnsi="Times New Roman" w:cs="Times New Roman"/>
          <w:b/>
          <w:sz w:val="20"/>
          <w:szCs w:val="20"/>
        </w:rPr>
        <w:t>common</w:t>
      </w:r>
      <w:r w:rsidR="00313B49" w:rsidRPr="00EE073B">
        <w:rPr>
          <w:rFonts w:ascii="Times New Roman" w:hAnsi="Times New Roman" w:cs="Times New Roman"/>
          <w:b/>
          <w:sz w:val="20"/>
          <w:szCs w:val="20"/>
        </w:rPr>
        <w:t>) or Alentejano pig breed (never don</w:t>
      </w:r>
      <w:r w:rsidR="00E04E87" w:rsidRPr="00EE073B">
        <w:rPr>
          <w:rFonts w:ascii="Times New Roman" w:hAnsi="Times New Roman" w:cs="Times New Roman"/>
          <w:b/>
          <w:sz w:val="20"/>
          <w:szCs w:val="20"/>
        </w:rPr>
        <w:t>e before) are</w:t>
      </w:r>
      <w:r w:rsidRPr="00EE073B">
        <w:rPr>
          <w:rFonts w:ascii="Times New Roman" w:hAnsi="Times New Roman" w:cs="Times New Roman"/>
          <w:b/>
          <w:sz w:val="20"/>
          <w:szCs w:val="20"/>
        </w:rPr>
        <w:t xml:space="preserve"> similar </w:t>
      </w:r>
      <w:r w:rsidR="00E04E87" w:rsidRPr="00EE073B">
        <w:rPr>
          <w:rFonts w:ascii="Times New Roman" w:hAnsi="Times New Roman" w:cs="Times New Roman"/>
          <w:b/>
          <w:sz w:val="20"/>
          <w:szCs w:val="20"/>
        </w:rPr>
        <w:t>w</w:t>
      </w:r>
      <w:r w:rsidRPr="00EE073B">
        <w:rPr>
          <w:rFonts w:ascii="Times New Roman" w:hAnsi="Times New Roman" w:cs="Times New Roman"/>
          <w:b/>
          <w:sz w:val="20"/>
          <w:szCs w:val="20"/>
        </w:rPr>
        <w:t>h</w:t>
      </w:r>
      <w:r w:rsidR="00E04E87" w:rsidRPr="00EE073B">
        <w:rPr>
          <w:rFonts w:ascii="Times New Roman" w:hAnsi="Times New Roman" w:cs="Times New Roman"/>
          <w:b/>
          <w:sz w:val="20"/>
          <w:szCs w:val="20"/>
        </w:rPr>
        <w:t xml:space="preserve">ile “alheiras” </w:t>
      </w:r>
      <w:r w:rsidRPr="00EE073B">
        <w:rPr>
          <w:rFonts w:ascii="Times New Roman" w:hAnsi="Times New Roman" w:cs="Times New Roman"/>
          <w:b/>
          <w:sz w:val="20"/>
          <w:szCs w:val="20"/>
        </w:rPr>
        <w:t xml:space="preserve">made </w:t>
      </w:r>
      <w:r w:rsidR="00E04E87" w:rsidRPr="00EE073B">
        <w:rPr>
          <w:rFonts w:ascii="Times New Roman" w:hAnsi="Times New Roman" w:cs="Times New Roman"/>
          <w:b/>
          <w:sz w:val="20"/>
          <w:szCs w:val="20"/>
        </w:rPr>
        <w:t>with extreme beef meat sh</w:t>
      </w:r>
      <w:r w:rsidRPr="00EE073B">
        <w:rPr>
          <w:rFonts w:ascii="Times New Roman" w:hAnsi="Times New Roman" w:cs="Times New Roman"/>
          <w:b/>
          <w:sz w:val="20"/>
          <w:szCs w:val="20"/>
        </w:rPr>
        <w:t xml:space="preserve">owed </w:t>
      </w:r>
      <w:r w:rsidR="00E04E87" w:rsidRPr="00EE073B">
        <w:rPr>
          <w:rFonts w:ascii="Times New Roman" w:hAnsi="Times New Roman" w:cs="Times New Roman"/>
          <w:b/>
          <w:sz w:val="20"/>
          <w:szCs w:val="20"/>
        </w:rPr>
        <w:t xml:space="preserve">different textural characteristics </w:t>
      </w:r>
      <w:r w:rsidRPr="00EE073B">
        <w:rPr>
          <w:rFonts w:ascii="Times New Roman" w:hAnsi="Times New Roman" w:cs="Times New Roman"/>
          <w:b/>
          <w:sz w:val="20"/>
          <w:szCs w:val="20"/>
        </w:rPr>
        <w:t xml:space="preserve">comparing with </w:t>
      </w:r>
      <w:r w:rsidR="00E04E87" w:rsidRPr="00EE073B">
        <w:rPr>
          <w:rFonts w:ascii="Times New Roman" w:hAnsi="Times New Roman" w:cs="Times New Roman"/>
          <w:b/>
          <w:sz w:val="20"/>
          <w:szCs w:val="20"/>
        </w:rPr>
        <w:t>the others.</w:t>
      </w:r>
      <w:r w:rsidR="007D5698" w:rsidRPr="00EE073B">
        <w:rPr>
          <w:rFonts w:ascii="Times New Roman" w:hAnsi="Times New Roman" w:cs="Times New Roman"/>
          <w:b/>
          <w:sz w:val="20"/>
          <w:szCs w:val="20"/>
        </w:rPr>
        <w:t xml:space="preserve"> Considering</w:t>
      </w:r>
      <w:r w:rsidR="00E04E87" w:rsidRPr="00EE073B">
        <w:rPr>
          <w:rFonts w:ascii="Times New Roman" w:hAnsi="Times New Roman" w:cs="Times New Roman"/>
          <w:b/>
          <w:sz w:val="20"/>
          <w:szCs w:val="20"/>
        </w:rPr>
        <w:t xml:space="preserve"> </w:t>
      </w:r>
      <w:r w:rsidR="007D5698" w:rsidRPr="00EE073B">
        <w:rPr>
          <w:rFonts w:ascii="Times New Roman" w:hAnsi="Times New Roman" w:cs="Times New Roman"/>
          <w:b/>
          <w:sz w:val="20"/>
          <w:szCs w:val="20"/>
        </w:rPr>
        <w:t xml:space="preserve">sensorial analysis results, no differences were found between studied formulas. However taste intensity was higher in “alheiras” </w:t>
      </w:r>
      <w:r w:rsidR="00967BCF" w:rsidRPr="00EE073B">
        <w:rPr>
          <w:rFonts w:ascii="Times New Roman" w:hAnsi="Times New Roman" w:cs="Times New Roman"/>
          <w:b/>
          <w:sz w:val="20"/>
          <w:szCs w:val="20"/>
        </w:rPr>
        <w:t xml:space="preserve">made with extreme </w:t>
      </w:r>
      <w:r w:rsidR="00EA0812" w:rsidRPr="00EE073B">
        <w:rPr>
          <w:rFonts w:ascii="Times New Roman" w:hAnsi="Times New Roman" w:cs="Times New Roman"/>
          <w:b/>
          <w:sz w:val="20"/>
          <w:szCs w:val="20"/>
        </w:rPr>
        <w:t xml:space="preserve">meat beef and </w:t>
      </w:r>
      <w:r w:rsidRPr="00EE073B">
        <w:rPr>
          <w:rFonts w:ascii="Times New Roman" w:hAnsi="Times New Roman" w:cs="Times New Roman"/>
          <w:b/>
          <w:sz w:val="20"/>
          <w:szCs w:val="20"/>
        </w:rPr>
        <w:t xml:space="preserve">also </w:t>
      </w:r>
      <w:r w:rsidR="00EA0812" w:rsidRPr="00EE073B">
        <w:rPr>
          <w:rFonts w:ascii="Times New Roman" w:hAnsi="Times New Roman" w:cs="Times New Roman"/>
          <w:b/>
          <w:sz w:val="20"/>
          <w:szCs w:val="20"/>
        </w:rPr>
        <w:t>in those made with the mixture of Alentejano pig breed and poultry meat.</w:t>
      </w:r>
      <w:r w:rsidR="007D5698" w:rsidRPr="00EE073B">
        <w:rPr>
          <w:rFonts w:ascii="Times New Roman" w:hAnsi="Times New Roman" w:cs="Times New Roman"/>
          <w:b/>
          <w:sz w:val="20"/>
          <w:szCs w:val="20"/>
        </w:rPr>
        <w:t xml:space="preserve">  </w:t>
      </w:r>
      <w:r w:rsidR="00313B49" w:rsidRPr="00EE073B">
        <w:rPr>
          <w:rFonts w:ascii="Times New Roman" w:hAnsi="Times New Roman" w:cs="Times New Roman"/>
          <w:b/>
          <w:sz w:val="20"/>
          <w:szCs w:val="20"/>
        </w:rPr>
        <w:t xml:space="preserve"> </w:t>
      </w:r>
    </w:p>
    <w:p w14:paraId="3A4EF2AF" w14:textId="77777777" w:rsidR="00D822C7" w:rsidRPr="00EE073B" w:rsidRDefault="00D822C7" w:rsidP="00EE073B">
      <w:pPr>
        <w:jc w:val="both"/>
        <w:rPr>
          <w:rFonts w:ascii="Times New Roman" w:hAnsi="Times New Roman" w:cs="Times New Roman"/>
          <w:b/>
          <w:sz w:val="20"/>
          <w:szCs w:val="20"/>
        </w:rPr>
      </w:pPr>
    </w:p>
    <w:p w14:paraId="01C0EF2E" w14:textId="77777777" w:rsidR="00D822C7" w:rsidRPr="00EE073B" w:rsidRDefault="003D010F" w:rsidP="00EE073B">
      <w:pPr>
        <w:jc w:val="both"/>
        <w:rPr>
          <w:rFonts w:ascii="Times New Roman" w:hAnsi="Times New Roman" w:cs="Times New Roman"/>
          <w:b/>
          <w:sz w:val="20"/>
          <w:szCs w:val="20"/>
        </w:rPr>
      </w:pPr>
      <w:r w:rsidRPr="00EE073B">
        <w:rPr>
          <w:rFonts w:ascii="Times New Roman" w:hAnsi="Times New Roman" w:cs="Times New Roman"/>
          <w:b/>
          <w:sz w:val="20"/>
          <w:szCs w:val="20"/>
        </w:rPr>
        <w:t>Key Words – traditional Portuguese fermented sausage, tex</w:t>
      </w:r>
      <w:r w:rsidR="001318D2" w:rsidRPr="00EE073B">
        <w:rPr>
          <w:rFonts w:ascii="Times New Roman" w:hAnsi="Times New Roman" w:cs="Times New Roman"/>
          <w:b/>
          <w:sz w:val="20"/>
          <w:szCs w:val="20"/>
        </w:rPr>
        <w:t>ture profile analysis, sensory</w:t>
      </w:r>
      <w:r w:rsidRPr="00EE073B">
        <w:rPr>
          <w:rFonts w:ascii="Times New Roman" w:hAnsi="Times New Roman" w:cs="Times New Roman"/>
          <w:b/>
          <w:sz w:val="20"/>
          <w:szCs w:val="20"/>
        </w:rPr>
        <w:t xml:space="preserve"> analysis.</w:t>
      </w:r>
    </w:p>
    <w:p w14:paraId="61A475C0" w14:textId="77777777" w:rsidR="007150EF" w:rsidRPr="00EE073B" w:rsidRDefault="007150EF" w:rsidP="00EE073B">
      <w:pPr>
        <w:jc w:val="both"/>
        <w:rPr>
          <w:rFonts w:ascii="Times New Roman" w:hAnsi="Times New Roman" w:cs="Times New Roman"/>
          <w:sz w:val="20"/>
          <w:szCs w:val="20"/>
        </w:rPr>
      </w:pPr>
    </w:p>
    <w:p w14:paraId="7D462FE0" w14:textId="77777777" w:rsidR="007150EF" w:rsidRPr="00C4154E" w:rsidRDefault="007150EF" w:rsidP="00C4154E">
      <w:pPr>
        <w:pStyle w:val="ListParagraph"/>
        <w:numPr>
          <w:ilvl w:val="0"/>
          <w:numId w:val="3"/>
        </w:numPr>
        <w:ind w:hanging="840"/>
        <w:rPr>
          <w:rFonts w:ascii="Times New Roman" w:hAnsi="Times New Roman" w:cs="Times New Roman"/>
          <w:sz w:val="22"/>
          <w:szCs w:val="22"/>
        </w:rPr>
      </w:pPr>
      <w:r w:rsidRPr="00C4154E">
        <w:rPr>
          <w:rFonts w:ascii="Times New Roman" w:hAnsi="Times New Roman" w:cs="Times New Roman"/>
          <w:sz w:val="22"/>
          <w:szCs w:val="22"/>
        </w:rPr>
        <w:t>INTRODUCTION</w:t>
      </w:r>
    </w:p>
    <w:p w14:paraId="08A78F27" w14:textId="77777777" w:rsidR="007150EF" w:rsidRPr="00EE073B" w:rsidRDefault="007150EF" w:rsidP="00C4154E">
      <w:pPr>
        <w:ind w:left="120"/>
        <w:jc w:val="both"/>
        <w:rPr>
          <w:rFonts w:ascii="Times New Roman" w:hAnsi="Times New Roman" w:cs="Times New Roman"/>
          <w:sz w:val="22"/>
          <w:szCs w:val="22"/>
        </w:rPr>
      </w:pPr>
    </w:p>
    <w:p w14:paraId="1F2B7880" w14:textId="77777777" w:rsidR="00C4154E" w:rsidRDefault="00E04916" w:rsidP="00086DA5">
      <w:pPr>
        <w:jc w:val="both"/>
        <w:rPr>
          <w:rFonts w:ascii="Times New Roman" w:hAnsi="Times New Roman" w:cs="Times New Roman"/>
          <w:sz w:val="22"/>
          <w:szCs w:val="22"/>
        </w:rPr>
      </w:pPr>
      <w:r w:rsidRPr="00EE073B">
        <w:rPr>
          <w:rFonts w:ascii="Times New Roman" w:hAnsi="Times New Roman" w:cs="Times New Roman"/>
          <w:sz w:val="22"/>
          <w:szCs w:val="22"/>
        </w:rPr>
        <w:t>“Alheira” is a fermented sausage produced traditionally at the northeast of Portugal in a region named Trás-os-Montes.</w:t>
      </w:r>
      <w:r w:rsidR="00C245B0" w:rsidRPr="00EE073B">
        <w:rPr>
          <w:rFonts w:ascii="Times New Roman" w:hAnsi="Times New Roman" w:cs="Times New Roman"/>
          <w:sz w:val="22"/>
          <w:szCs w:val="22"/>
        </w:rPr>
        <w:t xml:space="preserve"> It´s production</w:t>
      </w:r>
      <w:r w:rsidR="0036717B" w:rsidRPr="00EE073B">
        <w:rPr>
          <w:rFonts w:ascii="Times New Roman" w:hAnsi="Times New Roman" w:cs="Times New Roman"/>
          <w:sz w:val="22"/>
          <w:szCs w:val="22"/>
        </w:rPr>
        <w:t xml:space="preserve"> remotes to XV century,</w:t>
      </w:r>
      <w:r w:rsidR="00C245B0" w:rsidRPr="00EE073B">
        <w:rPr>
          <w:rFonts w:ascii="Times New Roman" w:hAnsi="Times New Roman" w:cs="Times New Roman"/>
          <w:sz w:val="22"/>
          <w:szCs w:val="22"/>
        </w:rPr>
        <w:t xml:space="preserve"> after the expulsion of Jewish peop</w:t>
      </w:r>
      <w:r w:rsidR="00C76648" w:rsidRPr="00EE073B">
        <w:rPr>
          <w:rFonts w:ascii="Times New Roman" w:hAnsi="Times New Roman" w:cs="Times New Roman"/>
          <w:sz w:val="22"/>
          <w:szCs w:val="22"/>
        </w:rPr>
        <w:t>le from Portugal</w:t>
      </w:r>
      <w:r w:rsidR="0036717B" w:rsidRPr="00EE073B">
        <w:rPr>
          <w:rFonts w:ascii="Times New Roman" w:hAnsi="Times New Roman" w:cs="Times New Roman"/>
          <w:sz w:val="22"/>
          <w:szCs w:val="22"/>
        </w:rPr>
        <w:t xml:space="preserve"> </w:t>
      </w:r>
    </w:p>
    <w:p w14:paraId="61BA9C37" w14:textId="77777777" w:rsidR="00C4154E" w:rsidRDefault="00C4154E" w:rsidP="00EE073B">
      <w:pPr>
        <w:jc w:val="both"/>
        <w:rPr>
          <w:rFonts w:ascii="Times New Roman" w:hAnsi="Times New Roman" w:cs="Times New Roman"/>
          <w:sz w:val="22"/>
          <w:szCs w:val="22"/>
        </w:rPr>
      </w:pPr>
    </w:p>
    <w:p w14:paraId="4F07E264" w14:textId="77777777" w:rsidR="00A05BBD" w:rsidRPr="00EE073B" w:rsidRDefault="0036717B" w:rsidP="00EE073B">
      <w:pPr>
        <w:jc w:val="both"/>
        <w:rPr>
          <w:rFonts w:ascii="Times New Roman" w:hAnsi="Times New Roman" w:cs="Times New Roman"/>
          <w:sz w:val="22"/>
          <w:szCs w:val="22"/>
        </w:rPr>
      </w:pPr>
      <w:r w:rsidRPr="00EE073B">
        <w:rPr>
          <w:rFonts w:ascii="Times New Roman" w:hAnsi="Times New Roman" w:cs="Times New Roman"/>
          <w:sz w:val="22"/>
          <w:szCs w:val="22"/>
        </w:rPr>
        <w:t>and Spain</w:t>
      </w:r>
      <w:r w:rsidR="00C76648" w:rsidRPr="00EE073B">
        <w:rPr>
          <w:rFonts w:ascii="Times New Roman" w:hAnsi="Times New Roman" w:cs="Times New Roman"/>
          <w:sz w:val="22"/>
          <w:szCs w:val="22"/>
        </w:rPr>
        <w:t xml:space="preserve"> during the inquisition</w:t>
      </w:r>
      <w:r w:rsidRPr="00EE073B">
        <w:rPr>
          <w:rFonts w:ascii="Times New Roman" w:hAnsi="Times New Roman" w:cs="Times New Roman"/>
          <w:sz w:val="22"/>
          <w:szCs w:val="22"/>
        </w:rPr>
        <w:t xml:space="preserve"> period. During this</w:t>
      </w:r>
      <w:r w:rsidR="00C245B0" w:rsidRPr="00EE073B">
        <w:rPr>
          <w:rFonts w:ascii="Times New Roman" w:hAnsi="Times New Roman" w:cs="Times New Roman"/>
          <w:sz w:val="22"/>
          <w:szCs w:val="22"/>
        </w:rPr>
        <w:t xml:space="preserve"> </w:t>
      </w:r>
      <w:r w:rsidRPr="00EE073B">
        <w:rPr>
          <w:rFonts w:ascii="Times New Roman" w:hAnsi="Times New Roman" w:cs="Times New Roman"/>
          <w:sz w:val="22"/>
          <w:szCs w:val="22"/>
        </w:rPr>
        <w:t xml:space="preserve">period, the permanence in Portugal only was permitted for </w:t>
      </w:r>
      <w:r w:rsidR="00603C59" w:rsidRPr="00EE073B">
        <w:rPr>
          <w:rFonts w:ascii="Times New Roman" w:hAnsi="Times New Roman" w:cs="Times New Roman"/>
          <w:sz w:val="22"/>
          <w:szCs w:val="22"/>
        </w:rPr>
        <w:t xml:space="preserve">Jewish converted to </w:t>
      </w:r>
      <w:r w:rsidR="00A05BBD" w:rsidRPr="00EE073B">
        <w:rPr>
          <w:rFonts w:ascii="Times New Roman" w:hAnsi="Times New Roman" w:cs="Times New Roman"/>
          <w:sz w:val="22"/>
          <w:szCs w:val="22"/>
        </w:rPr>
        <w:t>Christians</w:t>
      </w:r>
      <w:r w:rsidR="00603C59" w:rsidRPr="00EE073B">
        <w:rPr>
          <w:rFonts w:ascii="Times New Roman" w:hAnsi="Times New Roman" w:cs="Times New Roman"/>
          <w:sz w:val="22"/>
          <w:szCs w:val="22"/>
        </w:rPr>
        <w:t xml:space="preserve">. </w:t>
      </w:r>
      <w:r w:rsidR="00A05BBD" w:rsidRPr="00EE073B">
        <w:rPr>
          <w:rFonts w:ascii="Times New Roman" w:hAnsi="Times New Roman" w:cs="Times New Roman"/>
          <w:sz w:val="22"/>
          <w:szCs w:val="22"/>
        </w:rPr>
        <w:t xml:space="preserve">So Jewish people to look like Christians invented “alheira”, a sausage similar to others but without pork meat. </w:t>
      </w:r>
    </w:p>
    <w:p w14:paraId="7C84EC31" w14:textId="45CC3815" w:rsidR="00603C59" w:rsidRPr="00EE073B" w:rsidRDefault="00A05BBD" w:rsidP="00EE073B">
      <w:pPr>
        <w:jc w:val="both"/>
        <w:rPr>
          <w:rFonts w:ascii="Times New Roman" w:hAnsi="Times New Roman" w:cs="Times New Roman"/>
          <w:sz w:val="22"/>
          <w:szCs w:val="22"/>
        </w:rPr>
      </w:pPr>
      <w:r w:rsidRPr="00EE073B">
        <w:rPr>
          <w:rFonts w:ascii="Times New Roman" w:hAnsi="Times New Roman" w:cs="Times New Roman"/>
          <w:sz w:val="22"/>
          <w:szCs w:val="22"/>
        </w:rPr>
        <w:t>T</w:t>
      </w:r>
      <w:r w:rsidR="00E26462" w:rsidRPr="00EE073B">
        <w:rPr>
          <w:rFonts w:ascii="Times New Roman" w:hAnsi="Times New Roman" w:cs="Times New Roman"/>
          <w:sz w:val="22"/>
          <w:szCs w:val="22"/>
        </w:rPr>
        <w:t>raditionally</w:t>
      </w:r>
      <w:r w:rsidR="00603C59" w:rsidRPr="00EE073B">
        <w:rPr>
          <w:rFonts w:ascii="Times New Roman" w:hAnsi="Times New Roman" w:cs="Times New Roman"/>
          <w:sz w:val="22"/>
          <w:szCs w:val="22"/>
        </w:rPr>
        <w:t xml:space="preserve"> “alheira” is produ</w:t>
      </w:r>
      <w:r w:rsidRPr="00EE073B">
        <w:rPr>
          <w:rFonts w:ascii="Times New Roman" w:hAnsi="Times New Roman" w:cs="Times New Roman"/>
          <w:sz w:val="22"/>
          <w:szCs w:val="22"/>
        </w:rPr>
        <w:t>ced with meat from pork,</w:t>
      </w:r>
      <w:r w:rsidR="00603C59" w:rsidRPr="00EE073B">
        <w:rPr>
          <w:rFonts w:ascii="Times New Roman" w:hAnsi="Times New Roman" w:cs="Times New Roman"/>
          <w:sz w:val="22"/>
          <w:szCs w:val="22"/>
        </w:rPr>
        <w:t xml:space="preserve"> and others (</w:t>
      </w:r>
      <w:r w:rsidR="00E26462" w:rsidRPr="00EE073B">
        <w:rPr>
          <w:rFonts w:ascii="Times New Roman" w:hAnsi="Times New Roman" w:cs="Times New Roman"/>
          <w:sz w:val="22"/>
          <w:szCs w:val="22"/>
        </w:rPr>
        <w:t>chicken</w:t>
      </w:r>
      <w:r w:rsidR="00603C59" w:rsidRPr="00EE073B">
        <w:rPr>
          <w:rFonts w:ascii="Times New Roman" w:hAnsi="Times New Roman" w:cs="Times New Roman"/>
          <w:sz w:val="22"/>
          <w:szCs w:val="22"/>
        </w:rPr>
        <w:t>, turkey, duc</w:t>
      </w:r>
      <w:r w:rsidR="00E26462" w:rsidRPr="00EE073B">
        <w:rPr>
          <w:rFonts w:ascii="Times New Roman" w:hAnsi="Times New Roman" w:cs="Times New Roman"/>
          <w:sz w:val="22"/>
          <w:szCs w:val="22"/>
        </w:rPr>
        <w:t xml:space="preserve">k, </w:t>
      </w:r>
      <w:r w:rsidR="00B776E0" w:rsidRPr="00EE073B">
        <w:rPr>
          <w:rFonts w:ascii="Times New Roman" w:hAnsi="Times New Roman" w:cs="Times New Roman"/>
          <w:sz w:val="22"/>
          <w:szCs w:val="22"/>
        </w:rPr>
        <w:t>v</w:t>
      </w:r>
      <w:r w:rsidRPr="00EE073B">
        <w:rPr>
          <w:rFonts w:ascii="Times New Roman" w:hAnsi="Times New Roman" w:cs="Times New Roman"/>
          <w:sz w:val="22"/>
          <w:szCs w:val="22"/>
        </w:rPr>
        <w:t xml:space="preserve">eal and partridge), </w:t>
      </w:r>
      <w:r w:rsidR="00B776E0" w:rsidRPr="00EE073B">
        <w:rPr>
          <w:rFonts w:ascii="Times New Roman" w:hAnsi="Times New Roman" w:cs="Times New Roman"/>
          <w:sz w:val="22"/>
          <w:szCs w:val="22"/>
        </w:rPr>
        <w:t xml:space="preserve">wheat bread, olive oil, pork fat and spices, contained in a natural casing </w:t>
      </w:r>
      <w:r w:rsidR="00376C9B">
        <w:rPr>
          <w:rFonts w:ascii="Times New Roman" w:hAnsi="Times New Roman" w:cs="Times New Roman"/>
          <w:sz w:val="22"/>
          <w:szCs w:val="22"/>
        </w:rPr>
        <w:sym w:font="Symbol" w:char="F05B"/>
      </w:r>
      <w:r w:rsidR="00376C9B">
        <w:rPr>
          <w:rFonts w:ascii="Times New Roman" w:hAnsi="Times New Roman" w:cs="Times New Roman"/>
          <w:sz w:val="22"/>
          <w:szCs w:val="22"/>
        </w:rPr>
        <w:t>1</w:t>
      </w:r>
      <w:r w:rsidR="00376C9B">
        <w:rPr>
          <w:rFonts w:ascii="Times New Roman" w:hAnsi="Times New Roman" w:cs="Times New Roman"/>
          <w:sz w:val="22"/>
          <w:szCs w:val="22"/>
        </w:rPr>
        <w:sym w:font="Symbol" w:char="F05D"/>
      </w:r>
      <w:r w:rsidR="00B776E0" w:rsidRPr="00EE073B">
        <w:rPr>
          <w:rFonts w:ascii="Times New Roman" w:hAnsi="Times New Roman" w:cs="Times New Roman"/>
          <w:sz w:val="22"/>
          <w:szCs w:val="22"/>
        </w:rPr>
        <w:t xml:space="preserve"> and smoked during a period between 2 and 8 days </w:t>
      </w:r>
      <w:r w:rsidR="00376C9B">
        <w:rPr>
          <w:rFonts w:ascii="Times New Roman" w:hAnsi="Times New Roman" w:cs="Times New Roman"/>
          <w:sz w:val="22"/>
          <w:szCs w:val="22"/>
        </w:rPr>
        <w:sym w:font="Symbol" w:char="F05B"/>
      </w:r>
      <w:r w:rsidR="00376C9B">
        <w:rPr>
          <w:rFonts w:ascii="Times New Roman" w:hAnsi="Times New Roman" w:cs="Times New Roman"/>
          <w:sz w:val="22"/>
          <w:szCs w:val="22"/>
        </w:rPr>
        <w:t>2</w:t>
      </w:r>
      <w:r w:rsidR="00376C9B">
        <w:rPr>
          <w:rFonts w:ascii="Times New Roman" w:hAnsi="Times New Roman" w:cs="Times New Roman"/>
          <w:sz w:val="22"/>
          <w:szCs w:val="22"/>
        </w:rPr>
        <w:sym w:font="Symbol" w:char="F05D"/>
      </w:r>
      <w:r w:rsidR="00B776E0" w:rsidRPr="00EE073B">
        <w:rPr>
          <w:rFonts w:ascii="Times New Roman" w:hAnsi="Times New Roman" w:cs="Times New Roman"/>
          <w:sz w:val="22"/>
          <w:szCs w:val="22"/>
        </w:rPr>
        <w:t>.</w:t>
      </w:r>
    </w:p>
    <w:p w14:paraId="12661A26" w14:textId="504DB9B7" w:rsidR="006D335E" w:rsidRPr="00EE073B" w:rsidRDefault="00A05BBD" w:rsidP="00EE073B">
      <w:pPr>
        <w:jc w:val="both"/>
        <w:rPr>
          <w:rFonts w:ascii="Times New Roman" w:hAnsi="Times New Roman" w:cs="Times New Roman"/>
          <w:sz w:val="22"/>
          <w:szCs w:val="22"/>
        </w:rPr>
      </w:pPr>
      <w:r w:rsidRPr="00EE073B">
        <w:rPr>
          <w:rFonts w:ascii="Times New Roman" w:hAnsi="Times New Roman" w:cs="Times New Roman"/>
          <w:sz w:val="22"/>
          <w:szCs w:val="22"/>
        </w:rPr>
        <w:t>Nowadays t</w:t>
      </w:r>
      <w:r w:rsidR="00571A08" w:rsidRPr="00EE073B">
        <w:rPr>
          <w:rFonts w:ascii="Times New Roman" w:hAnsi="Times New Roman" w:cs="Times New Roman"/>
          <w:sz w:val="22"/>
          <w:szCs w:val="22"/>
        </w:rPr>
        <w:t>raditional “alheira” is made, mainly, with</w:t>
      </w:r>
      <w:r w:rsidR="00627FF3" w:rsidRPr="00EE073B">
        <w:rPr>
          <w:rFonts w:ascii="Times New Roman" w:hAnsi="Times New Roman" w:cs="Times New Roman"/>
          <w:sz w:val="22"/>
          <w:szCs w:val="22"/>
        </w:rPr>
        <w:t xml:space="preserve"> pork (industrial breeds) and poultry meat, however recently</w:t>
      </w:r>
      <w:r w:rsidRPr="00EE073B">
        <w:rPr>
          <w:rFonts w:ascii="Times New Roman" w:hAnsi="Times New Roman" w:cs="Times New Roman"/>
          <w:sz w:val="22"/>
          <w:szCs w:val="22"/>
        </w:rPr>
        <w:t xml:space="preserve"> </w:t>
      </w:r>
      <w:r w:rsidR="00011446" w:rsidRPr="00EE073B">
        <w:rPr>
          <w:rFonts w:ascii="Times New Roman" w:hAnsi="Times New Roman" w:cs="Times New Roman"/>
          <w:sz w:val="22"/>
          <w:szCs w:val="22"/>
        </w:rPr>
        <w:t>appeared</w:t>
      </w:r>
      <w:r w:rsidR="00627FF3" w:rsidRPr="00EE073B">
        <w:rPr>
          <w:rFonts w:ascii="Times New Roman" w:hAnsi="Times New Roman" w:cs="Times New Roman"/>
          <w:sz w:val="22"/>
          <w:szCs w:val="22"/>
        </w:rPr>
        <w:t xml:space="preserve"> several types of “alheira” using non </w:t>
      </w:r>
      <w:r w:rsidRPr="00EE073B">
        <w:rPr>
          <w:rFonts w:ascii="Times New Roman" w:hAnsi="Times New Roman" w:cs="Times New Roman"/>
          <w:sz w:val="22"/>
          <w:szCs w:val="22"/>
        </w:rPr>
        <w:t xml:space="preserve">usual </w:t>
      </w:r>
      <w:r w:rsidR="00627FF3" w:rsidRPr="00EE073B">
        <w:rPr>
          <w:rFonts w:ascii="Times New Roman" w:hAnsi="Times New Roman" w:cs="Times New Roman"/>
          <w:sz w:val="22"/>
          <w:szCs w:val="22"/>
        </w:rPr>
        <w:t>products</w:t>
      </w:r>
      <w:r w:rsidRPr="00EE073B">
        <w:rPr>
          <w:rFonts w:ascii="Times New Roman" w:hAnsi="Times New Roman" w:cs="Times New Roman"/>
          <w:sz w:val="22"/>
          <w:szCs w:val="22"/>
        </w:rPr>
        <w:t>,</w:t>
      </w:r>
      <w:r w:rsidR="00627FF3" w:rsidRPr="00EE073B">
        <w:rPr>
          <w:rFonts w:ascii="Times New Roman" w:hAnsi="Times New Roman" w:cs="Times New Roman"/>
          <w:sz w:val="22"/>
          <w:szCs w:val="22"/>
        </w:rPr>
        <w:t xml:space="preserve"> instead of meat, like codfish and legume</w:t>
      </w:r>
      <w:r w:rsidR="00450028" w:rsidRPr="00EE073B">
        <w:rPr>
          <w:rFonts w:ascii="Times New Roman" w:hAnsi="Times New Roman" w:cs="Times New Roman"/>
          <w:sz w:val="22"/>
          <w:szCs w:val="22"/>
        </w:rPr>
        <w:t xml:space="preserve">s. </w:t>
      </w:r>
    </w:p>
    <w:p w14:paraId="7205F181" w14:textId="2844F3C0" w:rsidR="006D335E" w:rsidRPr="00EE073B" w:rsidRDefault="006D335E" w:rsidP="00EE073B">
      <w:pPr>
        <w:jc w:val="both"/>
        <w:rPr>
          <w:rFonts w:ascii="Times New Roman" w:hAnsi="Times New Roman" w:cs="Times New Roman"/>
          <w:sz w:val="22"/>
          <w:szCs w:val="22"/>
        </w:rPr>
      </w:pPr>
      <w:r w:rsidRPr="00EE073B">
        <w:rPr>
          <w:rFonts w:ascii="Times New Roman" w:hAnsi="Times New Roman" w:cs="Times New Roman"/>
          <w:sz w:val="22"/>
          <w:szCs w:val="22"/>
        </w:rPr>
        <w:t xml:space="preserve">Some studies were done concerning “alheira” </w:t>
      </w:r>
      <w:r w:rsidR="00A03311">
        <w:rPr>
          <w:rFonts w:ascii="Times New Roman" w:hAnsi="Times New Roman" w:cs="Times New Roman"/>
          <w:sz w:val="22"/>
          <w:szCs w:val="22"/>
        </w:rPr>
        <w:sym w:font="Symbol" w:char="F05B"/>
      </w:r>
      <w:r w:rsidR="00A03311">
        <w:rPr>
          <w:rFonts w:ascii="Times New Roman" w:hAnsi="Times New Roman" w:cs="Times New Roman"/>
          <w:sz w:val="22"/>
          <w:szCs w:val="22"/>
        </w:rPr>
        <w:t>3, 4, 2, 5, 1</w:t>
      </w:r>
      <w:r w:rsidR="00A03311">
        <w:rPr>
          <w:rFonts w:ascii="Times New Roman" w:hAnsi="Times New Roman" w:cs="Times New Roman"/>
          <w:sz w:val="22"/>
          <w:szCs w:val="22"/>
        </w:rPr>
        <w:sym w:font="Symbol" w:char="F05D"/>
      </w:r>
      <w:r w:rsidR="00DC15C8">
        <w:rPr>
          <w:rFonts w:ascii="Times New Roman" w:hAnsi="Times New Roman" w:cs="Times New Roman"/>
          <w:sz w:val="22"/>
          <w:szCs w:val="22"/>
        </w:rPr>
        <w:t>, however only</w:t>
      </w:r>
      <w:r w:rsidRPr="00EE073B">
        <w:rPr>
          <w:rFonts w:ascii="Times New Roman" w:hAnsi="Times New Roman" w:cs="Times New Roman"/>
          <w:sz w:val="22"/>
          <w:szCs w:val="22"/>
        </w:rPr>
        <w:t xml:space="preserve"> one considering </w:t>
      </w:r>
      <w:r w:rsidR="00452F8E">
        <w:rPr>
          <w:rFonts w:ascii="Times New Roman" w:hAnsi="Times New Roman" w:cs="Times New Roman"/>
          <w:sz w:val="22"/>
          <w:szCs w:val="22"/>
        </w:rPr>
        <w:t xml:space="preserve">simultaneously </w:t>
      </w:r>
      <w:r w:rsidRPr="00EE073B">
        <w:rPr>
          <w:rFonts w:ascii="Times New Roman" w:hAnsi="Times New Roman" w:cs="Times New Roman"/>
          <w:sz w:val="22"/>
          <w:szCs w:val="22"/>
        </w:rPr>
        <w:t>sensory or textural methods and measurements</w:t>
      </w:r>
      <w:r w:rsidR="00DC15C8">
        <w:rPr>
          <w:rFonts w:ascii="Times New Roman" w:hAnsi="Times New Roman" w:cs="Times New Roman"/>
          <w:sz w:val="22"/>
          <w:szCs w:val="22"/>
        </w:rPr>
        <w:t xml:space="preserve"> </w:t>
      </w:r>
      <w:r w:rsidR="00A03311">
        <w:rPr>
          <w:rFonts w:ascii="Times New Roman" w:hAnsi="Times New Roman" w:cs="Times New Roman"/>
          <w:sz w:val="22"/>
          <w:szCs w:val="22"/>
        </w:rPr>
        <w:sym w:font="Symbol" w:char="F05B"/>
      </w:r>
      <w:r w:rsidR="00A03311">
        <w:rPr>
          <w:rFonts w:ascii="Times New Roman" w:hAnsi="Times New Roman" w:cs="Times New Roman"/>
          <w:sz w:val="22"/>
          <w:szCs w:val="22"/>
        </w:rPr>
        <w:t>6</w:t>
      </w:r>
      <w:r w:rsidR="00A03311">
        <w:rPr>
          <w:rFonts w:ascii="Times New Roman" w:hAnsi="Times New Roman" w:cs="Times New Roman"/>
          <w:sz w:val="22"/>
          <w:szCs w:val="22"/>
        </w:rPr>
        <w:sym w:font="Symbol" w:char="F05D"/>
      </w:r>
      <w:r w:rsidR="00A03311">
        <w:rPr>
          <w:rFonts w:ascii="Times New Roman" w:hAnsi="Times New Roman" w:cs="Times New Roman"/>
          <w:sz w:val="22"/>
          <w:szCs w:val="22"/>
        </w:rPr>
        <w:t>.</w:t>
      </w:r>
    </w:p>
    <w:p w14:paraId="690EC990" w14:textId="77777777" w:rsidR="00571A08" w:rsidRPr="00EE073B" w:rsidRDefault="00450028" w:rsidP="00EE073B">
      <w:pPr>
        <w:jc w:val="both"/>
        <w:rPr>
          <w:rFonts w:ascii="Times New Roman" w:hAnsi="Times New Roman" w:cs="Times New Roman"/>
          <w:sz w:val="22"/>
          <w:szCs w:val="22"/>
        </w:rPr>
      </w:pPr>
      <w:r w:rsidRPr="00EE073B">
        <w:rPr>
          <w:rFonts w:ascii="Times New Roman" w:hAnsi="Times New Roman" w:cs="Times New Roman"/>
          <w:sz w:val="22"/>
          <w:szCs w:val="22"/>
        </w:rPr>
        <w:t xml:space="preserve">Considering </w:t>
      </w:r>
      <w:r w:rsidR="006D335E" w:rsidRPr="00EE073B">
        <w:rPr>
          <w:rFonts w:ascii="Times New Roman" w:hAnsi="Times New Roman" w:cs="Times New Roman"/>
          <w:sz w:val="22"/>
          <w:szCs w:val="22"/>
        </w:rPr>
        <w:t xml:space="preserve">all </w:t>
      </w:r>
      <w:r w:rsidRPr="00EE073B">
        <w:rPr>
          <w:rFonts w:ascii="Times New Roman" w:hAnsi="Times New Roman" w:cs="Times New Roman"/>
          <w:sz w:val="22"/>
          <w:szCs w:val="22"/>
        </w:rPr>
        <w:t>these facts, the</w:t>
      </w:r>
      <w:r w:rsidR="00627FF3" w:rsidRPr="00EE073B">
        <w:rPr>
          <w:rFonts w:ascii="Times New Roman" w:hAnsi="Times New Roman" w:cs="Times New Roman"/>
          <w:sz w:val="22"/>
          <w:szCs w:val="22"/>
        </w:rPr>
        <w:t xml:space="preserve"> goal of the present study w</w:t>
      </w:r>
      <w:r w:rsidRPr="00EE073B">
        <w:rPr>
          <w:rFonts w:ascii="Times New Roman" w:hAnsi="Times New Roman" w:cs="Times New Roman"/>
          <w:sz w:val="22"/>
          <w:szCs w:val="22"/>
        </w:rPr>
        <w:t>as to study the influence of beef</w:t>
      </w:r>
      <w:r w:rsidR="00627FF3" w:rsidRPr="00EE073B">
        <w:rPr>
          <w:rFonts w:ascii="Times New Roman" w:hAnsi="Times New Roman" w:cs="Times New Roman"/>
          <w:sz w:val="22"/>
          <w:szCs w:val="22"/>
        </w:rPr>
        <w:t xml:space="preserve"> (unusual) and Alentejano pig bree</w:t>
      </w:r>
      <w:r w:rsidR="006D335E" w:rsidRPr="00EE073B">
        <w:rPr>
          <w:rFonts w:ascii="Times New Roman" w:hAnsi="Times New Roman" w:cs="Times New Roman"/>
          <w:sz w:val="22"/>
          <w:szCs w:val="22"/>
        </w:rPr>
        <w:t>d meat (never used) in sensory</w:t>
      </w:r>
      <w:r w:rsidR="00627FF3" w:rsidRPr="00EE073B">
        <w:rPr>
          <w:rFonts w:ascii="Times New Roman" w:hAnsi="Times New Roman" w:cs="Times New Roman"/>
          <w:sz w:val="22"/>
          <w:szCs w:val="22"/>
        </w:rPr>
        <w:t xml:space="preserve"> and textural characteristics of “alheira”. </w:t>
      </w:r>
    </w:p>
    <w:p w14:paraId="77578222" w14:textId="77777777" w:rsidR="00603C59" w:rsidRPr="00EE073B" w:rsidRDefault="00603C59" w:rsidP="00EE073B">
      <w:pPr>
        <w:jc w:val="both"/>
        <w:rPr>
          <w:rFonts w:ascii="Times New Roman" w:hAnsi="Times New Roman" w:cs="Times New Roman"/>
          <w:sz w:val="22"/>
          <w:szCs w:val="22"/>
        </w:rPr>
      </w:pPr>
    </w:p>
    <w:p w14:paraId="732856F9" w14:textId="77777777" w:rsidR="00D93D68" w:rsidRPr="00C4154E" w:rsidRDefault="00D93D68" w:rsidP="00C4154E">
      <w:pPr>
        <w:pStyle w:val="ListParagraph"/>
        <w:numPr>
          <w:ilvl w:val="0"/>
          <w:numId w:val="3"/>
        </w:numPr>
        <w:ind w:left="840" w:hanging="600"/>
        <w:jc w:val="both"/>
        <w:rPr>
          <w:rFonts w:ascii="Times New Roman" w:hAnsi="Times New Roman" w:cs="Times New Roman"/>
          <w:sz w:val="22"/>
          <w:szCs w:val="22"/>
        </w:rPr>
      </w:pPr>
      <w:r w:rsidRPr="00C4154E">
        <w:rPr>
          <w:rFonts w:ascii="Times New Roman" w:hAnsi="Times New Roman" w:cs="Times New Roman"/>
          <w:sz w:val="22"/>
          <w:szCs w:val="22"/>
        </w:rPr>
        <w:t>MATERIALS</w:t>
      </w:r>
      <w:r w:rsidR="00C4154E">
        <w:rPr>
          <w:rFonts w:ascii="Times New Roman" w:hAnsi="Times New Roman" w:cs="Times New Roman"/>
          <w:sz w:val="22"/>
          <w:szCs w:val="22"/>
        </w:rPr>
        <w:t xml:space="preserve"> </w:t>
      </w:r>
      <w:r w:rsidRPr="00C4154E">
        <w:rPr>
          <w:rFonts w:ascii="Times New Roman" w:hAnsi="Times New Roman" w:cs="Times New Roman"/>
          <w:sz w:val="22"/>
          <w:szCs w:val="22"/>
        </w:rPr>
        <w:t>AND METHODS</w:t>
      </w:r>
    </w:p>
    <w:p w14:paraId="6D9D7BC6" w14:textId="77777777" w:rsidR="007150EF" w:rsidRPr="00EE073B" w:rsidRDefault="007150EF" w:rsidP="00EE073B">
      <w:pPr>
        <w:jc w:val="both"/>
        <w:rPr>
          <w:rFonts w:ascii="Times New Roman" w:hAnsi="Times New Roman" w:cs="Times New Roman"/>
          <w:sz w:val="22"/>
          <w:szCs w:val="22"/>
        </w:rPr>
      </w:pPr>
    </w:p>
    <w:p w14:paraId="4DA25BBB" w14:textId="119EC249" w:rsidR="003B5689" w:rsidRPr="00EE073B" w:rsidRDefault="005F1C73" w:rsidP="00EE073B">
      <w:pPr>
        <w:jc w:val="both"/>
        <w:rPr>
          <w:rFonts w:ascii="Times New Roman" w:hAnsi="Times New Roman" w:cs="Times New Roman"/>
          <w:sz w:val="22"/>
          <w:szCs w:val="22"/>
        </w:rPr>
      </w:pPr>
      <w:r w:rsidRPr="00EE073B">
        <w:rPr>
          <w:rFonts w:ascii="Times New Roman" w:hAnsi="Times New Roman" w:cs="Times New Roman"/>
          <w:sz w:val="22"/>
          <w:szCs w:val="22"/>
        </w:rPr>
        <w:t xml:space="preserve">In a traditional meat plant located at Alentejo region (southeast of Portugal) 6 </w:t>
      </w:r>
      <w:r w:rsidR="006D335E" w:rsidRPr="00EE073B">
        <w:rPr>
          <w:rFonts w:ascii="Times New Roman" w:hAnsi="Times New Roman" w:cs="Times New Roman"/>
          <w:sz w:val="22"/>
          <w:szCs w:val="22"/>
        </w:rPr>
        <w:t xml:space="preserve">different </w:t>
      </w:r>
      <w:r w:rsidRPr="00EE073B">
        <w:rPr>
          <w:rFonts w:ascii="Times New Roman" w:hAnsi="Times New Roman" w:cs="Times New Roman"/>
          <w:sz w:val="22"/>
          <w:szCs w:val="22"/>
        </w:rPr>
        <w:t xml:space="preserve">formulations were prepared in order </w:t>
      </w:r>
      <w:r w:rsidR="003B5689" w:rsidRPr="00EE073B">
        <w:rPr>
          <w:rFonts w:ascii="Times New Roman" w:hAnsi="Times New Roman" w:cs="Times New Roman"/>
          <w:sz w:val="22"/>
          <w:szCs w:val="22"/>
        </w:rPr>
        <w:t>to produce 6 types of “alheira”:</w:t>
      </w:r>
      <w:r w:rsidRPr="00EE073B">
        <w:rPr>
          <w:rFonts w:ascii="Times New Roman" w:hAnsi="Times New Roman" w:cs="Times New Roman"/>
          <w:sz w:val="22"/>
          <w:szCs w:val="22"/>
        </w:rPr>
        <w:t xml:space="preserve"> Formula A </w:t>
      </w:r>
      <w:r w:rsidR="003B5689" w:rsidRPr="00EE073B">
        <w:rPr>
          <w:rFonts w:ascii="Times New Roman" w:hAnsi="Times New Roman" w:cs="Times New Roman"/>
          <w:sz w:val="22"/>
          <w:szCs w:val="22"/>
        </w:rPr>
        <w:t>(66</w:t>
      </w:r>
      <w:r w:rsidRPr="00EE073B">
        <w:rPr>
          <w:rFonts w:ascii="Times New Roman" w:hAnsi="Times New Roman" w:cs="Times New Roman"/>
          <w:sz w:val="22"/>
          <w:szCs w:val="22"/>
        </w:rPr>
        <w:t xml:space="preserve">% of beef meat; 20% of traditional wheat bread; 7% of water; olive oil; </w:t>
      </w:r>
      <w:r w:rsidR="003B5689" w:rsidRPr="00EE073B">
        <w:rPr>
          <w:rFonts w:ascii="Times New Roman" w:hAnsi="Times New Roman" w:cs="Times New Roman"/>
          <w:sz w:val="22"/>
          <w:szCs w:val="22"/>
        </w:rPr>
        <w:t>garlic paste; pimiento paste, spices); Formul</w:t>
      </w:r>
      <w:r w:rsidR="006D335E" w:rsidRPr="00EE073B">
        <w:rPr>
          <w:rFonts w:ascii="Times New Roman" w:hAnsi="Times New Roman" w:cs="Times New Roman"/>
          <w:sz w:val="22"/>
          <w:szCs w:val="22"/>
        </w:rPr>
        <w:t>a B (66% of poultry meat; other</w:t>
      </w:r>
      <w:r w:rsidR="003B5689" w:rsidRPr="00EE073B">
        <w:rPr>
          <w:rFonts w:ascii="Times New Roman" w:hAnsi="Times New Roman" w:cs="Times New Roman"/>
          <w:sz w:val="22"/>
          <w:szCs w:val="22"/>
        </w:rPr>
        <w:t xml:space="preserve"> </w:t>
      </w:r>
      <w:r w:rsidR="003B5689" w:rsidRPr="00EE073B">
        <w:rPr>
          <w:rFonts w:ascii="Times New Roman" w:hAnsi="Times New Roman" w:cs="Times New Roman"/>
          <w:sz w:val="22"/>
          <w:szCs w:val="22"/>
        </w:rPr>
        <w:lastRenderedPageBreak/>
        <w:t xml:space="preserve">ingredients </w:t>
      </w:r>
      <w:r w:rsidR="006D335E" w:rsidRPr="00EE073B">
        <w:rPr>
          <w:rFonts w:ascii="Times New Roman" w:hAnsi="Times New Roman" w:cs="Times New Roman"/>
          <w:sz w:val="22"/>
          <w:szCs w:val="22"/>
        </w:rPr>
        <w:t xml:space="preserve">similar to </w:t>
      </w:r>
      <w:r w:rsidR="003B5689" w:rsidRPr="00EE073B">
        <w:rPr>
          <w:rFonts w:ascii="Times New Roman" w:hAnsi="Times New Roman" w:cs="Times New Roman"/>
          <w:sz w:val="22"/>
          <w:szCs w:val="22"/>
        </w:rPr>
        <w:t>formula A); Formula C (66% of A</w:t>
      </w:r>
      <w:r w:rsidR="006D335E" w:rsidRPr="00EE073B">
        <w:rPr>
          <w:rFonts w:ascii="Times New Roman" w:hAnsi="Times New Roman" w:cs="Times New Roman"/>
          <w:sz w:val="22"/>
          <w:szCs w:val="22"/>
        </w:rPr>
        <w:t xml:space="preserve">lentejano pig breed meat; other ingredients similar  to </w:t>
      </w:r>
      <w:r w:rsidR="003B5689" w:rsidRPr="00EE073B">
        <w:rPr>
          <w:rFonts w:ascii="Times New Roman" w:hAnsi="Times New Roman" w:cs="Times New Roman"/>
          <w:sz w:val="22"/>
          <w:szCs w:val="22"/>
        </w:rPr>
        <w:t>formula A); Formula D (33% of Alentejano pig breed</w:t>
      </w:r>
      <w:r w:rsidR="00113E9D" w:rsidRPr="00EE073B">
        <w:rPr>
          <w:rFonts w:ascii="Times New Roman" w:hAnsi="Times New Roman" w:cs="Times New Roman"/>
          <w:sz w:val="22"/>
          <w:szCs w:val="22"/>
        </w:rPr>
        <w:t xml:space="preserve"> meat</w:t>
      </w:r>
      <w:r w:rsidR="003B5689" w:rsidRPr="00EE073B">
        <w:rPr>
          <w:rFonts w:ascii="Times New Roman" w:hAnsi="Times New Roman" w:cs="Times New Roman"/>
          <w:sz w:val="22"/>
          <w:szCs w:val="22"/>
        </w:rPr>
        <w:t xml:space="preserve"> and 33% of poultry meat; other ingred</w:t>
      </w:r>
      <w:r w:rsidR="00113E9D" w:rsidRPr="00EE073B">
        <w:rPr>
          <w:rFonts w:ascii="Times New Roman" w:hAnsi="Times New Roman" w:cs="Times New Roman"/>
          <w:sz w:val="22"/>
          <w:szCs w:val="22"/>
        </w:rPr>
        <w:t xml:space="preserve">ients </w:t>
      </w:r>
      <w:r w:rsidR="006D335E" w:rsidRPr="00EE073B">
        <w:rPr>
          <w:rFonts w:ascii="Times New Roman" w:hAnsi="Times New Roman" w:cs="Times New Roman"/>
          <w:sz w:val="22"/>
          <w:szCs w:val="22"/>
        </w:rPr>
        <w:t xml:space="preserve">similar to </w:t>
      </w:r>
      <w:r w:rsidR="00113E9D" w:rsidRPr="00EE073B">
        <w:rPr>
          <w:rFonts w:ascii="Times New Roman" w:hAnsi="Times New Roman" w:cs="Times New Roman"/>
          <w:sz w:val="22"/>
          <w:szCs w:val="22"/>
        </w:rPr>
        <w:t>formula A); Formula E (33</w:t>
      </w:r>
      <w:r w:rsidR="003B5689" w:rsidRPr="00EE073B">
        <w:rPr>
          <w:rFonts w:ascii="Times New Roman" w:hAnsi="Times New Roman" w:cs="Times New Roman"/>
          <w:sz w:val="22"/>
          <w:szCs w:val="22"/>
        </w:rPr>
        <w:t>%</w:t>
      </w:r>
      <w:r w:rsidR="00113E9D" w:rsidRPr="00EE073B">
        <w:rPr>
          <w:rFonts w:ascii="Times New Roman" w:hAnsi="Times New Roman" w:cs="Times New Roman"/>
          <w:sz w:val="22"/>
          <w:szCs w:val="22"/>
        </w:rPr>
        <w:t xml:space="preserve"> of Alentejano pig breed meat and 33%</w:t>
      </w:r>
      <w:r w:rsidR="003B5689" w:rsidRPr="00EE073B">
        <w:rPr>
          <w:rFonts w:ascii="Times New Roman" w:hAnsi="Times New Roman" w:cs="Times New Roman"/>
          <w:sz w:val="22"/>
          <w:szCs w:val="22"/>
        </w:rPr>
        <w:t xml:space="preserve"> of poultry meat; other ingredients </w:t>
      </w:r>
      <w:r w:rsidR="006D335E" w:rsidRPr="00EE073B">
        <w:rPr>
          <w:rFonts w:ascii="Times New Roman" w:hAnsi="Times New Roman" w:cs="Times New Roman"/>
          <w:sz w:val="22"/>
          <w:szCs w:val="22"/>
        </w:rPr>
        <w:t xml:space="preserve">similar to </w:t>
      </w:r>
      <w:r w:rsidR="003B5689" w:rsidRPr="00EE073B">
        <w:rPr>
          <w:rFonts w:ascii="Times New Roman" w:hAnsi="Times New Roman" w:cs="Times New Roman"/>
          <w:sz w:val="22"/>
          <w:szCs w:val="22"/>
        </w:rPr>
        <w:t xml:space="preserve">formula A); </w:t>
      </w:r>
      <w:r w:rsidR="00113E9D" w:rsidRPr="00EE073B">
        <w:rPr>
          <w:rFonts w:ascii="Times New Roman" w:hAnsi="Times New Roman" w:cs="Times New Roman"/>
          <w:sz w:val="22"/>
          <w:szCs w:val="22"/>
        </w:rPr>
        <w:t xml:space="preserve">Formula F (22% of Alentejano pig breed meat,  22% of poultry meat, 22% of beef meat; other ingredients </w:t>
      </w:r>
      <w:r w:rsidR="006D335E" w:rsidRPr="00EE073B">
        <w:rPr>
          <w:rFonts w:ascii="Times New Roman" w:hAnsi="Times New Roman" w:cs="Times New Roman"/>
          <w:sz w:val="22"/>
          <w:szCs w:val="22"/>
        </w:rPr>
        <w:t xml:space="preserve">similar to </w:t>
      </w:r>
      <w:r w:rsidR="00113E9D" w:rsidRPr="00EE073B">
        <w:rPr>
          <w:rFonts w:ascii="Times New Roman" w:hAnsi="Times New Roman" w:cs="Times New Roman"/>
          <w:sz w:val="22"/>
          <w:szCs w:val="22"/>
        </w:rPr>
        <w:t>formula A).</w:t>
      </w:r>
      <w:r w:rsidR="004C5618">
        <w:rPr>
          <w:rFonts w:ascii="Times New Roman" w:hAnsi="Times New Roman" w:cs="Times New Roman"/>
          <w:sz w:val="22"/>
          <w:szCs w:val="22"/>
        </w:rPr>
        <w:t xml:space="preserve"> Meat was previously boiled.</w:t>
      </w:r>
      <w:r w:rsidR="006D335E" w:rsidRPr="00EE073B">
        <w:rPr>
          <w:rFonts w:ascii="Times New Roman" w:hAnsi="Times New Roman" w:cs="Times New Roman"/>
          <w:sz w:val="22"/>
          <w:szCs w:val="22"/>
        </w:rPr>
        <w:t xml:space="preserve"> Fermentation period occurred</w:t>
      </w:r>
      <w:r w:rsidR="00365205" w:rsidRPr="00EE073B">
        <w:rPr>
          <w:rFonts w:ascii="Times New Roman" w:hAnsi="Times New Roman" w:cs="Times New Roman"/>
          <w:sz w:val="22"/>
          <w:szCs w:val="22"/>
        </w:rPr>
        <w:t xml:space="preserve"> </w:t>
      </w:r>
      <w:r w:rsidR="006D335E" w:rsidRPr="00EE073B">
        <w:rPr>
          <w:rFonts w:ascii="Times New Roman" w:hAnsi="Times New Roman" w:cs="Times New Roman"/>
          <w:sz w:val="22"/>
          <w:szCs w:val="22"/>
        </w:rPr>
        <w:t>at</w:t>
      </w:r>
      <w:r w:rsidR="00365205" w:rsidRPr="00EE073B">
        <w:rPr>
          <w:rFonts w:ascii="Times New Roman" w:hAnsi="Times New Roman" w:cs="Times New Roman"/>
          <w:sz w:val="22"/>
          <w:szCs w:val="22"/>
        </w:rPr>
        <w:t xml:space="preserve"> a traditional smoked-house during 3 days.</w:t>
      </w:r>
    </w:p>
    <w:p w14:paraId="68A5F810" w14:textId="25E111A7" w:rsidR="006D335E" w:rsidRPr="00EE073B" w:rsidRDefault="00B40FFE" w:rsidP="00EE073B">
      <w:pPr>
        <w:jc w:val="both"/>
        <w:rPr>
          <w:rFonts w:ascii="Times New Roman" w:hAnsi="Times New Roman" w:cs="Times New Roman"/>
          <w:spacing w:val="-8"/>
          <w:sz w:val="22"/>
        </w:rPr>
      </w:pPr>
      <w:r>
        <w:rPr>
          <w:rFonts w:ascii="Times New Roman" w:hAnsi="Times New Roman" w:cs="Times New Roman"/>
          <w:spacing w:val="-8"/>
          <w:sz w:val="22"/>
        </w:rPr>
        <w:t>The sensory</w:t>
      </w:r>
      <w:r w:rsidR="006D335E" w:rsidRPr="00EE073B">
        <w:rPr>
          <w:rFonts w:ascii="Times New Roman" w:hAnsi="Times New Roman" w:cs="Times New Roman"/>
          <w:spacing w:val="-8"/>
          <w:sz w:val="22"/>
        </w:rPr>
        <w:t xml:space="preserve"> evaluation was a descriptive and quantitative analysis, considering a scale from 1 to 100, and </w:t>
      </w:r>
      <w:r w:rsidR="00BC2D61" w:rsidRPr="00EE073B">
        <w:rPr>
          <w:rFonts w:ascii="Times New Roman" w:hAnsi="Times New Roman" w:cs="Times New Roman"/>
          <w:spacing w:val="-8"/>
          <w:sz w:val="22"/>
        </w:rPr>
        <w:t xml:space="preserve">10 trained </w:t>
      </w:r>
      <w:r w:rsidR="006D335E" w:rsidRPr="00B40FFE">
        <w:rPr>
          <w:rFonts w:ascii="Times New Roman" w:hAnsi="Times New Roman" w:cs="Times New Roman"/>
          <w:spacing w:val="-8"/>
          <w:sz w:val="22"/>
          <w:szCs w:val="22"/>
        </w:rPr>
        <w:t>panellists</w:t>
      </w:r>
      <w:r w:rsidR="00BC2D61" w:rsidRPr="00B40FFE">
        <w:rPr>
          <w:rFonts w:ascii="Times New Roman" w:hAnsi="Times New Roman" w:cs="Times New Roman"/>
          <w:spacing w:val="-8"/>
          <w:sz w:val="22"/>
          <w:szCs w:val="22"/>
        </w:rPr>
        <w:t>.</w:t>
      </w:r>
      <w:r>
        <w:rPr>
          <w:rFonts w:ascii="Times New Roman" w:hAnsi="Times New Roman" w:cs="Times New Roman"/>
          <w:spacing w:val="-8"/>
          <w:sz w:val="22"/>
          <w:szCs w:val="22"/>
        </w:rPr>
        <w:t xml:space="preserve"> </w:t>
      </w:r>
      <w:r w:rsidRPr="00B40FFE">
        <w:rPr>
          <w:rStyle w:val="hps"/>
          <w:rFonts w:ascii="Times New Roman" w:hAnsi="Times New Roman" w:cs="Times New Roman"/>
          <w:color w:val="333333"/>
          <w:sz w:val="22"/>
          <w:szCs w:val="22"/>
        </w:rPr>
        <w:t>Before</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sensory evaluation the</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sausages</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were placed on</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a hot plate</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at a temperature of</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100</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degrees</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approximately during 3 minutes</w:t>
      </w:r>
      <w:r w:rsidRPr="00B40FFE">
        <w:rPr>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each</w:t>
      </w:r>
      <w:r>
        <w:rPr>
          <w:rStyle w:val="hps"/>
          <w:rFonts w:ascii="Times New Roman" w:hAnsi="Times New Roman" w:cs="Times New Roman"/>
          <w:color w:val="333333"/>
          <w:sz w:val="22"/>
          <w:szCs w:val="22"/>
        </w:rPr>
        <w:t xml:space="preserve"> </w:t>
      </w:r>
      <w:r w:rsidRPr="00B40FFE">
        <w:rPr>
          <w:rStyle w:val="hps"/>
          <w:rFonts w:ascii="Times New Roman" w:hAnsi="Times New Roman" w:cs="Times New Roman"/>
          <w:color w:val="333333"/>
          <w:sz w:val="22"/>
          <w:szCs w:val="22"/>
        </w:rPr>
        <w:t>side.</w:t>
      </w:r>
      <w:r>
        <w:rPr>
          <w:rStyle w:val="hps"/>
          <w:rFonts w:ascii="Times New Roman" w:hAnsi="Times New Roman" w:cs="Times New Roman"/>
          <w:color w:val="333333"/>
          <w:sz w:val="22"/>
          <w:szCs w:val="22"/>
        </w:rPr>
        <w:t xml:space="preserve"> </w:t>
      </w:r>
      <w:r w:rsidRPr="00B40FFE">
        <w:rPr>
          <w:rFonts w:ascii="Times New Roman" w:hAnsi="Times New Roman" w:cs="Times New Roman"/>
          <w:spacing w:val="-8"/>
          <w:sz w:val="22"/>
          <w:szCs w:val="22"/>
        </w:rPr>
        <w:t xml:space="preserve">Each sample weights </w:t>
      </w:r>
      <w:r w:rsidRPr="00B40FFE">
        <w:rPr>
          <w:rStyle w:val="hps"/>
          <w:rFonts w:ascii="Times New Roman" w:hAnsi="Times New Roman" w:cs="Times New Roman"/>
          <w:color w:val="333333"/>
          <w:sz w:val="22"/>
          <w:szCs w:val="22"/>
        </w:rPr>
        <w:t>15g.</w:t>
      </w:r>
      <w:r>
        <w:rPr>
          <w:rFonts w:ascii="Arial" w:hAnsi="Arial" w:cs="Arial"/>
          <w:color w:val="333333"/>
          <w:sz w:val="19"/>
          <w:szCs w:val="19"/>
        </w:rPr>
        <w:t xml:space="preserve"> </w:t>
      </w:r>
      <w:r w:rsidR="006D335E" w:rsidRPr="00EE073B">
        <w:rPr>
          <w:rFonts w:ascii="Times New Roman" w:hAnsi="Times New Roman" w:cs="Times New Roman"/>
          <w:spacing w:val="-8"/>
          <w:sz w:val="22"/>
        </w:rPr>
        <w:t>The attributes considered were</w:t>
      </w:r>
      <w:r w:rsidR="00EE073B">
        <w:rPr>
          <w:rFonts w:ascii="Times New Roman" w:hAnsi="Times New Roman" w:cs="Times New Roman"/>
          <w:spacing w:val="-8"/>
          <w:sz w:val="22"/>
        </w:rPr>
        <w:t>:</w:t>
      </w:r>
      <w:r w:rsidR="006D335E" w:rsidRPr="00EE073B">
        <w:rPr>
          <w:rFonts w:ascii="Times New Roman" w:hAnsi="Times New Roman" w:cs="Times New Roman"/>
          <w:spacing w:val="-8"/>
          <w:sz w:val="22"/>
        </w:rPr>
        <w:t xml:space="preserve"> </w:t>
      </w:r>
      <w:r w:rsidR="00BC2D61" w:rsidRPr="00EE073B">
        <w:rPr>
          <w:rFonts w:ascii="Times New Roman" w:eastAsia="Times New Roman" w:hAnsi="Times New Roman" w:cs="Times New Roman"/>
          <w:color w:val="000000"/>
          <w:sz w:val="22"/>
          <w:szCs w:val="22"/>
          <w:lang w:val="pt-PT" w:eastAsia="pt-PT"/>
        </w:rPr>
        <w:t xml:space="preserve">Aspect, </w:t>
      </w:r>
      <w:r w:rsidR="00EE073B">
        <w:rPr>
          <w:rFonts w:ascii="Times New Roman" w:eastAsia="Times New Roman" w:hAnsi="Times New Roman" w:cs="Times New Roman"/>
          <w:color w:val="000000"/>
          <w:sz w:val="22"/>
          <w:szCs w:val="22"/>
          <w:lang w:val="pt-PT" w:eastAsia="pt-PT"/>
        </w:rPr>
        <w:t>Odour Intensity</w:t>
      </w:r>
      <w:r w:rsidR="00BC2D61" w:rsidRPr="00EE073B">
        <w:rPr>
          <w:rFonts w:ascii="Times New Roman" w:eastAsia="Times New Roman" w:hAnsi="Times New Roman" w:cs="Times New Roman"/>
          <w:color w:val="000000"/>
          <w:sz w:val="22"/>
          <w:szCs w:val="22"/>
          <w:lang w:val="pt-PT" w:eastAsia="pt-PT"/>
        </w:rPr>
        <w:t xml:space="preserve">, </w:t>
      </w:r>
      <w:r w:rsidR="00EE073B">
        <w:rPr>
          <w:rFonts w:ascii="Times New Roman" w:eastAsia="Times New Roman" w:hAnsi="Times New Roman" w:cs="Times New Roman"/>
          <w:color w:val="000000"/>
          <w:sz w:val="22"/>
          <w:szCs w:val="22"/>
          <w:lang w:val="pt-PT" w:eastAsia="pt-PT"/>
        </w:rPr>
        <w:t>Off Odours,</w:t>
      </w:r>
      <w:r w:rsidR="00BC2D61" w:rsidRPr="00EE073B">
        <w:rPr>
          <w:rFonts w:ascii="Times New Roman" w:eastAsia="Times New Roman" w:hAnsi="Times New Roman" w:cs="Times New Roman"/>
          <w:color w:val="000000"/>
          <w:sz w:val="22"/>
          <w:szCs w:val="22"/>
          <w:lang w:val="pt-PT" w:eastAsia="pt-PT"/>
        </w:rPr>
        <w:t xml:space="preserve"> </w:t>
      </w:r>
      <w:r w:rsidR="006D335E" w:rsidRPr="00EE073B">
        <w:rPr>
          <w:rFonts w:ascii="Times New Roman" w:hAnsi="Times New Roman" w:cs="Times New Roman"/>
          <w:spacing w:val="-8"/>
          <w:sz w:val="22"/>
        </w:rPr>
        <w:t xml:space="preserve">Firmness, </w:t>
      </w:r>
      <w:r w:rsidR="00BC2D61" w:rsidRPr="00EE073B">
        <w:rPr>
          <w:rFonts w:ascii="Times New Roman" w:hAnsi="Times New Roman" w:cs="Times New Roman"/>
          <w:spacing w:val="-8"/>
          <w:sz w:val="22"/>
        </w:rPr>
        <w:t>Fibrousness</w:t>
      </w:r>
      <w:r w:rsidR="006D335E" w:rsidRPr="00EE073B">
        <w:rPr>
          <w:rFonts w:ascii="Times New Roman" w:hAnsi="Times New Roman" w:cs="Times New Roman"/>
          <w:spacing w:val="-8"/>
          <w:sz w:val="22"/>
        </w:rPr>
        <w:t xml:space="preserve">, </w:t>
      </w:r>
      <w:r w:rsidR="00BC2D61" w:rsidRPr="00EE073B">
        <w:rPr>
          <w:rFonts w:ascii="Times New Roman" w:hAnsi="Times New Roman" w:cs="Times New Roman"/>
          <w:spacing w:val="-8"/>
          <w:sz w:val="22"/>
        </w:rPr>
        <w:t xml:space="preserve">Mastigability, Taste Intensity, Off Taste, Salt Intensity, </w:t>
      </w:r>
      <w:r w:rsidR="00EE073B" w:rsidRPr="00EE073B">
        <w:rPr>
          <w:rFonts w:ascii="Times New Roman" w:hAnsi="Times New Roman" w:cs="Times New Roman"/>
          <w:snapToGrid w:val="0"/>
          <w:color w:val="000000"/>
          <w:spacing w:val="-8"/>
          <w:sz w:val="22"/>
          <w:lang w:val="en-AU"/>
        </w:rPr>
        <w:t>and Global</w:t>
      </w:r>
      <w:r w:rsidR="006D335E" w:rsidRPr="00EE073B">
        <w:rPr>
          <w:rFonts w:ascii="Times New Roman" w:hAnsi="Times New Roman" w:cs="Times New Roman"/>
          <w:snapToGrid w:val="0"/>
          <w:color w:val="000000"/>
          <w:spacing w:val="-8"/>
          <w:sz w:val="22"/>
          <w:lang w:val="en-AU"/>
        </w:rPr>
        <w:t xml:space="preserve"> Evaluation</w:t>
      </w:r>
      <w:r w:rsidR="006D335E" w:rsidRPr="00EE073B">
        <w:rPr>
          <w:rFonts w:ascii="Times New Roman" w:hAnsi="Times New Roman" w:cs="Times New Roman"/>
          <w:spacing w:val="-8"/>
          <w:sz w:val="22"/>
        </w:rPr>
        <w:t xml:space="preserve">. </w:t>
      </w:r>
      <w:r w:rsidR="001F6C38">
        <w:rPr>
          <w:rFonts w:ascii="Times New Roman" w:hAnsi="Times New Roman" w:cs="Times New Roman"/>
          <w:spacing w:val="-8"/>
          <w:sz w:val="22"/>
        </w:rPr>
        <w:t xml:space="preserve">For Fibrousness and Salt Intensity 50 was considered the optimum classification, above or below 50 classification was considered </w:t>
      </w:r>
      <w:r w:rsidR="009D573A">
        <w:rPr>
          <w:rFonts w:ascii="Times New Roman" w:hAnsi="Times New Roman" w:cs="Times New Roman"/>
          <w:spacing w:val="-8"/>
          <w:sz w:val="22"/>
        </w:rPr>
        <w:t xml:space="preserve">in excess or in deficiency, respectively, in comparison with the optimum value. </w:t>
      </w:r>
    </w:p>
    <w:p w14:paraId="422A6391" w14:textId="77777777" w:rsidR="006D335E" w:rsidRPr="00EE073B" w:rsidRDefault="006D335E" w:rsidP="00EE073B">
      <w:pPr>
        <w:pStyle w:val="BodyTextIndent"/>
        <w:ind w:firstLine="0"/>
        <w:rPr>
          <w:spacing w:val="-8"/>
          <w:sz w:val="22"/>
          <w:lang w:val="en-GB"/>
        </w:rPr>
      </w:pPr>
      <w:r w:rsidRPr="00EE073B">
        <w:rPr>
          <w:spacing w:val="-8"/>
          <w:sz w:val="22"/>
          <w:lang w:val="en-US"/>
        </w:rPr>
        <w:t xml:space="preserve">A Texture Profile Analyze (TPA) </w:t>
      </w:r>
      <w:r w:rsidR="00EE073B" w:rsidRPr="00EE073B">
        <w:rPr>
          <w:spacing w:val="-8"/>
          <w:sz w:val="22"/>
          <w:lang w:val="en-US"/>
        </w:rPr>
        <w:t>was performed usi</w:t>
      </w:r>
      <w:r w:rsidR="00EE073B">
        <w:rPr>
          <w:spacing w:val="-8"/>
          <w:sz w:val="22"/>
          <w:lang w:val="en-US"/>
        </w:rPr>
        <w:t xml:space="preserve">ng a Stable Micro System TA-Hdi </w:t>
      </w:r>
      <w:r w:rsidRPr="00EE073B">
        <w:rPr>
          <w:spacing w:val="-8"/>
          <w:sz w:val="22"/>
          <w:lang w:val="en-US"/>
        </w:rPr>
        <w:t xml:space="preserve">with a compress platen </w:t>
      </w:r>
      <w:r w:rsidR="00761A13" w:rsidRPr="00EE073B">
        <w:rPr>
          <w:spacing w:val="-8"/>
          <w:sz w:val="22"/>
          <w:lang w:val="en-US"/>
        </w:rPr>
        <w:t xml:space="preserve">(made with steel, flat, 10cm diameter) </w:t>
      </w:r>
      <w:r w:rsidRPr="00EE073B">
        <w:rPr>
          <w:spacing w:val="-8"/>
          <w:sz w:val="22"/>
          <w:lang w:val="en-US"/>
        </w:rPr>
        <w:t xml:space="preserve">in order to define the texture and compare </w:t>
      </w:r>
      <w:r w:rsidR="00EE073B">
        <w:rPr>
          <w:spacing w:val="-8"/>
          <w:sz w:val="22"/>
          <w:lang w:val="en-US"/>
        </w:rPr>
        <w:t>the resultas</w:t>
      </w:r>
      <w:r w:rsidRPr="00EE073B">
        <w:rPr>
          <w:spacing w:val="-8"/>
          <w:sz w:val="22"/>
          <w:lang w:val="en-US"/>
        </w:rPr>
        <w:t xml:space="preserve"> with the sens</w:t>
      </w:r>
      <w:r w:rsidR="00EE073B">
        <w:rPr>
          <w:spacing w:val="-8"/>
          <w:sz w:val="22"/>
          <w:lang w:val="en-US"/>
        </w:rPr>
        <w:t>ory</w:t>
      </w:r>
      <w:r w:rsidRPr="00EE073B">
        <w:rPr>
          <w:spacing w:val="-8"/>
          <w:sz w:val="22"/>
          <w:lang w:val="en-US"/>
        </w:rPr>
        <w:t xml:space="preserve"> evaluation. The samples </w:t>
      </w:r>
      <w:r w:rsidR="00EE073B">
        <w:rPr>
          <w:spacing w:val="-8"/>
          <w:sz w:val="22"/>
          <w:lang w:val="en-US"/>
        </w:rPr>
        <w:t xml:space="preserve">for TPA </w:t>
      </w:r>
      <w:r w:rsidRPr="00EE073B">
        <w:rPr>
          <w:spacing w:val="-8"/>
          <w:sz w:val="22"/>
          <w:lang w:val="en-US"/>
        </w:rPr>
        <w:t xml:space="preserve">were cylindrical with </w:t>
      </w:r>
      <w:r w:rsidR="00761A13" w:rsidRPr="00EE073B">
        <w:rPr>
          <w:spacing w:val="-8"/>
          <w:sz w:val="22"/>
          <w:lang w:val="en-US"/>
        </w:rPr>
        <w:t>3,5</w:t>
      </w:r>
      <w:r w:rsidRPr="00EE073B">
        <w:rPr>
          <w:spacing w:val="-8"/>
          <w:sz w:val="22"/>
          <w:lang w:val="en-US"/>
        </w:rPr>
        <w:t xml:space="preserve">cm of diameter and </w:t>
      </w:r>
      <w:r w:rsidR="00761A13" w:rsidRPr="00EE073B">
        <w:rPr>
          <w:spacing w:val="-8"/>
          <w:sz w:val="22"/>
          <w:lang w:val="en-US"/>
        </w:rPr>
        <w:t xml:space="preserve">1cm </w:t>
      </w:r>
      <w:r w:rsidRPr="00EE073B">
        <w:rPr>
          <w:spacing w:val="-8"/>
          <w:sz w:val="22"/>
          <w:lang w:val="en-US"/>
        </w:rPr>
        <w:t xml:space="preserve">of height and were compressed twice to </w:t>
      </w:r>
      <w:r w:rsidR="00761A13" w:rsidRPr="00EE073B">
        <w:rPr>
          <w:spacing w:val="-8"/>
          <w:sz w:val="22"/>
          <w:lang w:val="en-US"/>
        </w:rPr>
        <w:t>50</w:t>
      </w:r>
      <w:r w:rsidRPr="00EE073B">
        <w:rPr>
          <w:spacing w:val="-8"/>
          <w:sz w:val="22"/>
          <w:lang w:val="en-US"/>
        </w:rPr>
        <w:t>% of the initial height.</w:t>
      </w:r>
      <w:r w:rsidR="00B40FFE">
        <w:rPr>
          <w:rFonts w:ascii="Arial" w:hAnsi="Arial" w:cs="Arial"/>
          <w:color w:val="333333"/>
          <w:sz w:val="19"/>
          <w:szCs w:val="19"/>
        </w:rPr>
        <w:t xml:space="preserve"> </w:t>
      </w:r>
      <w:r w:rsidR="00B40FFE" w:rsidRPr="00B40FFE">
        <w:rPr>
          <w:color w:val="333333"/>
          <w:sz w:val="22"/>
          <w:szCs w:val="22"/>
        </w:rPr>
        <w:t>E</w:t>
      </w:r>
      <w:r w:rsidR="00B40FFE" w:rsidRPr="00B40FFE">
        <w:rPr>
          <w:rStyle w:val="hps"/>
          <w:color w:val="333333"/>
          <w:sz w:val="22"/>
          <w:szCs w:val="22"/>
        </w:rPr>
        <w:t>ach of the</w:t>
      </w:r>
      <w:r w:rsidR="00B40FFE" w:rsidRPr="00B40FFE">
        <w:rPr>
          <w:color w:val="333333"/>
          <w:sz w:val="22"/>
          <w:szCs w:val="22"/>
        </w:rPr>
        <w:t xml:space="preserve"> </w:t>
      </w:r>
      <w:r w:rsidR="00B40FFE" w:rsidRPr="00B40FFE">
        <w:rPr>
          <w:rStyle w:val="hps"/>
          <w:color w:val="333333"/>
          <w:sz w:val="22"/>
          <w:szCs w:val="22"/>
        </w:rPr>
        <w:t>five</w:t>
      </w:r>
      <w:r w:rsidR="00B40FFE" w:rsidRPr="00B40FFE">
        <w:rPr>
          <w:color w:val="333333"/>
          <w:sz w:val="22"/>
          <w:szCs w:val="22"/>
        </w:rPr>
        <w:t xml:space="preserve"> </w:t>
      </w:r>
      <w:r w:rsidR="00B40FFE" w:rsidRPr="00B40FFE">
        <w:rPr>
          <w:rStyle w:val="hps"/>
          <w:color w:val="333333"/>
          <w:sz w:val="22"/>
          <w:szCs w:val="22"/>
        </w:rPr>
        <w:t>units</w:t>
      </w:r>
      <w:r w:rsidR="00B40FFE" w:rsidRPr="00B40FFE">
        <w:rPr>
          <w:color w:val="333333"/>
          <w:sz w:val="22"/>
          <w:szCs w:val="22"/>
        </w:rPr>
        <w:t xml:space="preserve"> tested </w:t>
      </w:r>
      <w:r w:rsidR="00B40FFE" w:rsidRPr="00B40FFE">
        <w:rPr>
          <w:rStyle w:val="hps"/>
          <w:color w:val="333333"/>
          <w:sz w:val="22"/>
          <w:szCs w:val="22"/>
        </w:rPr>
        <w:t>was analyzed in</w:t>
      </w:r>
      <w:r w:rsidR="00B40FFE" w:rsidRPr="00B40FFE">
        <w:rPr>
          <w:color w:val="333333"/>
          <w:sz w:val="22"/>
          <w:szCs w:val="22"/>
        </w:rPr>
        <w:t xml:space="preserve"> </w:t>
      </w:r>
      <w:r w:rsidR="00B40FFE" w:rsidRPr="00B40FFE">
        <w:rPr>
          <w:rStyle w:val="hps"/>
          <w:color w:val="333333"/>
          <w:sz w:val="22"/>
          <w:szCs w:val="22"/>
        </w:rPr>
        <w:t>four</w:t>
      </w:r>
      <w:r w:rsidR="00B40FFE" w:rsidRPr="00B40FFE">
        <w:rPr>
          <w:color w:val="333333"/>
          <w:sz w:val="22"/>
          <w:szCs w:val="22"/>
        </w:rPr>
        <w:t xml:space="preserve"> </w:t>
      </w:r>
      <w:r w:rsidR="00B40FFE" w:rsidRPr="00B40FFE">
        <w:rPr>
          <w:rStyle w:val="hps"/>
          <w:color w:val="333333"/>
          <w:sz w:val="22"/>
          <w:szCs w:val="22"/>
        </w:rPr>
        <w:t>different points</w:t>
      </w:r>
      <w:r w:rsidR="00B40FFE" w:rsidRPr="00B40FFE">
        <w:rPr>
          <w:color w:val="333333"/>
          <w:sz w:val="22"/>
          <w:szCs w:val="22"/>
        </w:rPr>
        <w:t xml:space="preserve"> </w:t>
      </w:r>
      <w:r w:rsidR="00B40FFE" w:rsidRPr="00B40FFE">
        <w:rPr>
          <w:rStyle w:val="hps"/>
          <w:color w:val="333333"/>
          <w:sz w:val="22"/>
          <w:szCs w:val="22"/>
        </w:rPr>
        <w:t>so there were</w:t>
      </w:r>
      <w:r w:rsidR="00B40FFE" w:rsidRPr="00B40FFE">
        <w:rPr>
          <w:color w:val="333333"/>
          <w:sz w:val="22"/>
          <w:szCs w:val="22"/>
        </w:rPr>
        <w:t xml:space="preserve"> </w:t>
      </w:r>
      <w:r w:rsidR="00B40FFE" w:rsidRPr="00B40FFE">
        <w:rPr>
          <w:rStyle w:val="hps"/>
          <w:color w:val="333333"/>
          <w:sz w:val="22"/>
          <w:szCs w:val="22"/>
        </w:rPr>
        <w:t>20 entries</w:t>
      </w:r>
      <w:r w:rsidR="00B40FFE" w:rsidRPr="00B40FFE">
        <w:rPr>
          <w:color w:val="333333"/>
          <w:sz w:val="22"/>
          <w:szCs w:val="22"/>
        </w:rPr>
        <w:t xml:space="preserve"> </w:t>
      </w:r>
      <w:r w:rsidR="00B40FFE" w:rsidRPr="00B40FFE">
        <w:rPr>
          <w:rStyle w:val="hps"/>
          <w:color w:val="333333"/>
          <w:sz w:val="22"/>
          <w:szCs w:val="22"/>
        </w:rPr>
        <w:t>for each formula</w:t>
      </w:r>
      <w:r w:rsidR="00B40FFE">
        <w:rPr>
          <w:rStyle w:val="hps"/>
          <w:rFonts w:ascii="Arial" w:hAnsi="Arial" w:cs="Arial"/>
          <w:color w:val="333333"/>
          <w:sz w:val="19"/>
          <w:szCs w:val="19"/>
        </w:rPr>
        <w:t>.</w:t>
      </w:r>
    </w:p>
    <w:p w14:paraId="6F3A7EC6" w14:textId="77777777" w:rsidR="00BC2D61" w:rsidRPr="00EE073B" w:rsidRDefault="00BC2D61" w:rsidP="00EE073B">
      <w:pPr>
        <w:jc w:val="both"/>
        <w:rPr>
          <w:rFonts w:ascii="Times New Roman" w:eastAsia="ＭＳ 明朝" w:hAnsi="Times New Roman" w:cs="Times New Roman"/>
          <w:sz w:val="22"/>
          <w:szCs w:val="22"/>
        </w:rPr>
      </w:pPr>
      <w:bookmarkStart w:id="0" w:name="Hardness"/>
      <w:bookmarkEnd w:id="0"/>
      <w:r w:rsidRPr="00EE073B">
        <w:rPr>
          <w:rFonts w:ascii="Times New Roman" w:eastAsia="ＭＳ 明朝" w:hAnsi="Times New Roman" w:cs="Times New Roman"/>
          <w:sz w:val="22"/>
          <w:szCs w:val="22"/>
        </w:rPr>
        <w:t xml:space="preserve">For statistical data treatment, an ANOVA was performed, using Statistica 5.1 program, and means were compared using HSD Tukey method. </w:t>
      </w:r>
    </w:p>
    <w:p w14:paraId="321E6E9D" w14:textId="77777777" w:rsidR="007150EF" w:rsidRDefault="007150EF" w:rsidP="00EE073B">
      <w:pPr>
        <w:jc w:val="both"/>
        <w:rPr>
          <w:rFonts w:ascii="Times New Roman" w:hAnsi="Times New Roman" w:cs="Times New Roman"/>
          <w:sz w:val="20"/>
          <w:szCs w:val="20"/>
        </w:rPr>
      </w:pPr>
    </w:p>
    <w:p w14:paraId="5DF98AE8" w14:textId="77777777" w:rsidR="00076BE7" w:rsidRDefault="00076BE7" w:rsidP="00EE073B">
      <w:pPr>
        <w:jc w:val="both"/>
        <w:rPr>
          <w:rFonts w:ascii="Times New Roman" w:hAnsi="Times New Roman" w:cs="Times New Roman"/>
          <w:sz w:val="20"/>
          <w:szCs w:val="20"/>
        </w:rPr>
      </w:pPr>
    </w:p>
    <w:p w14:paraId="5303F5C3" w14:textId="77777777" w:rsidR="0018576E" w:rsidRDefault="0018576E" w:rsidP="00EE073B">
      <w:pPr>
        <w:jc w:val="both"/>
        <w:rPr>
          <w:rFonts w:ascii="Times New Roman" w:hAnsi="Times New Roman" w:cs="Times New Roman"/>
          <w:sz w:val="20"/>
          <w:szCs w:val="20"/>
        </w:rPr>
      </w:pPr>
    </w:p>
    <w:p w14:paraId="59F81F5E" w14:textId="77777777" w:rsidR="0018576E" w:rsidRDefault="0018576E" w:rsidP="00EE073B">
      <w:pPr>
        <w:jc w:val="both"/>
        <w:rPr>
          <w:rFonts w:ascii="Times New Roman" w:hAnsi="Times New Roman" w:cs="Times New Roman"/>
          <w:sz w:val="20"/>
          <w:szCs w:val="20"/>
        </w:rPr>
      </w:pPr>
    </w:p>
    <w:p w14:paraId="1ED837B6" w14:textId="77777777" w:rsidR="0018576E" w:rsidRDefault="0018576E" w:rsidP="00EE073B">
      <w:pPr>
        <w:jc w:val="both"/>
        <w:rPr>
          <w:rFonts w:ascii="Times New Roman" w:hAnsi="Times New Roman" w:cs="Times New Roman"/>
          <w:sz w:val="20"/>
          <w:szCs w:val="20"/>
        </w:rPr>
      </w:pPr>
    </w:p>
    <w:p w14:paraId="4952DD58" w14:textId="77777777" w:rsidR="00076BE7" w:rsidRPr="00EE073B" w:rsidRDefault="00076BE7" w:rsidP="00EE073B">
      <w:pPr>
        <w:jc w:val="both"/>
        <w:rPr>
          <w:rFonts w:ascii="Times New Roman" w:hAnsi="Times New Roman" w:cs="Times New Roman"/>
          <w:sz w:val="20"/>
          <w:szCs w:val="20"/>
        </w:rPr>
      </w:pPr>
    </w:p>
    <w:p w14:paraId="54863A1A" w14:textId="77777777" w:rsidR="00515C0C" w:rsidRPr="00C4154E" w:rsidRDefault="00515C0C" w:rsidP="00C4154E">
      <w:pPr>
        <w:pStyle w:val="ListParagraph"/>
        <w:numPr>
          <w:ilvl w:val="0"/>
          <w:numId w:val="3"/>
        </w:numPr>
        <w:jc w:val="both"/>
        <w:rPr>
          <w:rFonts w:ascii="Times New Roman" w:hAnsi="Times New Roman" w:cs="Times New Roman"/>
          <w:sz w:val="20"/>
          <w:szCs w:val="20"/>
        </w:rPr>
      </w:pPr>
      <w:r w:rsidRPr="00C4154E">
        <w:rPr>
          <w:rFonts w:ascii="Times New Roman" w:hAnsi="Times New Roman" w:cs="Times New Roman"/>
          <w:sz w:val="20"/>
          <w:szCs w:val="20"/>
        </w:rPr>
        <w:lastRenderedPageBreak/>
        <w:t>RESULTS</w:t>
      </w:r>
    </w:p>
    <w:p w14:paraId="3C6FD2B5" w14:textId="77777777" w:rsidR="00D87789" w:rsidRPr="00EE073B" w:rsidRDefault="00D87789" w:rsidP="00EE073B">
      <w:pPr>
        <w:jc w:val="both"/>
        <w:rPr>
          <w:rFonts w:ascii="Times New Roman" w:hAnsi="Times New Roman" w:cs="Times New Roman"/>
          <w:sz w:val="20"/>
          <w:szCs w:val="20"/>
        </w:rPr>
      </w:pPr>
    </w:p>
    <w:p w14:paraId="28F34CBC" w14:textId="5985B9F4" w:rsidR="0023011A" w:rsidRPr="00EE073B" w:rsidRDefault="00E90205" w:rsidP="00EE073B">
      <w:pPr>
        <w:jc w:val="both"/>
        <w:rPr>
          <w:rFonts w:ascii="Times New Roman" w:hAnsi="Times New Roman" w:cs="Times New Roman"/>
          <w:sz w:val="20"/>
          <w:szCs w:val="20"/>
        </w:rPr>
      </w:pPr>
      <w:r w:rsidRPr="00EE073B">
        <w:rPr>
          <w:rFonts w:ascii="Times New Roman" w:hAnsi="Times New Roman" w:cs="Times New Roman"/>
          <w:sz w:val="20"/>
          <w:szCs w:val="20"/>
        </w:rPr>
        <w:t>Analysis of variance evidenced</w:t>
      </w:r>
      <w:r w:rsidR="00465A09" w:rsidRPr="00EE073B">
        <w:rPr>
          <w:rFonts w:ascii="Times New Roman" w:hAnsi="Times New Roman" w:cs="Times New Roman"/>
          <w:sz w:val="20"/>
          <w:szCs w:val="20"/>
        </w:rPr>
        <w:t xml:space="preserve"> significant differences for all TPA parameters except </w:t>
      </w:r>
      <w:r w:rsidR="00761A13" w:rsidRPr="00EE073B">
        <w:rPr>
          <w:rFonts w:ascii="Times New Roman" w:hAnsi="Times New Roman" w:cs="Times New Roman"/>
          <w:sz w:val="20"/>
          <w:szCs w:val="20"/>
        </w:rPr>
        <w:t xml:space="preserve">for </w:t>
      </w:r>
      <w:r w:rsidR="00465A09" w:rsidRPr="00EE073B">
        <w:rPr>
          <w:rFonts w:ascii="Times New Roman" w:hAnsi="Times New Roman" w:cs="Times New Roman"/>
          <w:sz w:val="20"/>
          <w:szCs w:val="20"/>
        </w:rPr>
        <w:t>“resilience”.</w:t>
      </w:r>
      <w:r w:rsidR="00EE073B">
        <w:rPr>
          <w:rFonts w:ascii="Times New Roman" w:hAnsi="Times New Roman" w:cs="Times New Roman"/>
          <w:sz w:val="20"/>
          <w:szCs w:val="20"/>
        </w:rPr>
        <w:t xml:space="preserve"> </w:t>
      </w:r>
      <w:r w:rsidR="00E15244" w:rsidRPr="00EE073B">
        <w:rPr>
          <w:rFonts w:ascii="Times New Roman" w:hAnsi="Times New Roman" w:cs="Times New Roman"/>
          <w:sz w:val="20"/>
          <w:szCs w:val="20"/>
        </w:rPr>
        <w:t xml:space="preserve">“Alheiras” produced with formula A evidences higher significant values, except </w:t>
      </w:r>
      <w:r w:rsidR="00BB70D6" w:rsidRPr="00EE073B">
        <w:rPr>
          <w:rFonts w:ascii="Times New Roman" w:hAnsi="Times New Roman" w:cs="Times New Roman"/>
          <w:sz w:val="20"/>
          <w:szCs w:val="20"/>
        </w:rPr>
        <w:t>in comparison with those produced with formula D, for “hardness”, “gumminess” and “chewiness” (Table 1). Products made with formulas E and F had the lowest registers for</w:t>
      </w:r>
      <w:r w:rsidR="00730F06" w:rsidRPr="00EE073B">
        <w:rPr>
          <w:rFonts w:ascii="Times New Roman" w:hAnsi="Times New Roman" w:cs="Times New Roman"/>
          <w:sz w:val="20"/>
          <w:szCs w:val="20"/>
        </w:rPr>
        <w:t xml:space="preserve"> “hardness”,</w:t>
      </w:r>
      <w:r w:rsidR="00BB70D6" w:rsidRPr="00EE073B">
        <w:rPr>
          <w:rFonts w:ascii="Times New Roman" w:hAnsi="Times New Roman" w:cs="Times New Roman"/>
          <w:sz w:val="20"/>
          <w:szCs w:val="20"/>
        </w:rPr>
        <w:t xml:space="preserve"> “springiness</w:t>
      </w:r>
      <w:r w:rsidR="00730F06" w:rsidRPr="00EE073B">
        <w:rPr>
          <w:rFonts w:ascii="Times New Roman" w:hAnsi="Times New Roman" w:cs="Times New Roman"/>
          <w:sz w:val="20"/>
          <w:szCs w:val="20"/>
        </w:rPr>
        <w:t>”, “gumminess” and “chewiness”.</w:t>
      </w:r>
      <w:r w:rsidR="00FE2451" w:rsidRPr="00EE073B">
        <w:rPr>
          <w:rFonts w:ascii="Times New Roman" w:hAnsi="Times New Roman" w:cs="Times New Roman"/>
          <w:sz w:val="20"/>
          <w:szCs w:val="20"/>
        </w:rPr>
        <w:t xml:space="preserve"> </w:t>
      </w:r>
      <w:r w:rsidR="006D7946">
        <w:rPr>
          <w:rFonts w:ascii="Times New Roman" w:hAnsi="Times New Roman" w:cs="Times New Roman"/>
          <w:sz w:val="20"/>
          <w:szCs w:val="20"/>
        </w:rPr>
        <w:t>Highest values of</w:t>
      </w:r>
      <w:r w:rsidR="00B36735" w:rsidRPr="00EE073B">
        <w:rPr>
          <w:rFonts w:ascii="Times New Roman" w:hAnsi="Times New Roman" w:cs="Times New Roman"/>
          <w:sz w:val="20"/>
          <w:szCs w:val="20"/>
        </w:rPr>
        <w:t xml:space="preserve"> adhesivity were obtained with f</w:t>
      </w:r>
      <w:r w:rsidR="00FE2451" w:rsidRPr="00EE073B">
        <w:rPr>
          <w:rFonts w:ascii="Times New Roman" w:hAnsi="Times New Roman" w:cs="Times New Roman"/>
          <w:sz w:val="20"/>
          <w:szCs w:val="20"/>
        </w:rPr>
        <w:t xml:space="preserve"> formula F</w:t>
      </w:r>
      <w:r w:rsidR="00041879" w:rsidRPr="00EE073B">
        <w:rPr>
          <w:rFonts w:ascii="Times New Roman" w:hAnsi="Times New Roman" w:cs="Times New Roman"/>
          <w:sz w:val="20"/>
          <w:szCs w:val="20"/>
        </w:rPr>
        <w:t xml:space="preserve"> products. </w:t>
      </w:r>
    </w:p>
    <w:p w14:paraId="18D3A01E" w14:textId="77777777" w:rsidR="00D87789" w:rsidRDefault="00D87789" w:rsidP="00EE073B">
      <w:pPr>
        <w:jc w:val="both"/>
        <w:rPr>
          <w:rFonts w:ascii="Times New Roman" w:hAnsi="Times New Roman" w:cs="Times New Roman"/>
          <w:sz w:val="20"/>
          <w:szCs w:val="20"/>
        </w:rPr>
      </w:pPr>
    </w:p>
    <w:p w14:paraId="09B24DE2" w14:textId="77777777" w:rsidR="003D7AD1" w:rsidRDefault="003D7AD1" w:rsidP="00EE073B">
      <w:pPr>
        <w:jc w:val="both"/>
        <w:rPr>
          <w:rFonts w:ascii="Times New Roman" w:hAnsi="Times New Roman" w:cs="Times New Roman"/>
          <w:sz w:val="20"/>
          <w:szCs w:val="20"/>
        </w:rPr>
      </w:pPr>
    </w:p>
    <w:p w14:paraId="1862864F" w14:textId="77777777" w:rsidR="009B282E" w:rsidRDefault="009B282E" w:rsidP="00EE073B">
      <w:pPr>
        <w:jc w:val="both"/>
        <w:rPr>
          <w:rFonts w:ascii="Times New Roman" w:hAnsi="Times New Roman" w:cs="Times New Roman"/>
          <w:sz w:val="20"/>
          <w:szCs w:val="20"/>
        </w:rPr>
      </w:pPr>
      <w:r w:rsidRPr="00EE073B">
        <w:rPr>
          <w:rFonts w:ascii="Times New Roman" w:hAnsi="Times New Roman" w:cs="Times New Roman"/>
          <w:sz w:val="20"/>
          <w:szCs w:val="20"/>
        </w:rPr>
        <w:t>Table 1–Means and standard deviation for rheological evaluation considering six formulas for “alheira” production.</w:t>
      </w:r>
    </w:p>
    <w:p w14:paraId="16C748D0" w14:textId="77777777" w:rsidR="00F352CD" w:rsidRPr="00EE073B" w:rsidRDefault="00F352CD" w:rsidP="00EE073B">
      <w:pPr>
        <w:jc w:val="both"/>
        <w:rPr>
          <w:rFonts w:ascii="Times New Roman" w:hAnsi="Times New Roman" w:cs="Times New Roman"/>
          <w:sz w:val="20"/>
          <w:szCs w:val="20"/>
        </w:rPr>
      </w:pPr>
    </w:p>
    <w:tbl>
      <w:tblPr>
        <w:tblStyle w:val="TableGrid"/>
        <w:tblW w:w="5000" w:type="pct"/>
        <w:tblLayout w:type="fixed"/>
        <w:tblCellMar>
          <w:left w:w="0" w:type="dxa"/>
          <w:right w:w="0" w:type="dxa"/>
        </w:tblCellMar>
        <w:tblLook w:val="04A0" w:firstRow="1" w:lastRow="0" w:firstColumn="1" w:lastColumn="0" w:noHBand="0" w:noVBand="1"/>
      </w:tblPr>
      <w:tblGrid>
        <w:gridCol w:w="272"/>
        <w:gridCol w:w="453"/>
        <w:gridCol w:w="605"/>
        <w:gridCol w:w="600"/>
        <w:gridCol w:w="527"/>
        <w:gridCol w:w="538"/>
        <w:gridCol w:w="496"/>
        <w:gridCol w:w="485"/>
      </w:tblGrid>
      <w:tr w:rsidR="00177551" w:rsidRPr="00F352CD" w14:paraId="4CC7553C" w14:textId="77777777" w:rsidTr="00F352CD">
        <w:trPr>
          <w:trHeight w:hRule="exact" w:val="567"/>
        </w:trPr>
        <w:tc>
          <w:tcPr>
            <w:tcW w:w="341" w:type="pct"/>
            <w:vAlign w:val="center"/>
          </w:tcPr>
          <w:p w14:paraId="76410B4E" w14:textId="77777777" w:rsidR="00177551" w:rsidRPr="00F352CD" w:rsidRDefault="00F352CD" w:rsidP="00EE073B">
            <w:pPr>
              <w:jc w:val="center"/>
              <w:rPr>
                <w:spacing w:val="-18"/>
                <w:sz w:val="16"/>
                <w:szCs w:val="16"/>
              </w:rPr>
            </w:pPr>
            <w:r>
              <w:rPr>
                <w:spacing w:val="-18"/>
                <w:sz w:val="16"/>
                <w:szCs w:val="16"/>
              </w:rPr>
              <w:t>Formula</w:t>
            </w:r>
          </w:p>
        </w:tc>
        <w:tc>
          <w:tcPr>
            <w:tcW w:w="570" w:type="pct"/>
            <w:vAlign w:val="center"/>
          </w:tcPr>
          <w:p w14:paraId="385BB4EF" w14:textId="77777777" w:rsidR="00177551" w:rsidRPr="00F352CD" w:rsidRDefault="00177551" w:rsidP="00EE073B">
            <w:pPr>
              <w:jc w:val="center"/>
              <w:rPr>
                <w:color w:val="000000"/>
                <w:spacing w:val="-18"/>
                <w:sz w:val="16"/>
                <w:szCs w:val="16"/>
                <w:lang w:val="pt-PT"/>
              </w:rPr>
            </w:pPr>
            <w:r w:rsidRPr="00F352CD">
              <w:rPr>
                <w:color w:val="000000"/>
                <w:spacing w:val="-18"/>
                <w:sz w:val="16"/>
                <w:szCs w:val="16"/>
                <w:lang w:val="pt-PT"/>
              </w:rPr>
              <w:t>Firmness</w:t>
            </w:r>
          </w:p>
          <w:p w14:paraId="31390992" w14:textId="77777777" w:rsidR="00177551" w:rsidRPr="00F352CD" w:rsidRDefault="00177551" w:rsidP="00EE073B">
            <w:pPr>
              <w:jc w:val="center"/>
              <w:rPr>
                <w:rFonts w:eastAsia="Arial Unicode MS"/>
                <w:spacing w:val="-18"/>
                <w:sz w:val="16"/>
                <w:szCs w:val="16"/>
              </w:rPr>
            </w:pPr>
            <w:r w:rsidRPr="00F352CD">
              <w:rPr>
                <w:spacing w:val="-18"/>
                <w:sz w:val="16"/>
                <w:szCs w:val="16"/>
              </w:rPr>
              <w:t>(N)</w:t>
            </w:r>
          </w:p>
        </w:tc>
        <w:tc>
          <w:tcPr>
            <w:tcW w:w="761" w:type="pct"/>
            <w:vAlign w:val="center"/>
          </w:tcPr>
          <w:p w14:paraId="7430EA39" w14:textId="77777777" w:rsidR="00C4154E" w:rsidRDefault="00177551" w:rsidP="00EE073B">
            <w:pPr>
              <w:jc w:val="center"/>
              <w:rPr>
                <w:color w:val="000000"/>
                <w:spacing w:val="-18"/>
                <w:sz w:val="16"/>
                <w:szCs w:val="16"/>
                <w:lang w:val="pt-PT"/>
              </w:rPr>
            </w:pPr>
            <w:r w:rsidRPr="00F352CD">
              <w:rPr>
                <w:color w:val="000000"/>
                <w:spacing w:val="-18"/>
                <w:sz w:val="16"/>
                <w:szCs w:val="16"/>
                <w:lang w:val="pt-PT"/>
              </w:rPr>
              <w:t>Adhesive</w:t>
            </w:r>
          </w:p>
          <w:p w14:paraId="139671CA" w14:textId="77777777" w:rsidR="00177551" w:rsidRPr="00F352CD" w:rsidRDefault="00177551" w:rsidP="00EE073B">
            <w:pPr>
              <w:jc w:val="center"/>
              <w:rPr>
                <w:color w:val="000000"/>
                <w:spacing w:val="-18"/>
                <w:sz w:val="16"/>
                <w:szCs w:val="16"/>
                <w:lang w:val="pt-PT"/>
              </w:rPr>
            </w:pPr>
            <w:r w:rsidRPr="00F352CD">
              <w:rPr>
                <w:color w:val="000000"/>
                <w:spacing w:val="-18"/>
                <w:sz w:val="16"/>
                <w:szCs w:val="16"/>
                <w:lang w:val="pt-PT"/>
              </w:rPr>
              <w:t>ness</w:t>
            </w:r>
          </w:p>
        </w:tc>
        <w:tc>
          <w:tcPr>
            <w:tcW w:w="754" w:type="pct"/>
            <w:vAlign w:val="center"/>
          </w:tcPr>
          <w:p w14:paraId="0D980736" w14:textId="77777777" w:rsidR="00C4154E" w:rsidRDefault="00177551" w:rsidP="00EE073B">
            <w:pPr>
              <w:pStyle w:val="Heading2"/>
              <w:spacing w:line="240" w:lineRule="auto"/>
              <w:outlineLvl w:val="1"/>
              <w:rPr>
                <w:b w:val="0"/>
                <w:spacing w:val="-18"/>
                <w:sz w:val="16"/>
                <w:szCs w:val="16"/>
                <w:lang w:val="en-GB"/>
              </w:rPr>
            </w:pPr>
            <w:r w:rsidRPr="00F352CD">
              <w:rPr>
                <w:b w:val="0"/>
                <w:spacing w:val="-18"/>
                <w:sz w:val="16"/>
                <w:szCs w:val="16"/>
                <w:lang w:val="en-GB"/>
              </w:rPr>
              <w:t>Cohesive</w:t>
            </w:r>
          </w:p>
          <w:p w14:paraId="1C595845" w14:textId="77777777" w:rsidR="00177551" w:rsidRPr="00F352CD" w:rsidRDefault="00177551" w:rsidP="00EE073B">
            <w:pPr>
              <w:pStyle w:val="Heading2"/>
              <w:spacing w:line="240" w:lineRule="auto"/>
              <w:outlineLvl w:val="1"/>
              <w:rPr>
                <w:b w:val="0"/>
                <w:spacing w:val="-18"/>
                <w:sz w:val="16"/>
                <w:szCs w:val="16"/>
                <w:lang w:val="en-GB"/>
              </w:rPr>
            </w:pPr>
            <w:r w:rsidRPr="00F352CD">
              <w:rPr>
                <w:b w:val="0"/>
                <w:spacing w:val="-18"/>
                <w:sz w:val="16"/>
                <w:szCs w:val="16"/>
                <w:lang w:val="en-GB"/>
              </w:rPr>
              <w:t>ness</w:t>
            </w:r>
          </w:p>
          <w:p w14:paraId="2A9C04A4" w14:textId="77777777" w:rsidR="00177551" w:rsidRPr="00F352CD" w:rsidRDefault="00177551" w:rsidP="00EE073B">
            <w:pPr>
              <w:jc w:val="center"/>
              <w:rPr>
                <w:rFonts w:eastAsia="Arial Unicode MS"/>
                <w:spacing w:val="-18"/>
                <w:sz w:val="16"/>
                <w:szCs w:val="16"/>
              </w:rPr>
            </w:pPr>
          </w:p>
        </w:tc>
        <w:tc>
          <w:tcPr>
            <w:tcW w:w="663" w:type="pct"/>
            <w:vAlign w:val="center"/>
          </w:tcPr>
          <w:p w14:paraId="3E6ADC8C" w14:textId="77777777" w:rsidR="00C4154E" w:rsidRDefault="00177551" w:rsidP="00EE073B">
            <w:pPr>
              <w:jc w:val="center"/>
              <w:rPr>
                <w:spacing w:val="-18"/>
                <w:sz w:val="16"/>
                <w:szCs w:val="16"/>
              </w:rPr>
            </w:pPr>
            <w:r w:rsidRPr="00F352CD">
              <w:rPr>
                <w:spacing w:val="-18"/>
                <w:sz w:val="16"/>
                <w:szCs w:val="16"/>
              </w:rPr>
              <w:t>Springin</w:t>
            </w:r>
          </w:p>
          <w:p w14:paraId="249BBFF3" w14:textId="77777777" w:rsidR="00177551" w:rsidRPr="00F352CD" w:rsidRDefault="00177551" w:rsidP="00EE073B">
            <w:pPr>
              <w:jc w:val="center"/>
              <w:rPr>
                <w:spacing w:val="-18"/>
                <w:sz w:val="16"/>
                <w:szCs w:val="16"/>
              </w:rPr>
            </w:pPr>
            <w:r w:rsidRPr="00F352CD">
              <w:rPr>
                <w:spacing w:val="-18"/>
                <w:sz w:val="16"/>
                <w:szCs w:val="16"/>
              </w:rPr>
              <w:t>ess</w:t>
            </w:r>
          </w:p>
          <w:p w14:paraId="061FA5FF" w14:textId="77777777" w:rsidR="00177551" w:rsidRPr="00F352CD" w:rsidRDefault="00D97698" w:rsidP="00EE073B">
            <w:pPr>
              <w:jc w:val="center"/>
              <w:rPr>
                <w:rFonts w:eastAsia="Arial Unicode MS"/>
                <w:spacing w:val="-18"/>
                <w:sz w:val="16"/>
                <w:szCs w:val="16"/>
              </w:rPr>
            </w:pPr>
            <w:r>
              <w:rPr>
                <w:rFonts w:eastAsia="Arial Unicode MS"/>
                <w:spacing w:val="-18"/>
                <w:sz w:val="16"/>
                <w:szCs w:val="16"/>
              </w:rPr>
              <w:t>(cm)</w:t>
            </w:r>
          </w:p>
        </w:tc>
        <w:tc>
          <w:tcPr>
            <w:tcW w:w="676" w:type="pct"/>
            <w:vAlign w:val="center"/>
          </w:tcPr>
          <w:p w14:paraId="072FDD84" w14:textId="77777777" w:rsidR="00C4154E" w:rsidRDefault="00177551" w:rsidP="00EE073B">
            <w:pPr>
              <w:jc w:val="center"/>
              <w:rPr>
                <w:spacing w:val="-18"/>
                <w:sz w:val="16"/>
                <w:szCs w:val="16"/>
              </w:rPr>
            </w:pPr>
            <w:r w:rsidRPr="00F352CD">
              <w:rPr>
                <w:spacing w:val="-18"/>
                <w:sz w:val="16"/>
                <w:szCs w:val="16"/>
              </w:rPr>
              <w:t>Gummi</w:t>
            </w:r>
          </w:p>
          <w:p w14:paraId="5251B511" w14:textId="77777777" w:rsidR="00177551" w:rsidRPr="00F352CD" w:rsidRDefault="00177551" w:rsidP="00EE073B">
            <w:pPr>
              <w:jc w:val="center"/>
              <w:rPr>
                <w:spacing w:val="-18"/>
                <w:sz w:val="16"/>
                <w:szCs w:val="16"/>
              </w:rPr>
            </w:pPr>
            <w:r w:rsidRPr="00F352CD">
              <w:rPr>
                <w:spacing w:val="-18"/>
                <w:sz w:val="16"/>
                <w:szCs w:val="16"/>
              </w:rPr>
              <w:t>ness</w:t>
            </w:r>
          </w:p>
          <w:p w14:paraId="239C3C26" w14:textId="77777777" w:rsidR="00177551" w:rsidRPr="00F352CD" w:rsidRDefault="00177551" w:rsidP="00EE073B">
            <w:pPr>
              <w:jc w:val="center"/>
              <w:rPr>
                <w:rFonts w:eastAsia="Arial Unicode MS"/>
                <w:spacing w:val="-18"/>
                <w:sz w:val="16"/>
                <w:szCs w:val="16"/>
              </w:rPr>
            </w:pPr>
            <w:r w:rsidRPr="00F352CD">
              <w:rPr>
                <w:spacing w:val="-18"/>
                <w:sz w:val="16"/>
                <w:szCs w:val="16"/>
              </w:rPr>
              <w:t>(N)</w:t>
            </w:r>
            <w:r w:rsidR="00D97698">
              <w:rPr>
                <w:spacing w:val="-18"/>
                <w:sz w:val="16"/>
                <w:szCs w:val="16"/>
              </w:rPr>
              <w:t>/cm2</w:t>
            </w:r>
          </w:p>
        </w:tc>
        <w:tc>
          <w:tcPr>
            <w:tcW w:w="624" w:type="pct"/>
            <w:vAlign w:val="center"/>
          </w:tcPr>
          <w:p w14:paraId="3BBC31A8" w14:textId="77777777" w:rsidR="00C4154E" w:rsidRDefault="00177551" w:rsidP="00EE073B">
            <w:pPr>
              <w:jc w:val="center"/>
              <w:rPr>
                <w:spacing w:val="-18"/>
                <w:sz w:val="16"/>
                <w:szCs w:val="16"/>
              </w:rPr>
            </w:pPr>
            <w:r w:rsidRPr="00F352CD">
              <w:rPr>
                <w:spacing w:val="-18"/>
                <w:sz w:val="16"/>
                <w:szCs w:val="16"/>
              </w:rPr>
              <w:t>Chewi</w:t>
            </w:r>
          </w:p>
          <w:p w14:paraId="3DC9C82F" w14:textId="77777777" w:rsidR="00177551" w:rsidRPr="00F352CD" w:rsidRDefault="00177551" w:rsidP="00EE073B">
            <w:pPr>
              <w:jc w:val="center"/>
              <w:rPr>
                <w:spacing w:val="-18"/>
                <w:sz w:val="16"/>
                <w:szCs w:val="16"/>
              </w:rPr>
            </w:pPr>
            <w:r w:rsidRPr="00F352CD">
              <w:rPr>
                <w:spacing w:val="-18"/>
                <w:sz w:val="16"/>
                <w:szCs w:val="16"/>
              </w:rPr>
              <w:t>ness</w:t>
            </w:r>
          </w:p>
          <w:p w14:paraId="011177DD" w14:textId="77777777" w:rsidR="00177551" w:rsidRPr="00F352CD" w:rsidRDefault="00177551" w:rsidP="00D97698">
            <w:pPr>
              <w:jc w:val="center"/>
              <w:rPr>
                <w:rFonts w:eastAsia="Arial Unicode MS"/>
                <w:spacing w:val="-18"/>
                <w:sz w:val="16"/>
                <w:szCs w:val="16"/>
              </w:rPr>
            </w:pPr>
            <w:r w:rsidRPr="00F352CD">
              <w:rPr>
                <w:spacing w:val="-18"/>
                <w:sz w:val="16"/>
                <w:szCs w:val="16"/>
              </w:rPr>
              <w:t>(N</w:t>
            </w:r>
            <w:r w:rsidR="00D97698">
              <w:rPr>
                <w:spacing w:val="-18"/>
                <w:sz w:val="16"/>
                <w:szCs w:val="16"/>
              </w:rPr>
              <w:t>/cm)</w:t>
            </w:r>
          </w:p>
        </w:tc>
        <w:tc>
          <w:tcPr>
            <w:tcW w:w="610" w:type="pct"/>
            <w:vAlign w:val="center"/>
          </w:tcPr>
          <w:p w14:paraId="16300306" w14:textId="77777777" w:rsidR="00C4154E" w:rsidRDefault="00177551" w:rsidP="00EE073B">
            <w:pPr>
              <w:jc w:val="center"/>
              <w:rPr>
                <w:spacing w:val="-18"/>
                <w:sz w:val="16"/>
                <w:szCs w:val="16"/>
              </w:rPr>
            </w:pPr>
            <w:r w:rsidRPr="00F352CD">
              <w:rPr>
                <w:spacing w:val="-18"/>
                <w:sz w:val="16"/>
                <w:szCs w:val="16"/>
              </w:rPr>
              <w:t>Resilie</w:t>
            </w:r>
          </w:p>
          <w:p w14:paraId="4AF0B753" w14:textId="77777777" w:rsidR="00177551" w:rsidRPr="00F352CD" w:rsidRDefault="00177551" w:rsidP="00EE073B">
            <w:pPr>
              <w:jc w:val="center"/>
              <w:rPr>
                <w:spacing w:val="-18"/>
                <w:sz w:val="16"/>
                <w:szCs w:val="16"/>
              </w:rPr>
            </w:pPr>
            <w:r w:rsidRPr="00F352CD">
              <w:rPr>
                <w:spacing w:val="-18"/>
                <w:sz w:val="16"/>
                <w:szCs w:val="16"/>
              </w:rPr>
              <w:t>nce</w:t>
            </w:r>
          </w:p>
          <w:p w14:paraId="0FB5CEB3" w14:textId="77777777" w:rsidR="00177551" w:rsidRPr="00F352CD" w:rsidRDefault="00177551" w:rsidP="00EE073B">
            <w:pPr>
              <w:jc w:val="center"/>
              <w:rPr>
                <w:rFonts w:eastAsia="Arial Unicode MS"/>
                <w:spacing w:val="-18"/>
                <w:sz w:val="16"/>
                <w:szCs w:val="16"/>
              </w:rPr>
            </w:pPr>
          </w:p>
        </w:tc>
      </w:tr>
      <w:tr w:rsidR="00177551" w:rsidRPr="00F352CD" w14:paraId="650B5AF2" w14:textId="77777777" w:rsidTr="00F352CD">
        <w:trPr>
          <w:trHeight w:hRule="exact" w:val="397"/>
        </w:trPr>
        <w:tc>
          <w:tcPr>
            <w:tcW w:w="341" w:type="pct"/>
            <w:vAlign w:val="center"/>
          </w:tcPr>
          <w:p w14:paraId="161DBF15" w14:textId="77777777" w:rsidR="00177551" w:rsidRPr="00F352CD" w:rsidRDefault="00177551" w:rsidP="00F352CD">
            <w:pPr>
              <w:jc w:val="center"/>
              <w:rPr>
                <w:spacing w:val="-18"/>
                <w:sz w:val="16"/>
                <w:szCs w:val="16"/>
              </w:rPr>
            </w:pPr>
            <w:r w:rsidRPr="00F352CD">
              <w:rPr>
                <w:spacing w:val="-18"/>
                <w:sz w:val="16"/>
                <w:szCs w:val="16"/>
              </w:rPr>
              <w:t>A</w:t>
            </w:r>
          </w:p>
        </w:tc>
        <w:tc>
          <w:tcPr>
            <w:tcW w:w="570" w:type="pct"/>
            <w:vAlign w:val="center"/>
          </w:tcPr>
          <w:p w14:paraId="0E384BC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15,259 a</w:t>
            </w:r>
          </w:p>
          <w:p w14:paraId="20BF6E74"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4,404</w:t>
            </w:r>
          </w:p>
        </w:tc>
        <w:tc>
          <w:tcPr>
            <w:tcW w:w="761" w:type="pct"/>
            <w:vAlign w:val="center"/>
          </w:tcPr>
          <w:p w14:paraId="6AFD2038"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-0,608 a</w:t>
            </w:r>
          </w:p>
          <w:p w14:paraId="0BC9FA82"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0,609</w:t>
            </w:r>
          </w:p>
          <w:p w14:paraId="5E9C11EF" w14:textId="77777777" w:rsidR="00177551" w:rsidRPr="00F352CD" w:rsidRDefault="00177551" w:rsidP="00F352CD">
            <w:pPr>
              <w:jc w:val="center"/>
              <w:rPr>
                <w:spacing w:val="-18"/>
                <w:sz w:val="16"/>
                <w:szCs w:val="16"/>
              </w:rPr>
            </w:pPr>
          </w:p>
        </w:tc>
        <w:tc>
          <w:tcPr>
            <w:tcW w:w="754" w:type="pct"/>
            <w:vAlign w:val="center"/>
          </w:tcPr>
          <w:p w14:paraId="2468ED52"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0,421</w:t>
            </w:r>
          </w:p>
          <w:p w14:paraId="6865210D"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0,0477</w:t>
            </w:r>
          </w:p>
          <w:p w14:paraId="0AB1EDC1" w14:textId="77777777" w:rsidR="00177551" w:rsidRPr="00F352CD" w:rsidRDefault="00177551" w:rsidP="00F352CD">
            <w:pPr>
              <w:jc w:val="center"/>
              <w:rPr>
                <w:spacing w:val="-18"/>
                <w:sz w:val="16"/>
                <w:szCs w:val="16"/>
              </w:rPr>
            </w:pPr>
          </w:p>
        </w:tc>
        <w:tc>
          <w:tcPr>
            <w:tcW w:w="663" w:type="pct"/>
            <w:vAlign w:val="center"/>
          </w:tcPr>
          <w:p w14:paraId="66FACC8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0,558 a</w:t>
            </w:r>
          </w:p>
          <w:p w14:paraId="3E84E821"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0,103</w:t>
            </w:r>
          </w:p>
          <w:p w14:paraId="0BC9FD5A" w14:textId="77777777" w:rsidR="00177551" w:rsidRPr="00F352CD" w:rsidRDefault="00177551" w:rsidP="00F352CD">
            <w:pPr>
              <w:jc w:val="center"/>
              <w:rPr>
                <w:spacing w:val="-18"/>
                <w:sz w:val="16"/>
                <w:szCs w:val="16"/>
              </w:rPr>
            </w:pPr>
          </w:p>
        </w:tc>
        <w:tc>
          <w:tcPr>
            <w:tcW w:w="676" w:type="pct"/>
            <w:vAlign w:val="center"/>
          </w:tcPr>
          <w:p w14:paraId="5F09247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6,270 a</w:t>
            </w:r>
          </w:p>
          <w:p w14:paraId="7CC98B20"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1,384</w:t>
            </w:r>
          </w:p>
          <w:p w14:paraId="5AEB41E9" w14:textId="77777777" w:rsidR="00177551" w:rsidRPr="00F352CD" w:rsidRDefault="00177551" w:rsidP="00F352CD">
            <w:pPr>
              <w:jc w:val="center"/>
              <w:rPr>
                <w:spacing w:val="-18"/>
                <w:sz w:val="16"/>
                <w:szCs w:val="16"/>
              </w:rPr>
            </w:pPr>
          </w:p>
        </w:tc>
        <w:tc>
          <w:tcPr>
            <w:tcW w:w="624" w:type="pct"/>
            <w:vAlign w:val="center"/>
          </w:tcPr>
          <w:p w14:paraId="0E4C681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3,562 a</w:t>
            </w:r>
          </w:p>
          <w:p w14:paraId="2441985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1,165</w:t>
            </w:r>
          </w:p>
          <w:p w14:paraId="037E099E" w14:textId="77777777" w:rsidR="00177551" w:rsidRPr="00F352CD" w:rsidRDefault="00177551" w:rsidP="00F352CD">
            <w:pPr>
              <w:jc w:val="center"/>
              <w:rPr>
                <w:spacing w:val="-18"/>
                <w:sz w:val="16"/>
                <w:szCs w:val="16"/>
              </w:rPr>
            </w:pPr>
          </w:p>
        </w:tc>
        <w:tc>
          <w:tcPr>
            <w:tcW w:w="610" w:type="pct"/>
            <w:vAlign w:val="center"/>
          </w:tcPr>
          <w:p w14:paraId="154394DE"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0,156</w:t>
            </w:r>
          </w:p>
          <w:p w14:paraId="5CB2D16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0,041</w:t>
            </w:r>
          </w:p>
          <w:p w14:paraId="53184491" w14:textId="77777777" w:rsidR="00177551" w:rsidRPr="00F352CD" w:rsidRDefault="00177551" w:rsidP="00F352CD">
            <w:pPr>
              <w:jc w:val="center"/>
              <w:rPr>
                <w:spacing w:val="-18"/>
                <w:sz w:val="16"/>
                <w:szCs w:val="16"/>
              </w:rPr>
            </w:pPr>
          </w:p>
        </w:tc>
      </w:tr>
      <w:tr w:rsidR="00177551" w:rsidRPr="00F352CD" w14:paraId="42E23C6F" w14:textId="77777777" w:rsidTr="00F352CD">
        <w:trPr>
          <w:trHeight w:hRule="exact" w:val="397"/>
        </w:trPr>
        <w:tc>
          <w:tcPr>
            <w:tcW w:w="341" w:type="pct"/>
            <w:vAlign w:val="center"/>
          </w:tcPr>
          <w:p w14:paraId="7FACE1CF" w14:textId="77777777" w:rsidR="00177551" w:rsidRPr="00F352CD" w:rsidRDefault="00177551" w:rsidP="00F352CD">
            <w:pPr>
              <w:jc w:val="center"/>
              <w:rPr>
                <w:spacing w:val="-18"/>
                <w:sz w:val="16"/>
                <w:szCs w:val="16"/>
              </w:rPr>
            </w:pPr>
            <w:r w:rsidRPr="00F352CD">
              <w:rPr>
                <w:spacing w:val="-18"/>
                <w:sz w:val="16"/>
                <w:szCs w:val="16"/>
              </w:rPr>
              <w:t>B</w:t>
            </w:r>
          </w:p>
        </w:tc>
        <w:tc>
          <w:tcPr>
            <w:tcW w:w="570" w:type="pct"/>
            <w:vAlign w:val="center"/>
          </w:tcPr>
          <w:p w14:paraId="265FB19F"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11,276 b</w:t>
            </w:r>
          </w:p>
          <w:p w14:paraId="402DD822"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3,821</w:t>
            </w:r>
          </w:p>
        </w:tc>
        <w:tc>
          <w:tcPr>
            <w:tcW w:w="761" w:type="pct"/>
            <w:vAlign w:val="center"/>
          </w:tcPr>
          <w:p w14:paraId="39C9731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-0,924 a</w:t>
            </w:r>
          </w:p>
          <w:p w14:paraId="0051BC1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0,862</w:t>
            </w:r>
          </w:p>
          <w:p w14:paraId="5AA95356" w14:textId="77777777" w:rsidR="00177551" w:rsidRPr="00F352CD" w:rsidRDefault="00177551" w:rsidP="00F352CD">
            <w:pPr>
              <w:jc w:val="center"/>
              <w:rPr>
                <w:spacing w:val="-18"/>
                <w:sz w:val="16"/>
                <w:szCs w:val="16"/>
              </w:rPr>
            </w:pPr>
          </w:p>
        </w:tc>
        <w:tc>
          <w:tcPr>
            <w:tcW w:w="754" w:type="pct"/>
            <w:vAlign w:val="center"/>
          </w:tcPr>
          <w:p w14:paraId="2CEEDEB0"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0,394</w:t>
            </w:r>
          </w:p>
          <w:p w14:paraId="62E1E2FF"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0,022</w:t>
            </w:r>
          </w:p>
          <w:p w14:paraId="0ECE4168" w14:textId="77777777" w:rsidR="00177551" w:rsidRPr="00F352CD" w:rsidRDefault="00177551" w:rsidP="00F352CD">
            <w:pPr>
              <w:jc w:val="center"/>
              <w:rPr>
                <w:spacing w:val="-18"/>
                <w:sz w:val="16"/>
                <w:szCs w:val="16"/>
              </w:rPr>
            </w:pPr>
          </w:p>
        </w:tc>
        <w:tc>
          <w:tcPr>
            <w:tcW w:w="663" w:type="pct"/>
            <w:vAlign w:val="center"/>
          </w:tcPr>
          <w:p w14:paraId="19AFF46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0,507 ab</w:t>
            </w:r>
          </w:p>
          <w:p w14:paraId="0E408B3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0,093</w:t>
            </w:r>
          </w:p>
          <w:p w14:paraId="5D293E07" w14:textId="77777777" w:rsidR="00177551" w:rsidRPr="00F352CD" w:rsidRDefault="00177551" w:rsidP="00F352CD">
            <w:pPr>
              <w:jc w:val="center"/>
              <w:rPr>
                <w:spacing w:val="-18"/>
                <w:sz w:val="16"/>
                <w:szCs w:val="16"/>
              </w:rPr>
            </w:pPr>
          </w:p>
        </w:tc>
        <w:tc>
          <w:tcPr>
            <w:tcW w:w="676" w:type="pct"/>
            <w:vAlign w:val="center"/>
          </w:tcPr>
          <w:p w14:paraId="123D8137"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4,456 b</w:t>
            </w:r>
          </w:p>
          <w:p w14:paraId="5C92D952"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1,587</w:t>
            </w:r>
          </w:p>
          <w:p w14:paraId="08A7FD6D" w14:textId="77777777" w:rsidR="00177551" w:rsidRPr="00F352CD" w:rsidRDefault="00177551" w:rsidP="00F352CD">
            <w:pPr>
              <w:jc w:val="center"/>
              <w:rPr>
                <w:spacing w:val="-18"/>
                <w:sz w:val="16"/>
                <w:szCs w:val="16"/>
              </w:rPr>
            </w:pPr>
          </w:p>
        </w:tc>
        <w:tc>
          <w:tcPr>
            <w:tcW w:w="624" w:type="pct"/>
            <w:vAlign w:val="center"/>
          </w:tcPr>
          <w:p w14:paraId="2FB201E2"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2,385 b</w:t>
            </w:r>
          </w:p>
          <w:p w14:paraId="5AFF1949"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1,349</w:t>
            </w:r>
          </w:p>
          <w:p w14:paraId="0779EBBA" w14:textId="77777777" w:rsidR="00177551" w:rsidRPr="00F352CD" w:rsidRDefault="00177551" w:rsidP="00F352CD">
            <w:pPr>
              <w:jc w:val="center"/>
              <w:rPr>
                <w:spacing w:val="-18"/>
                <w:sz w:val="16"/>
                <w:szCs w:val="16"/>
              </w:rPr>
            </w:pPr>
          </w:p>
        </w:tc>
        <w:tc>
          <w:tcPr>
            <w:tcW w:w="610" w:type="pct"/>
            <w:vAlign w:val="center"/>
          </w:tcPr>
          <w:p w14:paraId="6B54E8C1"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0,136</w:t>
            </w:r>
          </w:p>
          <w:p w14:paraId="33721812"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0,017</w:t>
            </w:r>
          </w:p>
          <w:p w14:paraId="3B122A01" w14:textId="77777777" w:rsidR="00177551" w:rsidRPr="00F352CD" w:rsidRDefault="00177551" w:rsidP="00F352CD">
            <w:pPr>
              <w:jc w:val="center"/>
              <w:rPr>
                <w:spacing w:val="-18"/>
                <w:sz w:val="16"/>
                <w:szCs w:val="16"/>
              </w:rPr>
            </w:pPr>
          </w:p>
        </w:tc>
      </w:tr>
      <w:tr w:rsidR="00177551" w:rsidRPr="00F352CD" w14:paraId="624F4D20" w14:textId="77777777" w:rsidTr="00F352CD">
        <w:trPr>
          <w:trHeight w:hRule="exact" w:val="397"/>
        </w:trPr>
        <w:tc>
          <w:tcPr>
            <w:tcW w:w="341" w:type="pct"/>
            <w:vAlign w:val="center"/>
          </w:tcPr>
          <w:p w14:paraId="7C354084" w14:textId="77777777" w:rsidR="00177551" w:rsidRPr="00F352CD" w:rsidRDefault="00177551" w:rsidP="00F352CD">
            <w:pPr>
              <w:jc w:val="center"/>
              <w:rPr>
                <w:rFonts w:eastAsia="Arial Unicode MS"/>
                <w:spacing w:val="-18"/>
                <w:sz w:val="16"/>
                <w:szCs w:val="16"/>
              </w:rPr>
            </w:pPr>
            <w:r w:rsidRPr="00F352CD">
              <w:rPr>
                <w:rFonts w:eastAsia="Arial Unicode MS"/>
                <w:spacing w:val="-18"/>
                <w:sz w:val="16"/>
                <w:szCs w:val="16"/>
              </w:rPr>
              <w:t>C</w:t>
            </w:r>
          </w:p>
        </w:tc>
        <w:tc>
          <w:tcPr>
            <w:tcW w:w="570" w:type="pct"/>
            <w:vAlign w:val="center"/>
          </w:tcPr>
          <w:p w14:paraId="21F91220"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10,939 b</w:t>
            </w:r>
          </w:p>
          <w:p w14:paraId="6B390700"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3,170</w:t>
            </w:r>
          </w:p>
        </w:tc>
        <w:tc>
          <w:tcPr>
            <w:tcW w:w="761" w:type="pct"/>
            <w:vAlign w:val="center"/>
          </w:tcPr>
          <w:p w14:paraId="05CE7FBE"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-1,430 ab</w:t>
            </w:r>
          </w:p>
          <w:p w14:paraId="5E074F7F"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0,942</w:t>
            </w:r>
          </w:p>
          <w:p w14:paraId="5981B32C" w14:textId="77777777" w:rsidR="00177551" w:rsidRPr="00F352CD" w:rsidRDefault="00177551" w:rsidP="00F352CD">
            <w:pPr>
              <w:jc w:val="center"/>
              <w:rPr>
                <w:spacing w:val="-18"/>
                <w:sz w:val="16"/>
                <w:szCs w:val="16"/>
              </w:rPr>
            </w:pPr>
          </w:p>
        </w:tc>
        <w:tc>
          <w:tcPr>
            <w:tcW w:w="754" w:type="pct"/>
            <w:vAlign w:val="center"/>
          </w:tcPr>
          <w:p w14:paraId="5FC3785F"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0,422</w:t>
            </w:r>
          </w:p>
          <w:p w14:paraId="68EDC919"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0,036</w:t>
            </w:r>
          </w:p>
          <w:p w14:paraId="0548B634" w14:textId="77777777" w:rsidR="00177551" w:rsidRPr="00F352CD" w:rsidRDefault="00177551" w:rsidP="00F352CD">
            <w:pPr>
              <w:jc w:val="center"/>
              <w:rPr>
                <w:spacing w:val="-18"/>
                <w:sz w:val="16"/>
                <w:szCs w:val="16"/>
              </w:rPr>
            </w:pPr>
          </w:p>
        </w:tc>
        <w:tc>
          <w:tcPr>
            <w:tcW w:w="663" w:type="pct"/>
            <w:vAlign w:val="center"/>
          </w:tcPr>
          <w:p w14:paraId="51828E81"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0,484 ab</w:t>
            </w:r>
          </w:p>
          <w:p w14:paraId="18A1CBC0"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0,090</w:t>
            </w:r>
          </w:p>
          <w:p w14:paraId="121232E9" w14:textId="77777777" w:rsidR="00177551" w:rsidRPr="00F352CD" w:rsidRDefault="00177551" w:rsidP="00F352CD">
            <w:pPr>
              <w:jc w:val="center"/>
              <w:rPr>
                <w:spacing w:val="-18"/>
                <w:sz w:val="16"/>
                <w:szCs w:val="16"/>
              </w:rPr>
            </w:pPr>
          </w:p>
        </w:tc>
        <w:tc>
          <w:tcPr>
            <w:tcW w:w="676" w:type="pct"/>
            <w:vAlign w:val="center"/>
          </w:tcPr>
          <w:p w14:paraId="5F37C3E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4,634 b</w:t>
            </w:r>
          </w:p>
          <w:p w14:paraId="7964262C"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1,443</w:t>
            </w:r>
          </w:p>
          <w:p w14:paraId="12196657" w14:textId="77777777" w:rsidR="00177551" w:rsidRPr="00F352CD" w:rsidRDefault="00177551" w:rsidP="00F352CD">
            <w:pPr>
              <w:jc w:val="center"/>
              <w:rPr>
                <w:spacing w:val="-18"/>
                <w:sz w:val="16"/>
                <w:szCs w:val="16"/>
              </w:rPr>
            </w:pPr>
          </w:p>
        </w:tc>
        <w:tc>
          <w:tcPr>
            <w:tcW w:w="624" w:type="pct"/>
            <w:vAlign w:val="center"/>
          </w:tcPr>
          <w:p w14:paraId="7377D0E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2,332 b</w:t>
            </w:r>
          </w:p>
          <w:p w14:paraId="5696EC3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1,024</w:t>
            </w:r>
          </w:p>
          <w:p w14:paraId="76F0C4D5" w14:textId="77777777" w:rsidR="00177551" w:rsidRPr="00F352CD" w:rsidRDefault="00177551" w:rsidP="00F352CD">
            <w:pPr>
              <w:jc w:val="center"/>
              <w:rPr>
                <w:spacing w:val="-18"/>
                <w:sz w:val="16"/>
                <w:szCs w:val="16"/>
              </w:rPr>
            </w:pPr>
          </w:p>
        </w:tc>
        <w:tc>
          <w:tcPr>
            <w:tcW w:w="610" w:type="pct"/>
            <w:vAlign w:val="center"/>
          </w:tcPr>
          <w:p w14:paraId="0DBC0AD4"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0,146</w:t>
            </w:r>
          </w:p>
          <w:p w14:paraId="01F82CC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0,021</w:t>
            </w:r>
          </w:p>
          <w:p w14:paraId="28DA85E4" w14:textId="77777777" w:rsidR="00177551" w:rsidRPr="00F352CD" w:rsidRDefault="00177551" w:rsidP="00F352CD">
            <w:pPr>
              <w:jc w:val="center"/>
              <w:rPr>
                <w:spacing w:val="-18"/>
                <w:sz w:val="16"/>
                <w:szCs w:val="16"/>
              </w:rPr>
            </w:pPr>
          </w:p>
        </w:tc>
      </w:tr>
      <w:tr w:rsidR="00177551" w:rsidRPr="00F352CD" w14:paraId="2B4B0E1B" w14:textId="77777777" w:rsidTr="00A264F9">
        <w:trPr>
          <w:trHeight w:hRule="exact" w:val="525"/>
        </w:trPr>
        <w:tc>
          <w:tcPr>
            <w:tcW w:w="341" w:type="pct"/>
            <w:vAlign w:val="center"/>
          </w:tcPr>
          <w:p w14:paraId="174EB88B" w14:textId="77777777" w:rsidR="00177551" w:rsidRPr="00F352CD" w:rsidRDefault="00177551" w:rsidP="00F352CD">
            <w:pPr>
              <w:jc w:val="center"/>
              <w:rPr>
                <w:rFonts w:eastAsia="Arial Unicode MS"/>
                <w:spacing w:val="-18"/>
                <w:sz w:val="16"/>
                <w:szCs w:val="16"/>
              </w:rPr>
            </w:pPr>
            <w:r w:rsidRPr="00F352CD">
              <w:rPr>
                <w:rFonts w:eastAsia="Arial Unicode MS"/>
                <w:spacing w:val="-18"/>
                <w:sz w:val="16"/>
                <w:szCs w:val="16"/>
              </w:rPr>
              <w:t>D</w:t>
            </w:r>
          </w:p>
        </w:tc>
        <w:tc>
          <w:tcPr>
            <w:tcW w:w="570" w:type="pct"/>
            <w:vAlign w:val="center"/>
          </w:tcPr>
          <w:p w14:paraId="420A5FE6"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13,309 ab</w:t>
            </w:r>
          </w:p>
          <w:p w14:paraId="230DC543"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4,076</w:t>
            </w:r>
          </w:p>
        </w:tc>
        <w:tc>
          <w:tcPr>
            <w:tcW w:w="761" w:type="pct"/>
            <w:vAlign w:val="center"/>
          </w:tcPr>
          <w:p w14:paraId="6255527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-0,615 a</w:t>
            </w:r>
          </w:p>
          <w:p w14:paraId="7E4A5342"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0,573</w:t>
            </w:r>
          </w:p>
          <w:p w14:paraId="0469009E" w14:textId="77777777" w:rsidR="00177551" w:rsidRPr="00F352CD" w:rsidRDefault="00177551" w:rsidP="00F352CD">
            <w:pPr>
              <w:jc w:val="center"/>
              <w:rPr>
                <w:spacing w:val="-18"/>
                <w:sz w:val="16"/>
                <w:szCs w:val="16"/>
              </w:rPr>
            </w:pPr>
          </w:p>
        </w:tc>
        <w:tc>
          <w:tcPr>
            <w:tcW w:w="754" w:type="pct"/>
            <w:vAlign w:val="center"/>
          </w:tcPr>
          <w:p w14:paraId="4B4967C4"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0,408</w:t>
            </w:r>
          </w:p>
          <w:p w14:paraId="5A1EB72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0,036</w:t>
            </w:r>
          </w:p>
          <w:p w14:paraId="67650AB0" w14:textId="77777777" w:rsidR="00177551" w:rsidRPr="00F352CD" w:rsidRDefault="00177551" w:rsidP="00F352CD">
            <w:pPr>
              <w:jc w:val="center"/>
              <w:rPr>
                <w:spacing w:val="-18"/>
                <w:sz w:val="16"/>
                <w:szCs w:val="16"/>
              </w:rPr>
            </w:pPr>
          </w:p>
        </w:tc>
        <w:tc>
          <w:tcPr>
            <w:tcW w:w="663" w:type="pct"/>
            <w:vAlign w:val="center"/>
          </w:tcPr>
          <w:p w14:paraId="2A57F2A2"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0,496 ab</w:t>
            </w:r>
          </w:p>
          <w:p w14:paraId="0B03EB8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0,072</w:t>
            </w:r>
          </w:p>
          <w:p w14:paraId="306F2FC6" w14:textId="77777777" w:rsidR="00177551" w:rsidRPr="00F352CD" w:rsidRDefault="00177551" w:rsidP="00F352CD">
            <w:pPr>
              <w:jc w:val="center"/>
              <w:rPr>
                <w:spacing w:val="-18"/>
                <w:sz w:val="16"/>
                <w:szCs w:val="16"/>
              </w:rPr>
            </w:pPr>
          </w:p>
        </w:tc>
        <w:tc>
          <w:tcPr>
            <w:tcW w:w="676" w:type="pct"/>
            <w:vAlign w:val="center"/>
          </w:tcPr>
          <w:p w14:paraId="34888C5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5,454 ab</w:t>
            </w:r>
          </w:p>
          <w:p w14:paraId="757C64B4"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1,820</w:t>
            </w:r>
          </w:p>
          <w:p w14:paraId="403046B3" w14:textId="77777777" w:rsidR="00177551" w:rsidRPr="00F352CD" w:rsidRDefault="00177551" w:rsidP="00F352CD">
            <w:pPr>
              <w:jc w:val="center"/>
              <w:rPr>
                <w:spacing w:val="-18"/>
                <w:sz w:val="16"/>
                <w:szCs w:val="16"/>
              </w:rPr>
            </w:pPr>
          </w:p>
        </w:tc>
        <w:tc>
          <w:tcPr>
            <w:tcW w:w="624" w:type="pct"/>
            <w:vAlign w:val="center"/>
          </w:tcPr>
          <w:p w14:paraId="17151DDE"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2,791 ab</w:t>
            </w:r>
          </w:p>
          <w:p w14:paraId="2027832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1,262</w:t>
            </w:r>
          </w:p>
          <w:p w14:paraId="26DF16CF" w14:textId="77777777" w:rsidR="00177551" w:rsidRPr="00F352CD" w:rsidRDefault="00177551" w:rsidP="00F352CD">
            <w:pPr>
              <w:jc w:val="center"/>
              <w:rPr>
                <w:spacing w:val="-18"/>
                <w:sz w:val="16"/>
                <w:szCs w:val="16"/>
              </w:rPr>
            </w:pPr>
          </w:p>
        </w:tc>
        <w:tc>
          <w:tcPr>
            <w:tcW w:w="610" w:type="pct"/>
            <w:vAlign w:val="center"/>
          </w:tcPr>
          <w:p w14:paraId="577ABA0C" w14:textId="77777777" w:rsidR="00177551" w:rsidRPr="00F352CD" w:rsidRDefault="00177551" w:rsidP="00F352CD">
            <w:pPr>
              <w:jc w:val="center"/>
              <w:rPr>
                <w:spacing w:val="-18"/>
                <w:sz w:val="16"/>
                <w:szCs w:val="16"/>
              </w:rPr>
            </w:pPr>
            <w:r w:rsidRPr="00F352CD">
              <w:rPr>
                <w:color w:val="000000"/>
                <w:spacing w:val="-18"/>
                <w:sz w:val="16"/>
                <w:szCs w:val="16"/>
                <w:lang w:val="pt-PT"/>
              </w:rPr>
              <w:t>0,147</w:t>
            </w:r>
          </w:p>
          <w:p w14:paraId="1A4036B4"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0,018</w:t>
            </w:r>
          </w:p>
          <w:p w14:paraId="2C7F50CA" w14:textId="77777777" w:rsidR="00177551" w:rsidRPr="00F352CD" w:rsidRDefault="00177551" w:rsidP="00F352CD">
            <w:pPr>
              <w:jc w:val="center"/>
              <w:rPr>
                <w:spacing w:val="-18"/>
                <w:sz w:val="16"/>
                <w:szCs w:val="16"/>
              </w:rPr>
            </w:pPr>
          </w:p>
        </w:tc>
      </w:tr>
      <w:tr w:rsidR="00177551" w:rsidRPr="00F352CD" w14:paraId="52ABA9D4" w14:textId="77777777" w:rsidTr="00F352CD">
        <w:trPr>
          <w:trHeight w:hRule="exact" w:val="397"/>
        </w:trPr>
        <w:tc>
          <w:tcPr>
            <w:tcW w:w="341" w:type="pct"/>
            <w:vAlign w:val="center"/>
          </w:tcPr>
          <w:p w14:paraId="7968E88A" w14:textId="77777777" w:rsidR="00177551" w:rsidRPr="00F352CD" w:rsidRDefault="00177551" w:rsidP="00F352CD">
            <w:pPr>
              <w:jc w:val="center"/>
              <w:rPr>
                <w:rFonts w:eastAsia="Arial Unicode MS"/>
                <w:spacing w:val="-18"/>
                <w:sz w:val="16"/>
                <w:szCs w:val="16"/>
              </w:rPr>
            </w:pPr>
            <w:r w:rsidRPr="00F352CD">
              <w:rPr>
                <w:rFonts w:eastAsia="Arial Unicode MS"/>
                <w:spacing w:val="-18"/>
                <w:sz w:val="16"/>
                <w:szCs w:val="16"/>
              </w:rPr>
              <w:t>E</w:t>
            </w:r>
          </w:p>
        </w:tc>
        <w:tc>
          <w:tcPr>
            <w:tcW w:w="570" w:type="pct"/>
            <w:vAlign w:val="center"/>
          </w:tcPr>
          <w:p w14:paraId="48ADE1F4"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10,523 b</w:t>
            </w:r>
          </w:p>
          <w:p w14:paraId="51C2362A"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2,457</w:t>
            </w:r>
          </w:p>
        </w:tc>
        <w:tc>
          <w:tcPr>
            <w:tcW w:w="761" w:type="pct"/>
            <w:vAlign w:val="center"/>
          </w:tcPr>
          <w:p w14:paraId="22A4D202"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-1,227 ab</w:t>
            </w:r>
          </w:p>
          <w:p w14:paraId="28196E05"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0,946</w:t>
            </w:r>
          </w:p>
          <w:p w14:paraId="729E80BE" w14:textId="77777777" w:rsidR="00177551" w:rsidRPr="00F352CD" w:rsidRDefault="00177551" w:rsidP="00F352CD">
            <w:pPr>
              <w:jc w:val="center"/>
              <w:rPr>
                <w:spacing w:val="-18"/>
                <w:sz w:val="16"/>
                <w:szCs w:val="16"/>
              </w:rPr>
            </w:pPr>
          </w:p>
        </w:tc>
        <w:tc>
          <w:tcPr>
            <w:tcW w:w="754" w:type="pct"/>
            <w:vAlign w:val="center"/>
          </w:tcPr>
          <w:p w14:paraId="45BDEB70"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0,396</w:t>
            </w:r>
          </w:p>
          <w:p w14:paraId="21FE0F9D"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0,049</w:t>
            </w:r>
          </w:p>
          <w:p w14:paraId="2AA9D167" w14:textId="77777777" w:rsidR="00177551" w:rsidRPr="00F352CD" w:rsidRDefault="00177551" w:rsidP="00F352CD">
            <w:pPr>
              <w:jc w:val="center"/>
              <w:rPr>
                <w:spacing w:val="-18"/>
                <w:sz w:val="16"/>
                <w:szCs w:val="16"/>
              </w:rPr>
            </w:pPr>
          </w:p>
        </w:tc>
        <w:tc>
          <w:tcPr>
            <w:tcW w:w="663" w:type="pct"/>
            <w:vAlign w:val="center"/>
          </w:tcPr>
          <w:p w14:paraId="4FD32E50"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0,436 b</w:t>
            </w:r>
          </w:p>
          <w:p w14:paraId="73A4A15B"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0,069</w:t>
            </w:r>
          </w:p>
          <w:p w14:paraId="0DCF084A" w14:textId="77777777" w:rsidR="00177551" w:rsidRPr="00F352CD" w:rsidRDefault="00177551" w:rsidP="00F352CD">
            <w:pPr>
              <w:jc w:val="center"/>
              <w:rPr>
                <w:spacing w:val="-18"/>
                <w:sz w:val="16"/>
                <w:szCs w:val="16"/>
              </w:rPr>
            </w:pPr>
          </w:p>
        </w:tc>
        <w:tc>
          <w:tcPr>
            <w:tcW w:w="676" w:type="pct"/>
            <w:vAlign w:val="center"/>
          </w:tcPr>
          <w:p w14:paraId="5A7DA578"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4,230 b</w:t>
            </w:r>
          </w:p>
          <w:p w14:paraId="2141DB5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1,342</w:t>
            </w:r>
          </w:p>
          <w:p w14:paraId="76885DE9" w14:textId="77777777" w:rsidR="00177551" w:rsidRPr="00F352CD" w:rsidRDefault="00177551" w:rsidP="00F352CD">
            <w:pPr>
              <w:jc w:val="center"/>
              <w:rPr>
                <w:spacing w:val="-18"/>
                <w:sz w:val="16"/>
                <w:szCs w:val="16"/>
              </w:rPr>
            </w:pPr>
          </w:p>
        </w:tc>
        <w:tc>
          <w:tcPr>
            <w:tcW w:w="624" w:type="pct"/>
            <w:vAlign w:val="center"/>
          </w:tcPr>
          <w:p w14:paraId="6887B48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1,903 b</w:t>
            </w:r>
          </w:p>
          <w:p w14:paraId="39253C5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0,832</w:t>
            </w:r>
          </w:p>
          <w:p w14:paraId="6488B044" w14:textId="77777777" w:rsidR="00177551" w:rsidRPr="00F352CD" w:rsidRDefault="00177551" w:rsidP="00F352CD">
            <w:pPr>
              <w:jc w:val="center"/>
              <w:rPr>
                <w:spacing w:val="-18"/>
                <w:sz w:val="16"/>
                <w:szCs w:val="16"/>
              </w:rPr>
            </w:pPr>
          </w:p>
        </w:tc>
        <w:tc>
          <w:tcPr>
            <w:tcW w:w="610" w:type="pct"/>
            <w:vAlign w:val="center"/>
          </w:tcPr>
          <w:p w14:paraId="6ADF18A9"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0,141</w:t>
            </w:r>
          </w:p>
          <w:p w14:paraId="0BC2042F"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0,029</w:t>
            </w:r>
          </w:p>
          <w:p w14:paraId="2D272B0F" w14:textId="77777777" w:rsidR="00177551" w:rsidRPr="00F352CD" w:rsidRDefault="00177551" w:rsidP="00F352CD">
            <w:pPr>
              <w:jc w:val="center"/>
              <w:rPr>
                <w:spacing w:val="-18"/>
                <w:sz w:val="16"/>
                <w:szCs w:val="16"/>
              </w:rPr>
            </w:pPr>
          </w:p>
        </w:tc>
      </w:tr>
      <w:tr w:rsidR="00177551" w:rsidRPr="00F352CD" w14:paraId="13DA229D" w14:textId="77777777" w:rsidTr="00F352CD">
        <w:trPr>
          <w:trHeight w:hRule="exact" w:val="397"/>
        </w:trPr>
        <w:tc>
          <w:tcPr>
            <w:tcW w:w="341" w:type="pct"/>
            <w:vAlign w:val="center"/>
          </w:tcPr>
          <w:p w14:paraId="1E9EF984" w14:textId="77777777" w:rsidR="00177551" w:rsidRPr="00F352CD" w:rsidRDefault="00177551" w:rsidP="00F352CD">
            <w:pPr>
              <w:jc w:val="center"/>
              <w:rPr>
                <w:rFonts w:eastAsia="Arial Unicode MS"/>
                <w:spacing w:val="-18"/>
                <w:sz w:val="16"/>
                <w:szCs w:val="16"/>
              </w:rPr>
            </w:pPr>
            <w:r w:rsidRPr="00F352CD">
              <w:rPr>
                <w:rFonts w:eastAsia="Arial Unicode MS"/>
                <w:spacing w:val="-18"/>
                <w:sz w:val="16"/>
                <w:szCs w:val="16"/>
              </w:rPr>
              <w:t>F</w:t>
            </w:r>
          </w:p>
        </w:tc>
        <w:tc>
          <w:tcPr>
            <w:tcW w:w="570" w:type="pct"/>
            <w:vAlign w:val="center"/>
          </w:tcPr>
          <w:p w14:paraId="53D70C14"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10,004 b</w:t>
            </w:r>
          </w:p>
          <w:p w14:paraId="7BF72DE8"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3,433</w:t>
            </w:r>
          </w:p>
        </w:tc>
        <w:tc>
          <w:tcPr>
            <w:tcW w:w="761" w:type="pct"/>
            <w:vAlign w:val="center"/>
          </w:tcPr>
          <w:p w14:paraId="54A92AE5"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-1,943 b</w:t>
            </w:r>
          </w:p>
          <w:p w14:paraId="78DF78B7"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1,084</w:t>
            </w:r>
          </w:p>
          <w:p w14:paraId="30270968" w14:textId="77777777" w:rsidR="00177551" w:rsidRPr="00F352CD" w:rsidRDefault="00177551" w:rsidP="00F352CD">
            <w:pPr>
              <w:jc w:val="center"/>
              <w:rPr>
                <w:spacing w:val="-18"/>
                <w:sz w:val="16"/>
                <w:szCs w:val="16"/>
              </w:rPr>
            </w:pPr>
          </w:p>
        </w:tc>
        <w:tc>
          <w:tcPr>
            <w:tcW w:w="754" w:type="pct"/>
            <w:vAlign w:val="center"/>
          </w:tcPr>
          <w:p w14:paraId="64A0973F"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0,431</w:t>
            </w:r>
          </w:p>
          <w:p w14:paraId="7FD73C20"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0,036</w:t>
            </w:r>
          </w:p>
          <w:p w14:paraId="7F2A9B92" w14:textId="77777777" w:rsidR="00177551" w:rsidRPr="00F352CD" w:rsidRDefault="00177551" w:rsidP="00F352CD">
            <w:pPr>
              <w:jc w:val="center"/>
              <w:rPr>
                <w:spacing w:val="-18"/>
                <w:sz w:val="16"/>
                <w:szCs w:val="16"/>
              </w:rPr>
            </w:pPr>
          </w:p>
        </w:tc>
        <w:tc>
          <w:tcPr>
            <w:tcW w:w="663" w:type="pct"/>
            <w:vAlign w:val="center"/>
          </w:tcPr>
          <w:p w14:paraId="209F2B4C"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0,473 b</w:t>
            </w:r>
          </w:p>
          <w:p w14:paraId="154CD4CF"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0,055</w:t>
            </w:r>
          </w:p>
          <w:p w14:paraId="3F8CC6A4" w14:textId="77777777" w:rsidR="00177551" w:rsidRPr="00F352CD" w:rsidRDefault="00177551" w:rsidP="00F352CD">
            <w:pPr>
              <w:jc w:val="center"/>
              <w:rPr>
                <w:spacing w:val="-18"/>
                <w:sz w:val="16"/>
                <w:szCs w:val="16"/>
              </w:rPr>
            </w:pPr>
          </w:p>
        </w:tc>
        <w:tc>
          <w:tcPr>
            <w:tcW w:w="676" w:type="pct"/>
            <w:vAlign w:val="center"/>
          </w:tcPr>
          <w:p w14:paraId="16AD5952"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4,295 b</w:t>
            </w:r>
          </w:p>
          <w:p w14:paraId="13486D2B"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1,461</w:t>
            </w:r>
          </w:p>
          <w:p w14:paraId="5C90BDF2" w14:textId="77777777" w:rsidR="00177551" w:rsidRPr="00F352CD" w:rsidRDefault="00177551" w:rsidP="00F352CD">
            <w:pPr>
              <w:jc w:val="center"/>
              <w:rPr>
                <w:spacing w:val="-18"/>
                <w:sz w:val="16"/>
                <w:szCs w:val="16"/>
              </w:rPr>
            </w:pPr>
          </w:p>
        </w:tc>
        <w:tc>
          <w:tcPr>
            <w:tcW w:w="624" w:type="pct"/>
            <w:vAlign w:val="center"/>
          </w:tcPr>
          <w:p w14:paraId="37D3D703"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2,091 b</w:t>
            </w:r>
          </w:p>
          <w:p w14:paraId="54EC6FB8"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0,884</w:t>
            </w:r>
          </w:p>
          <w:p w14:paraId="0D86D9B0" w14:textId="77777777" w:rsidR="00177551" w:rsidRPr="00F352CD" w:rsidRDefault="00177551" w:rsidP="00F352CD">
            <w:pPr>
              <w:jc w:val="center"/>
              <w:rPr>
                <w:spacing w:val="-18"/>
                <w:sz w:val="16"/>
                <w:szCs w:val="16"/>
              </w:rPr>
            </w:pPr>
          </w:p>
        </w:tc>
        <w:tc>
          <w:tcPr>
            <w:tcW w:w="610" w:type="pct"/>
            <w:vAlign w:val="center"/>
          </w:tcPr>
          <w:p w14:paraId="0959E160" w14:textId="77777777" w:rsidR="00177551" w:rsidRPr="00F352CD" w:rsidRDefault="00177551" w:rsidP="00F352CD">
            <w:pPr>
              <w:jc w:val="center"/>
              <w:rPr>
                <w:color w:val="000000"/>
                <w:spacing w:val="-18"/>
                <w:sz w:val="16"/>
                <w:szCs w:val="16"/>
                <w:lang w:val="pt-PT"/>
              </w:rPr>
            </w:pPr>
            <w:r w:rsidRPr="00F352CD">
              <w:rPr>
                <w:color w:val="000000"/>
                <w:spacing w:val="-18"/>
                <w:sz w:val="16"/>
                <w:szCs w:val="16"/>
                <w:lang w:val="pt-PT"/>
              </w:rPr>
              <w:t>0,141</w:t>
            </w:r>
          </w:p>
          <w:p w14:paraId="5827C856" w14:textId="77777777" w:rsidR="00177551" w:rsidRPr="00F352CD" w:rsidRDefault="00177551" w:rsidP="00F352CD">
            <w:pPr>
              <w:jc w:val="center"/>
              <w:rPr>
                <w:color w:val="000000"/>
                <w:spacing w:val="-18"/>
                <w:sz w:val="16"/>
                <w:szCs w:val="16"/>
                <w:lang w:val="pt-PT"/>
              </w:rPr>
            </w:pPr>
            <w:r w:rsidRPr="00F352CD">
              <w:rPr>
                <w:spacing w:val="-18"/>
                <w:sz w:val="16"/>
                <w:szCs w:val="16"/>
              </w:rPr>
              <w:t xml:space="preserve">± </w:t>
            </w:r>
            <w:r w:rsidRPr="00F352CD">
              <w:rPr>
                <w:color w:val="000000"/>
                <w:spacing w:val="-18"/>
                <w:sz w:val="16"/>
                <w:szCs w:val="16"/>
                <w:lang w:val="pt-PT"/>
              </w:rPr>
              <w:t>0,013</w:t>
            </w:r>
          </w:p>
          <w:p w14:paraId="093D6862" w14:textId="77777777" w:rsidR="00177551" w:rsidRPr="00F352CD" w:rsidRDefault="00177551" w:rsidP="00F352CD">
            <w:pPr>
              <w:jc w:val="center"/>
              <w:rPr>
                <w:spacing w:val="-18"/>
                <w:sz w:val="16"/>
                <w:szCs w:val="16"/>
              </w:rPr>
            </w:pPr>
          </w:p>
        </w:tc>
      </w:tr>
    </w:tbl>
    <w:p w14:paraId="326E9E8D" w14:textId="77777777" w:rsidR="00D87789" w:rsidRPr="00EE073B" w:rsidRDefault="00D87789" w:rsidP="00EE073B">
      <w:pPr>
        <w:jc w:val="both"/>
        <w:rPr>
          <w:rFonts w:ascii="Times New Roman" w:hAnsi="Times New Roman" w:cs="Times New Roman"/>
          <w:sz w:val="20"/>
          <w:szCs w:val="20"/>
        </w:rPr>
      </w:pPr>
    </w:p>
    <w:p w14:paraId="58C565EE" w14:textId="67845CE6" w:rsidR="00AF7880" w:rsidRPr="00EE073B" w:rsidRDefault="00AF7880" w:rsidP="00EE073B">
      <w:pPr>
        <w:jc w:val="both"/>
        <w:rPr>
          <w:rFonts w:ascii="Times New Roman" w:hAnsi="Times New Roman" w:cs="Times New Roman"/>
          <w:sz w:val="20"/>
          <w:szCs w:val="20"/>
        </w:rPr>
      </w:pPr>
      <w:r w:rsidRPr="00EE073B">
        <w:rPr>
          <w:rFonts w:ascii="Times New Roman" w:hAnsi="Times New Roman" w:cs="Times New Roman"/>
          <w:sz w:val="20"/>
          <w:szCs w:val="20"/>
        </w:rPr>
        <w:t>Considering the analysis of variance</w:t>
      </w:r>
      <w:r w:rsidR="00C835D3">
        <w:rPr>
          <w:rFonts w:ascii="Times New Roman" w:hAnsi="Times New Roman" w:cs="Times New Roman"/>
          <w:sz w:val="20"/>
          <w:szCs w:val="20"/>
        </w:rPr>
        <w:t xml:space="preserve"> for</w:t>
      </w:r>
      <w:r w:rsidR="00925199">
        <w:rPr>
          <w:rFonts w:ascii="Times New Roman" w:hAnsi="Times New Roman" w:cs="Times New Roman"/>
          <w:sz w:val="20"/>
          <w:szCs w:val="20"/>
        </w:rPr>
        <w:t xml:space="preserve"> sensorial evaluation</w:t>
      </w:r>
      <w:r w:rsidR="00C835D3">
        <w:rPr>
          <w:rFonts w:ascii="Times New Roman" w:hAnsi="Times New Roman" w:cs="Times New Roman"/>
          <w:sz w:val="20"/>
          <w:szCs w:val="20"/>
        </w:rPr>
        <w:t xml:space="preserve"> results,</w:t>
      </w:r>
      <w:r w:rsidRPr="00EE073B">
        <w:rPr>
          <w:rFonts w:ascii="Times New Roman" w:hAnsi="Times New Roman" w:cs="Times New Roman"/>
          <w:sz w:val="20"/>
          <w:szCs w:val="20"/>
        </w:rPr>
        <w:t xml:space="preserve"> only were found significant </w:t>
      </w:r>
      <w:r w:rsidR="005A1979" w:rsidRPr="00EE073B">
        <w:rPr>
          <w:rFonts w:ascii="Times New Roman" w:hAnsi="Times New Roman" w:cs="Times New Roman"/>
          <w:sz w:val="20"/>
          <w:szCs w:val="20"/>
        </w:rPr>
        <w:t>differences</w:t>
      </w:r>
      <w:r w:rsidRPr="00EE073B">
        <w:rPr>
          <w:rFonts w:ascii="Times New Roman" w:hAnsi="Times New Roman" w:cs="Times New Roman"/>
          <w:sz w:val="20"/>
          <w:szCs w:val="20"/>
        </w:rPr>
        <w:t xml:space="preserve"> for the a</w:t>
      </w:r>
      <w:r w:rsidR="005A1979" w:rsidRPr="00EE073B">
        <w:rPr>
          <w:rFonts w:ascii="Times New Roman" w:hAnsi="Times New Roman" w:cs="Times New Roman"/>
          <w:sz w:val="20"/>
          <w:szCs w:val="20"/>
        </w:rPr>
        <w:t>t</w:t>
      </w:r>
      <w:r w:rsidRPr="00EE073B">
        <w:rPr>
          <w:rFonts w:ascii="Times New Roman" w:hAnsi="Times New Roman" w:cs="Times New Roman"/>
          <w:sz w:val="20"/>
          <w:szCs w:val="20"/>
        </w:rPr>
        <w:t>tribute “salt intensity” (p&lt;0,01).</w:t>
      </w:r>
    </w:p>
    <w:p w14:paraId="27E44C14" w14:textId="77777777" w:rsidR="00983FA4" w:rsidRPr="00EE073B" w:rsidRDefault="00983FA4" w:rsidP="00EE073B">
      <w:pPr>
        <w:jc w:val="both"/>
        <w:rPr>
          <w:rFonts w:ascii="Times New Roman" w:hAnsi="Times New Roman" w:cs="Times New Roman"/>
          <w:sz w:val="20"/>
          <w:szCs w:val="20"/>
        </w:rPr>
      </w:pPr>
    </w:p>
    <w:p w14:paraId="7C477553" w14:textId="77777777" w:rsidR="00854693" w:rsidRPr="00EE073B" w:rsidRDefault="00983FA4" w:rsidP="00EE073B">
      <w:pPr>
        <w:tabs>
          <w:tab w:val="left" w:pos="1212"/>
        </w:tabs>
        <w:rPr>
          <w:rFonts w:ascii="Times New Roman" w:hAnsi="Times New Roman" w:cs="Times New Roman"/>
          <w:sz w:val="20"/>
          <w:szCs w:val="20"/>
        </w:rPr>
      </w:pPr>
      <w:r w:rsidRPr="00EE073B">
        <w:rPr>
          <w:rFonts w:ascii="Times New Roman" w:hAnsi="Times New Roman" w:cs="Times New Roman"/>
          <w:sz w:val="20"/>
          <w:szCs w:val="20"/>
        </w:rPr>
        <w:tab/>
      </w:r>
    </w:p>
    <w:p w14:paraId="5C6CFE17" w14:textId="77777777" w:rsidR="00854693" w:rsidRPr="00EE073B" w:rsidRDefault="00854693" w:rsidP="00EE073B">
      <w:pPr>
        <w:jc w:val="both"/>
        <w:rPr>
          <w:rFonts w:ascii="Times New Roman" w:hAnsi="Times New Roman" w:cs="Times New Roman"/>
          <w:sz w:val="20"/>
          <w:szCs w:val="20"/>
        </w:rPr>
      </w:pPr>
      <w:r w:rsidRPr="00EE073B">
        <w:rPr>
          <w:rFonts w:ascii="Times New Roman" w:hAnsi="Times New Roman" w:cs="Times New Roman"/>
          <w:noProof/>
          <w:sz w:val="20"/>
          <w:szCs w:val="20"/>
          <w:lang w:val="en-US"/>
        </w:rPr>
        <w:drawing>
          <wp:inline distT="0" distB="0" distL="0" distR="0" wp14:anchorId="769C9649" wp14:editId="703E5F49">
            <wp:extent cx="2501058" cy="1600200"/>
            <wp:effectExtent l="19050" t="0" r="1354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5CABD2" w14:textId="77777777" w:rsidR="00854693" w:rsidRPr="00EE073B" w:rsidRDefault="000438AF" w:rsidP="00EE073B">
      <w:pPr>
        <w:jc w:val="both"/>
        <w:rPr>
          <w:rFonts w:ascii="Times New Roman" w:hAnsi="Times New Roman" w:cs="Times New Roman"/>
          <w:sz w:val="20"/>
          <w:szCs w:val="20"/>
        </w:rPr>
      </w:pPr>
      <w:r w:rsidRPr="00EE073B">
        <w:rPr>
          <w:rFonts w:ascii="Times New Roman" w:hAnsi="Times New Roman" w:cs="Times New Roman"/>
          <w:sz w:val="20"/>
          <w:szCs w:val="20"/>
        </w:rPr>
        <w:t>Figure 1 – Mean values for “aspect” and “global evaluation” at</w:t>
      </w:r>
      <w:r w:rsidR="005A1979" w:rsidRPr="00EE073B">
        <w:rPr>
          <w:rFonts w:ascii="Times New Roman" w:hAnsi="Times New Roman" w:cs="Times New Roman"/>
          <w:sz w:val="20"/>
          <w:szCs w:val="20"/>
        </w:rPr>
        <w:t>t</w:t>
      </w:r>
      <w:r w:rsidRPr="00EE073B">
        <w:rPr>
          <w:rFonts w:ascii="Times New Roman" w:hAnsi="Times New Roman" w:cs="Times New Roman"/>
          <w:sz w:val="20"/>
          <w:szCs w:val="20"/>
        </w:rPr>
        <w:t>ributes, cons</w:t>
      </w:r>
      <w:r w:rsidR="005A1979" w:rsidRPr="00EE073B">
        <w:rPr>
          <w:rFonts w:ascii="Times New Roman" w:hAnsi="Times New Roman" w:cs="Times New Roman"/>
          <w:sz w:val="20"/>
          <w:szCs w:val="20"/>
        </w:rPr>
        <w:t xml:space="preserve">idering six </w:t>
      </w:r>
      <w:r w:rsidR="00BF2728" w:rsidRPr="00EE073B">
        <w:rPr>
          <w:rFonts w:ascii="Times New Roman" w:hAnsi="Times New Roman" w:cs="Times New Roman"/>
          <w:sz w:val="20"/>
          <w:szCs w:val="20"/>
        </w:rPr>
        <w:t>formulas</w:t>
      </w:r>
      <w:r w:rsidR="005A1979" w:rsidRPr="00EE073B">
        <w:rPr>
          <w:rFonts w:ascii="Times New Roman" w:hAnsi="Times New Roman" w:cs="Times New Roman"/>
          <w:sz w:val="20"/>
          <w:szCs w:val="20"/>
        </w:rPr>
        <w:t xml:space="preserve"> stu</w:t>
      </w:r>
      <w:r w:rsidRPr="00EE073B">
        <w:rPr>
          <w:rFonts w:ascii="Times New Roman" w:hAnsi="Times New Roman" w:cs="Times New Roman"/>
          <w:sz w:val="20"/>
          <w:szCs w:val="20"/>
        </w:rPr>
        <w:t>died (A, B, C, D, E and F).</w:t>
      </w:r>
    </w:p>
    <w:p w14:paraId="6A386D9B" w14:textId="77777777" w:rsidR="00BF2728" w:rsidRPr="00EE073B" w:rsidRDefault="00BF2728" w:rsidP="00EE073B">
      <w:pPr>
        <w:jc w:val="both"/>
        <w:rPr>
          <w:rFonts w:ascii="Times New Roman" w:hAnsi="Times New Roman" w:cs="Times New Roman"/>
          <w:sz w:val="20"/>
          <w:szCs w:val="20"/>
        </w:rPr>
      </w:pPr>
    </w:p>
    <w:p w14:paraId="11D1B6BE" w14:textId="118C9A9E" w:rsidR="000438AF" w:rsidRDefault="005676C5" w:rsidP="00EE073B">
      <w:pPr>
        <w:jc w:val="both"/>
        <w:rPr>
          <w:rFonts w:ascii="Times New Roman" w:hAnsi="Times New Roman" w:cs="Times New Roman"/>
          <w:sz w:val="20"/>
          <w:szCs w:val="20"/>
        </w:rPr>
      </w:pPr>
      <w:r w:rsidRPr="00EE073B">
        <w:rPr>
          <w:rFonts w:ascii="Times New Roman" w:hAnsi="Times New Roman" w:cs="Times New Roman"/>
          <w:sz w:val="20"/>
          <w:szCs w:val="20"/>
        </w:rPr>
        <w:lastRenderedPageBreak/>
        <w:t xml:space="preserve">There </w:t>
      </w:r>
      <w:r w:rsidR="00F352CD">
        <w:rPr>
          <w:rFonts w:ascii="Times New Roman" w:hAnsi="Times New Roman" w:cs="Times New Roman"/>
          <w:sz w:val="20"/>
          <w:szCs w:val="20"/>
        </w:rPr>
        <w:t>was</w:t>
      </w:r>
      <w:r w:rsidRPr="00EE073B">
        <w:rPr>
          <w:rFonts w:ascii="Times New Roman" w:hAnsi="Times New Roman" w:cs="Times New Roman"/>
          <w:sz w:val="20"/>
          <w:szCs w:val="20"/>
        </w:rPr>
        <w:t xml:space="preserve"> a close </w:t>
      </w:r>
      <w:r w:rsidR="000438AF" w:rsidRPr="00EE073B">
        <w:rPr>
          <w:rFonts w:ascii="Times New Roman" w:hAnsi="Times New Roman" w:cs="Times New Roman"/>
          <w:sz w:val="20"/>
          <w:szCs w:val="20"/>
        </w:rPr>
        <w:t>relation between “aspect” and “global evaluation”</w:t>
      </w:r>
      <w:r w:rsidR="00684D5C">
        <w:rPr>
          <w:rFonts w:ascii="Times New Roman" w:hAnsi="Times New Roman" w:cs="Times New Roman"/>
          <w:sz w:val="20"/>
          <w:szCs w:val="20"/>
        </w:rPr>
        <w:t xml:space="preserve"> (Figure 1)</w:t>
      </w:r>
      <w:r w:rsidR="000438AF" w:rsidRPr="00EE073B">
        <w:rPr>
          <w:rFonts w:ascii="Times New Roman" w:hAnsi="Times New Roman" w:cs="Times New Roman"/>
          <w:sz w:val="20"/>
          <w:szCs w:val="20"/>
        </w:rPr>
        <w:t>.</w:t>
      </w:r>
      <w:r w:rsidR="00052117" w:rsidRPr="00EE073B">
        <w:rPr>
          <w:rFonts w:ascii="Times New Roman" w:hAnsi="Times New Roman" w:cs="Times New Roman"/>
          <w:sz w:val="20"/>
          <w:szCs w:val="20"/>
        </w:rPr>
        <w:t xml:space="preserve"> </w:t>
      </w:r>
      <w:r w:rsidR="00F352CD">
        <w:rPr>
          <w:rFonts w:ascii="Times New Roman" w:hAnsi="Times New Roman" w:cs="Times New Roman"/>
          <w:sz w:val="20"/>
          <w:szCs w:val="20"/>
        </w:rPr>
        <w:t>Highest</w:t>
      </w:r>
      <w:r w:rsidR="005A1979" w:rsidRPr="00EE073B">
        <w:rPr>
          <w:rFonts w:ascii="Times New Roman" w:hAnsi="Times New Roman" w:cs="Times New Roman"/>
          <w:sz w:val="20"/>
          <w:szCs w:val="20"/>
        </w:rPr>
        <w:t xml:space="preserve"> </w:t>
      </w:r>
      <w:r w:rsidR="0020634E" w:rsidRPr="00EE073B">
        <w:rPr>
          <w:rFonts w:ascii="Times New Roman" w:hAnsi="Times New Roman" w:cs="Times New Roman"/>
          <w:sz w:val="20"/>
          <w:szCs w:val="20"/>
        </w:rPr>
        <w:t>classifications were o</w:t>
      </w:r>
      <w:r w:rsidR="00030BC5" w:rsidRPr="00EE073B">
        <w:rPr>
          <w:rFonts w:ascii="Times New Roman" w:hAnsi="Times New Roman" w:cs="Times New Roman"/>
          <w:sz w:val="20"/>
          <w:szCs w:val="20"/>
        </w:rPr>
        <w:t xml:space="preserve">btained </w:t>
      </w:r>
      <w:r w:rsidR="00A90D90" w:rsidRPr="00EE073B">
        <w:rPr>
          <w:rFonts w:ascii="Times New Roman" w:hAnsi="Times New Roman" w:cs="Times New Roman"/>
          <w:sz w:val="20"/>
          <w:szCs w:val="20"/>
        </w:rPr>
        <w:t>for formulas A and F wile worst</w:t>
      </w:r>
      <w:r w:rsidR="000438AF" w:rsidRPr="00EE073B">
        <w:rPr>
          <w:rFonts w:ascii="Times New Roman" w:hAnsi="Times New Roman" w:cs="Times New Roman"/>
          <w:sz w:val="20"/>
          <w:szCs w:val="20"/>
        </w:rPr>
        <w:t xml:space="preserve"> </w:t>
      </w:r>
      <w:r w:rsidR="00030BC5" w:rsidRPr="00EE073B">
        <w:rPr>
          <w:rFonts w:ascii="Times New Roman" w:hAnsi="Times New Roman" w:cs="Times New Roman"/>
          <w:sz w:val="20"/>
          <w:szCs w:val="20"/>
        </w:rPr>
        <w:t>were for formulas</w:t>
      </w:r>
      <w:r w:rsidR="00B43DE5" w:rsidRPr="00EE073B">
        <w:rPr>
          <w:rFonts w:ascii="Times New Roman" w:hAnsi="Times New Roman" w:cs="Times New Roman"/>
          <w:sz w:val="20"/>
          <w:szCs w:val="20"/>
        </w:rPr>
        <w:t xml:space="preserve"> D and E for “aspect” and</w:t>
      </w:r>
      <w:r w:rsidR="00030BC5" w:rsidRPr="00EE073B">
        <w:rPr>
          <w:rFonts w:ascii="Times New Roman" w:hAnsi="Times New Roman" w:cs="Times New Roman"/>
          <w:sz w:val="20"/>
          <w:szCs w:val="20"/>
        </w:rPr>
        <w:t xml:space="preserve"> </w:t>
      </w:r>
      <w:r w:rsidR="00B43DE5" w:rsidRPr="00EE073B">
        <w:rPr>
          <w:rFonts w:ascii="Times New Roman" w:hAnsi="Times New Roman" w:cs="Times New Roman"/>
          <w:sz w:val="20"/>
          <w:szCs w:val="20"/>
        </w:rPr>
        <w:t>C and D for “global evaluation”.</w:t>
      </w:r>
    </w:p>
    <w:p w14:paraId="30D97FB7" w14:textId="77777777" w:rsidR="003D7AD1" w:rsidRDefault="003D7AD1" w:rsidP="00EE073B">
      <w:pPr>
        <w:jc w:val="both"/>
        <w:rPr>
          <w:rFonts w:ascii="Times New Roman" w:hAnsi="Times New Roman" w:cs="Times New Roman"/>
          <w:sz w:val="20"/>
          <w:szCs w:val="20"/>
        </w:rPr>
      </w:pPr>
    </w:p>
    <w:p w14:paraId="0ADB46AB" w14:textId="77777777" w:rsidR="00D365BB" w:rsidRPr="00EE073B" w:rsidRDefault="00D365BB" w:rsidP="00EE073B">
      <w:pPr>
        <w:jc w:val="both"/>
        <w:rPr>
          <w:rFonts w:ascii="Times New Roman" w:hAnsi="Times New Roman" w:cs="Times New Roman"/>
          <w:sz w:val="20"/>
          <w:szCs w:val="20"/>
        </w:rPr>
      </w:pPr>
    </w:p>
    <w:p w14:paraId="2305674C" w14:textId="77777777" w:rsidR="00BF2728" w:rsidRPr="00EE073B" w:rsidRDefault="00BF2728" w:rsidP="00EE073B">
      <w:pPr>
        <w:jc w:val="both"/>
        <w:rPr>
          <w:rFonts w:ascii="Times New Roman" w:hAnsi="Times New Roman" w:cs="Times New Roman"/>
          <w:sz w:val="20"/>
          <w:szCs w:val="20"/>
        </w:rPr>
      </w:pPr>
    </w:p>
    <w:p w14:paraId="2158A3F4" w14:textId="77777777" w:rsidR="00BF2728" w:rsidRPr="00EE073B" w:rsidRDefault="003D7AD1" w:rsidP="00EE073B">
      <w:pPr>
        <w:jc w:val="both"/>
        <w:rPr>
          <w:rFonts w:ascii="Times New Roman" w:hAnsi="Times New Roman" w:cs="Times New Roman"/>
          <w:sz w:val="20"/>
          <w:szCs w:val="20"/>
        </w:rPr>
      </w:pPr>
      <w:r w:rsidRPr="003D7AD1">
        <w:rPr>
          <w:rFonts w:ascii="Times New Roman" w:hAnsi="Times New Roman" w:cs="Times New Roman"/>
          <w:noProof/>
          <w:sz w:val="20"/>
          <w:szCs w:val="20"/>
          <w:lang w:val="en-US"/>
        </w:rPr>
        <w:drawing>
          <wp:inline distT="0" distB="0" distL="0" distR="0" wp14:anchorId="23DA5B99" wp14:editId="0AF8BB9A">
            <wp:extent cx="2518410" cy="1638300"/>
            <wp:effectExtent l="19050" t="0" r="15240" b="0"/>
            <wp:docPr id="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969D35" w14:textId="77777777" w:rsidR="00BF2728" w:rsidRPr="00EE073B" w:rsidRDefault="00BF2728" w:rsidP="00EE073B">
      <w:pPr>
        <w:jc w:val="both"/>
        <w:rPr>
          <w:rFonts w:ascii="Times New Roman" w:hAnsi="Times New Roman" w:cs="Times New Roman"/>
          <w:sz w:val="20"/>
          <w:szCs w:val="20"/>
        </w:rPr>
      </w:pPr>
    </w:p>
    <w:p w14:paraId="0D19E4BB" w14:textId="77777777" w:rsidR="00BF2728" w:rsidRDefault="00A90D90" w:rsidP="00EE073B">
      <w:pPr>
        <w:jc w:val="both"/>
        <w:rPr>
          <w:rFonts w:ascii="Times New Roman" w:hAnsi="Times New Roman" w:cs="Times New Roman"/>
          <w:sz w:val="20"/>
          <w:szCs w:val="20"/>
        </w:rPr>
      </w:pPr>
      <w:r w:rsidRPr="00EE073B">
        <w:rPr>
          <w:rFonts w:ascii="Times New Roman" w:hAnsi="Times New Roman" w:cs="Times New Roman"/>
          <w:sz w:val="20"/>
          <w:szCs w:val="20"/>
        </w:rPr>
        <w:t>Figure 2</w:t>
      </w:r>
      <w:r w:rsidR="00BF2728" w:rsidRPr="00EE073B">
        <w:rPr>
          <w:rFonts w:ascii="Times New Roman" w:hAnsi="Times New Roman" w:cs="Times New Roman"/>
          <w:sz w:val="20"/>
          <w:szCs w:val="20"/>
        </w:rPr>
        <w:t xml:space="preserve"> – Mean values for “firmness”, “fi</w:t>
      </w:r>
      <w:r w:rsidRPr="00EE073B">
        <w:rPr>
          <w:rFonts w:ascii="Times New Roman" w:hAnsi="Times New Roman" w:cs="Times New Roman"/>
          <w:sz w:val="20"/>
          <w:szCs w:val="20"/>
        </w:rPr>
        <w:t xml:space="preserve">brousness”, </w:t>
      </w:r>
      <w:r w:rsidR="00AA5758" w:rsidRPr="00EE073B">
        <w:rPr>
          <w:rFonts w:ascii="Times New Roman" w:hAnsi="Times New Roman" w:cs="Times New Roman"/>
          <w:sz w:val="20"/>
          <w:szCs w:val="20"/>
        </w:rPr>
        <w:t>“masticability”</w:t>
      </w:r>
      <w:r w:rsidR="00BF2728" w:rsidRPr="00EE073B">
        <w:rPr>
          <w:rFonts w:ascii="Times New Roman" w:hAnsi="Times New Roman" w:cs="Times New Roman"/>
          <w:sz w:val="20"/>
          <w:szCs w:val="20"/>
        </w:rPr>
        <w:t xml:space="preserve"> and “global evaluation” attributes, considering six formula studied (A, B, C, D, E and F).</w:t>
      </w:r>
    </w:p>
    <w:p w14:paraId="356891AE" w14:textId="77777777" w:rsidR="003D7AD1" w:rsidRPr="00EE073B" w:rsidRDefault="003D7AD1" w:rsidP="00EE073B">
      <w:pPr>
        <w:jc w:val="both"/>
        <w:rPr>
          <w:rFonts w:ascii="Times New Roman" w:hAnsi="Times New Roman" w:cs="Times New Roman"/>
          <w:sz w:val="20"/>
          <w:szCs w:val="20"/>
        </w:rPr>
      </w:pPr>
    </w:p>
    <w:p w14:paraId="07A99F73" w14:textId="28F9C051" w:rsidR="00BF2728" w:rsidRPr="00EE073B" w:rsidRDefault="0054691B" w:rsidP="00EE073B">
      <w:pPr>
        <w:jc w:val="both"/>
        <w:rPr>
          <w:rFonts w:ascii="Times New Roman" w:hAnsi="Times New Roman" w:cs="Times New Roman"/>
          <w:sz w:val="20"/>
          <w:szCs w:val="20"/>
        </w:rPr>
      </w:pPr>
      <w:r w:rsidRPr="00EE073B">
        <w:rPr>
          <w:rFonts w:ascii="Times New Roman" w:hAnsi="Times New Roman" w:cs="Times New Roman"/>
          <w:sz w:val="20"/>
          <w:szCs w:val="20"/>
        </w:rPr>
        <w:t>The results for “firmness” were very similar</w:t>
      </w:r>
      <w:r w:rsidR="00983FA4" w:rsidRPr="00EE073B">
        <w:rPr>
          <w:rFonts w:ascii="Times New Roman" w:hAnsi="Times New Roman" w:cs="Times New Roman"/>
          <w:sz w:val="20"/>
          <w:szCs w:val="20"/>
        </w:rPr>
        <w:t xml:space="preserve"> for samples from different formulas</w:t>
      </w:r>
      <w:r w:rsidR="00674089">
        <w:rPr>
          <w:rFonts w:ascii="Times New Roman" w:hAnsi="Times New Roman" w:cs="Times New Roman"/>
          <w:sz w:val="20"/>
          <w:szCs w:val="20"/>
        </w:rPr>
        <w:t xml:space="preserve"> (Figure 2)</w:t>
      </w:r>
      <w:r w:rsidRPr="00EE073B">
        <w:rPr>
          <w:rFonts w:ascii="Times New Roman" w:hAnsi="Times New Roman" w:cs="Times New Roman"/>
          <w:sz w:val="20"/>
          <w:szCs w:val="20"/>
        </w:rPr>
        <w:t xml:space="preserve">, </w:t>
      </w:r>
      <w:r w:rsidR="00983FA4" w:rsidRPr="00EE073B">
        <w:rPr>
          <w:rFonts w:ascii="Times New Roman" w:hAnsi="Times New Roman" w:cs="Times New Roman"/>
          <w:sz w:val="20"/>
          <w:szCs w:val="20"/>
        </w:rPr>
        <w:t>therefore</w:t>
      </w:r>
      <w:r w:rsidRPr="00EE073B">
        <w:rPr>
          <w:rFonts w:ascii="Times New Roman" w:hAnsi="Times New Roman" w:cs="Times New Roman"/>
          <w:sz w:val="20"/>
          <w:szCs w:val="20"/>
        </w:rPr>
        <w:t xml:space="preserve"> higher value</w:t>
      </w:r>
      <w:r w:rsidR="00345770" w:rsidRPr="00EE073B">
        <w:rPr>
          <w:rFonts w:ascii="Times New Roman" w:hAnsi="Times New Roman" w:cs="Times New Roman"/>
          <w:sz w:val="20"/>
          <w:szCs w:val="20"/>
        </w:rPr>
        <w:t>s (more closely of optimum value – 50)</w:t>
      </w:r>
      <w:r w:rsidRPr="00EE073B">
        <w:rPr>
          <w:rFonts w:ascii="Times New Roman" w:hAnsi="Times New Roman" w:cs="Times New Roman"/>
          <w:sz w:val="20"/>
          <w:szCs w:val="20"/>
        </w:rPr>
        <w:t xml:space="preserve"> were observed in</w:t>
      </w:r>
      <w:r w:rsidR="00345770" w:rsidRPr="00EE073B">
        <w:rPr>
          <w:rFonts w:ascii="Times New Roman" w:hAnsi="Times New Roman" w:cs="Times New Roman"/>
          <w:sz w:val="20"/>
          <w:szCs w:val="20"/>
        </w:rPr>
        <w:t xml:space="preserve"> products of</w:t>
      </w:r>
      <w:r w:rsidRPr="00EE073B">
        <w:rPr>
          <w:rFonts w:ascii="Times New Roman" w:hAnsi="Times New Roman" w:cs="Times New Roman"/>
          <w:sz w:val="20"/>
          <w:szCs w:val="20"/>
        </w:rPr>
        <w:t xml:space="preserve"> formula</w:t>
      </w:r>
      <w:r w:rsidR="00345770" w:rsidRPr="00EE073B">
        <w:rPr>
          <w:rFonts w:ascii="Times New Roman" w:hAnsi="Times New Roman" w:cs="Times New Roman"/>
          <w:sz w:val="20"/>
          <w:szCs w:val="20"/>
        </w:rPr>
        <w:t>s</w:t>
      </w:r>
      <w:r w:rsidRPr="00EE073B">
        <w:rPr>
          <w:rFonts w:ascii="Times New Roman" w:hAnsi="Times New Roman" w:cs="Times New Roman"/>
          <w:sz w:val="20"/>
          <w:szCs w:val="20"/>
        </w:rPr>
        <w:t xml:space="preserve"> A (49,78)</w:t>
      </w:r>
      <w:r w:rsidR="00345770" w:rsidRPr="00EE073B">
        <w:rPr>
          <w:rFonts w:ascii="Times New Roman" w:hAnsi="Times New Roman" w:cs="Times New Roman"/>
          <w:sz w:val="20"/>
          <w:szCs w:val="20"/>
        </w:rPr>
        <w:t>, C (48,22) and F (48,11)</w:t>
      </w:r>
      <w:r w:rsidRPr="00EE073B">
        <w:rPr>
          <w:rFonts w:ascii="Times New Roman" w:hAnsi="Times New Roman" w:cs="Times New Roman"/>
          <w:sz w:val="20"/>
          <w:szCs w:val="20"/>
        </w:rPr>
        <w:t>.</w:t>
      </w:r>
      <w:r w:rsidR="00345770" w:rsidRPr="00EE073B">
        <w:rPr>
          <w:rFonts w:ascii="Times New Roman" w:hAnsi="Times New Roman" w:cs="Times New Roman"/>
          <w:sz w:val="20"/>
          <w:szCs w:val="20"/>
        </w:rPr>
        <w:t xml:space="preserve"> </w:t>
      </w:r>
      <w:r w:rsidR="00983FA4" w:rsidRPr="00EE073B">
        <w:rPr>
          <w:rFonts w:ascii="Times New Roman" w:hAnsi="Times New Roman" w:cs="Times New Roman"/>
          <w:sz w:val="20"/>
          <w:szCs w:val="20"/>
        </w:rPr>
        <w:t>The lowest</w:t>
      </w:r>
      <w:r w:rsidR="00BD4116" w:rsidRPr="00EE073B">
        <w:rPr>
          <w:rFonts w:ascii="Times New Roman" w:hAnsi="Times New Roman" w:cs="Times New Roman"/>
          <w:sz w:val="20"/>
          <w:szCs w:val="20"/>
        </w:rPr>
        <w:t xml:space="preserve"> value of “fibrousness” were verified in </w:t>
      </w:r>
      <w:r w:rsidR="00983FA4" w:rsidRPr="00EE073B">
        <w:rPr>
          <w:rFonts w:ascii="Times New Roman" w:hAnsi="Times New Roman" w:cs="Times New Roman"/>
          <w:sz w:val="20"/>
          <w:szCs w:val="20"/>
        </w:rPr>
        <w:t>formula B (19,56) and the highest</w:t>
      </w:r>
      <w:r w:rsidR="00BD4116" w:rsidRPr="00EE073B">
        <w:rPr>
          <w:rFonts w:ascii="Times New Roman" w:hAnsi="Times New Roman" w:cs="Times New Roman"/>
          <w:sz w:val="20"/>
          <w:szCs w:val="20"/>
        </w:rPr>
        <w:t xml:space="preserve"> in formula C (30,44).</w:t>
      </w:r>
      <w:r w:rsidR="00041F92" w:rsidRPr="00EE073B">
        <w:rPr>
          <w:rFonts w:ascii="Times New Roman" w:hAnsi="Times New Roman" w:cs="Times New Roman"/>
          <w:sz w:val="20"/>
          <w:szCs w:val="20"/>
        </w:rPr>
        <w:t xml:space="preserve"> There are a </w:t>
      </w:r>
      <w:r w:rsidR="00983FA4" w:rsidRPr="00EE073B">
        <w:rPr>
          <w:rFonts w:ascii="Times New Roman" w:hAnsi="Times New Roman" w:cs="Times New Roman"/>
          <w:sz w:val="20"/>
          <w:szCs w:val="20"/>
        </w:rPr>
        <w:t>strong</w:t>
      </w:r>
      <w:r w:rsidR="00041F92" w:rsidRPr="00EE073B">
        <w:rPr>
          <w:rFonts w:ascii="Times New Roman" w:hAnsi="Times New Roman" w:cs="Times New Roman"/>
          <w:sz w:val="20"/>
          <w:szCs w:val="20"/>
        </w:rPr>
        <w:t xml:space="preserve"> correspondence between “masticability” and “g</w:t>
      </w:r>
      <w:r w:rsidR="00983FA4" w:rsidRPr="00EE073B">
        <w:rPr>
          <w:rFonts w:ascii="Times New Roman" w:hAnsi="Times New Roman" w:cs="Times New Roman"/>
          <w:sz w:val="20"/>
          <w:szCs w:val="20"/>
        </w:rPr>
        <w:t>lobal evaluation” values. High values of</w:t>
      </w:r>
      <w:r w:rsidR="00041F92" w:rsidRPr="00EE073B">
        <w:rPr>
          <w:rFonts w:ascii="Times New Roman" w:hAnsi="Times New Roman" w:cs="Times New Roman"/>
          <w:sz w:val="20"/>
          <w:szCs w:val="20"/>
        </w:rPr>
        <w:t xml:space="preserve"> classification in masticability (72,56 for formula A; 72,11 fo</w:t>
      </w:r>
      <w:r w:rsidR="00983FA4" w:rsidRPr="00EE073B">
        <w:rPr>
          <w:rFonts w:ascii="Times New Roman" w:hAnsi="Times New Roman" w:cs="Times New Roman"/>
          <w:sz w:val="20"/>
          <w:szCs w:val="20"/>
        </w:rPr>
        <w:t>r formula B) correspond a high</w:t>
      </w:r>
      <w:r w:rsidR="00041F92" w:rsidRPr="00EE073B">
        <w:rPr>
          <w:rFonts w:ascii="Times New Roman" w:hAnsi="Times New Roman" w:cs="Times New Roman"/>
          <w:sz w:val="20"/>
          <w:szCs w:val="20"/>
        </w:rPr>
        <w:t xml:space="preserve"> classification in “global evaluation” (69,22 for formula A; 69,00 for formula B)</w:t>
      </w:r>
      <w:r w:rsidR="00897C57" w:rsidRPr="00EE073B">
        <w:rPr>
          <w:rFonts w:ascii="Times New Roman" w:hAnsi="Times New Roman" w:cs="Times New Roman"/>
          <w:sz w:val="20"/>
          <w:szCs w:val="20"/>
        </w:rPr>
        <w:t xml:space="preserve"> denoting an evident</w:t>
      </w:r>
      <w:r w:rsidR="00983FA4" w:rsidRPr="00EE073B">
        <w:rPr>
          <w:rFonts w:ascii="Times New Roman" w:hAnsi="Times New Roman" w:cs="Times New Roman"/>
          <w:sz w:val="20"/>
          <w:szCs w:val="20"/>
        </w:rPr>
        <w:t xml:space="preserve"> relation between the easy way</w:t>
      </w:r>
      <w:r w:rsidR="00897C57" w:rsidRPr="00EE073B">
        <w:rPr>
          <w:rFonts w:ascii="Times New Roman" w:hAnsi="Times New Roman" w:cs="Times New Roman"/>
          <w:sz w:val="20"/>
          <w:szCs w:val="20"/>
        </w:rPr>
        <w:t xml:space="preserve"> which the samples were chewed and its global evaluation.</w:t>
      </w:r>
      <w:r w:rsidR="00983FA4" w:rsidRPr="00EE073B">
        <w:rPr>
          <w:rFonts w:ascii="Times New Roman" w:hAnsi="Times New Roman" w:cs="Times New Roman"/>
          <w:sz w:val="20"/>
          <w:szCs w:val="20"/>
        </w:rPr>
        <w:t xml:space="preserve">, so the </w:t>
      </w:r>
      <w:r w:rsidR="00897C57" w:rsidRPr="00EE073B">
        <w:rPr>
          <w:rFonts w:ascii="Times New Roman" w:hAnsi="Times New Roman" w:cs="Times New Roman"/>
          <w:sz w:val="20"/>
          <w:szCs w:val="20"/>
        </w:rPr>
        <w:t xml:space="preserve">masticability </w:t>
      </w:r>
      <w:r w:rsidR="00B15C97">
        <w:rPr>
          <w:rFonts w:ascii="Times New Roman" w:hAnsi="Times New Roman" w:cs="Times New Roman"/>
          <w:sz w:val="20"/>
          <w:szCs w:val="20"/>
        </w:rPr>
        <w:t>strongly influenced</w:t>
      </w:r>
      <w:r w:rsidR="00897C57" w:rsidRPr="00EE073B">
        <w:rPr>
          <w:rFonts w:ascii="Times New Roman" w:hAnsi="Times New Roman" w:cs="Times New Roman"/>
          <w:sz w:val="20"/>
          <w:szCs w:val="20"/>
        </w:rPr>
        <w:t xml:space="preserve"> the global evaluation of the samples.</w:t>
      </w:r>
    </w:p>
    <w:p w14:paraId="1156AD16" w14:textId="77777777" w:rsidR="00503273" w:rsidRDefault="00503273" w:rsidP="00EE073B">
      <w:pPr>
        <w:jc w:val="both"/>
        <w:rPr>
          <w:rFonts w:ascii="Times New Roman" w:hAnsi="Times New Roman" w:cs="Times New Roman"/>
          <w:sz w:val="20"/>
          <w:szCs w:val="20"/>
        </w:rPr>
      </w:pPr>
    </w:p>
    <w:p w14:paraId="0FE9B06A" w14:textId="77777777" w:rsidR="00D365BB" w:rsidRDefault="00D365BB" w:rsidP="00EE073B">
      <w:pPr>
        <w:jc w:val="both"/>
        <w:rPr>
          <w:rFonts w:ascii="Times New Roman" w:hAnsi="Times New Roman" w:cs="Times New Roman"/>
          <w:sz w:val="20"/>
          <w:szCs w:val="20"/>
        </w:rPr>
      </w:pPr>
    </w:p>
    <w:p w14:paraId="13219845" w14:textId="77777777" w:rsidR="00D365BB" w:rsidRPr="00EE073B" w:rsidRDefault="00D365BB" w:rsidP="00EE073B">
      <w:pPr>
        <w:jc w:val="both"/>
        <w:rPr>
          <w:rFonts w:ascii="Times New Roman" w:hAnsi="Times New Roman" w:cs="Times New Roman"/>
          <w:sz w:val="20"/>
          <w:szCs w:val="20"/>
        </w:rPr>
      </w:pPr>
    </w:p>
    <w:p w14:paraId="453AE235" w14:textId="77777777" w:rsidR="00503273" w:rsidRPr="00EE073B" w:rsidRDefault="00983FA4" w:rsidP="00EE073B">
      <w:pPr>
        <w:jc w:val="both"/>
        <w:rPr>
          <w:rFonts w:ascii="Times New Roman" w:hAnsi="Times New Roman" w:cs="Times New Roman"/>
          <w:sz w:val="20"/>
          <w:szCs w:val="20"/>
        </w:rPr>
      </w:pPr>
      <w:r w:rsidRPr="00EE073B">
        <w:rPr>
          <w:rFonts w:ascii="Times New Roman" w:hAnsi="Times New Roman" w:cs="Times New Roman"/>
          <w:noProof/>
          <w:sz w:val="20"/>
          <w:szCs w:val="20"/>
          <w:lang w:val="en-US"/>
        </w:rPr>
        <w:lastRenderedPageBreak/>
        <w:drawing>
          <wp:inline distT="0" distB="0" distL="0" distR="0" wp14:anchorId="0341AD35" wp14:editId="6AA2396B">
            <wp:extent cx="2573020" cy="1767840"/>
            <wp:effectExtent l="0" t="0" r="0" b="1016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4F473" w14:textId="77777777" w:rsidR="006F0765" w:rsidRPr="00EE073B" w:rsidRDefault="006F0765" w:rsidP="00EE073B">
      <w:pPr>
        <w:jc w:val="both"/>
        <w:rPr>
          <w:rFonts w:ascii="Times New Roman" w:hAnsi="Times New Roman" w:cs="Times New Roman"/>
          <w:sz w:val="20"/>
          <w:szCs w:val="20"/>
        </w:rPr>
      </w:pPr>
    </w:p>
    <w:p w14:paraId="7C22E0E0" w14:textId="77777777" w:rsidR="006F0765" w:rsidRPr="00EE073B" w:rsidRDefault="006F0765" w:rsidP="00EE073B">
      <w:pPr>
        <w:jc w:val="both"/>
        <w:rPr>
          <w:rFonts w:ascii="Times New Roman" w:hAnsi="Times New Roman" w:cs="Times New Roman"/>
          <w:sz w:val="20"/>
          <w:szCs w:val="20"/>
        </w:rPr>
      </w:pPr>
      <w:r w:rsidRPr="00EE073B">
        <w:rPr>
          <w:rFonts w:ascii="Times New Roman" w:hAnsi="Times New Roman" w:cs="Times New Roman"/>
          <w:sz w:val="20"/>
          <w:szCs w:val="20"/>
        </w:rPr>
        <w:t>Figure 3 – Mean values for “aroma intensity”, “</w:t>
      </w:r>
      <w:r w:rsidR="003F3DDA" w:rsidRPr="00EE073B">
        <w:rPr>
          <w:rFonts w:ascii="Times New Roman" w:hAnsi="Times New Roman" w:cs="Times New Roman"/>
          <w:sz w:val="20"/>
          <w:szCs w:val="20"/>
        </w:rPr>
        <w:t>taste intensity”, “salt intensity</w:t>
      </w:r>
      <w:r w:rsidRPr="00EE073B">
        <w:rPr>
          <w:rFonts w:ascii="Times New Roman" w:hAnsi="Times New Roman" w:cs="Times New Roman"/>
          <w:sz w:val="20"/>
          <w:szCs w:val="20"/>
        </w:rPr>
        <w:t>” and “global evaluation” attributes, considering six formula studied (A, B, C, D, E and F).</w:t>
      </w:r>
    </w:p>
    <w:p w14:paraId="6119F060" w14:textId="77777777" w:rsidR="00623A88" w:rsidRPr="00EE073B" w:rsidRDefault="00623A88" w:rsidP="00EE073B">
      <w:pPr>
        <w:jc w:val="both"/>
        <w:rPr>
          <w:rFonts w:ascii="Times New Roman" w:hAnsi="Times New Roman" w:cs="Times New Roman"/>
          <w:sz w:val="20"/>
          <w:szCs w:val="20"/>
        </w:rPr>
      </w:pPr>
    </w:p>
    <w:p w14:paraId="3B278E95" w14:textId="77777777" w:rsidR="00715BC4" w:rsidRDefault="00552742" w:rsidP="00EE073B">
      <w:pPr>
        <w:jc w:val="both"/>
        <w:rPr>
          <w:rFonts w:ascii="Times New Roman" w:hAnsi="Times New Roman" w:cs="Times New Roman"/>
          <w:sz w:val="20"/>
          <w:szCs w:val="20"/>
        </w:rPr>
      </w:pPr>
      <w:r w:rsidRPr="00EE073B">
        <w:rPr>
          <w:rFonts w:ascii="Times New Roman" w:hAnsi="Times New Roman" w:cs="Times New Roman"/>
          <w:sz w:val="20"/>
          <w:szCs w:val="20"/>
        </w:rPr>
        <w:t xml:space="preserve">It seems there </w:t>
      </w:r>
      <w:r w:rsidR="00983FA4" w:rsidRPr="00EE073B">
        <w:rPr>
          <w:rFonts w:ascii="Times New Roman" w:hAnsi="Times New Roman" w:cs="Times New Roman"/>
          <w:sz w:val="20"/>
          <w:szCs w:val="20"/>
        </w:rPr>
        <w:t>were</w:t>
      </w:r>
      <w:r w:rsidRPr="00EE073B">
        <w:rPr>
          <w:rFonts w:ascii="Times New Roman" w:hAnsi="Times New Roman" w:cs="Times New Roman"/>
          <w:sz w:val="20"/>
          <w:szCs w:val="20"/>
        </w:rPr>
        <w:t xml:space="preserve"> a negative correspondence between aroma and taste intensity once lower classifications in one of those attributes correspond to higher classifications on the other (Figure 3). Considering “salt intensity” attribute</w:t>
      </w:r>
      <w:r w:rsidR="00AB7693" w:rsidRPr="00EE073B">
        <w:rPr>
          <w:rFonts w:ascii="Times New Roman" w:hAnsi="Times New Roman" w:cs="Times New Roman"/>
          <w:sz w:val="20"/>
          <w:szCs w:val="20"/>
        </w:rPr>
        <w:t xml:space="preserve">, samples from formula F (with mean classification of 48,56) were the most closely </w:t>
      </w:r>
      <w:r w:rsidR="00983FA4" w:rsidRPr="00EE073B">
        <w:rPr>
          <w:rFonts w:ascii="Times New Roman" w:hAnsi="Times New Roman" w:cs="Times New Roman"/>
          <w:sz w:val="20"/>
          <w:szCs w:val="20"/>
        </w:rPr>
        <w:t>to</w:t>
      </w:r>
      <w:r w:rsidR="00AB7693" w:rsidRPr="00EE073B">
        <w:rPr>
          <w:rFonts w:ascii="Times New Roman" w:hAnsi="Times New Roman" w:cs="Times New Roman"/>
          <w:sz w:val="20"/>
          <w:szCs w:val="20"/>
        </w:rPr>
        <w:t xml:space="preserve"> optimum value (50,00) and those samples obtained the highest classification for </w:t>
      </w:r>
      <w:r w:rsidR="00F371CE" w:rsidRPr="00EE073B">
        <w:rPr>
          <w:rFonts w:ascii="Times New Roman" w:hAnsi="Times New Roman" w:cs="Times New Roman"/>
          <w:sz w:val="20"/>
          <w:szCs w:val="20"/>
        </w:rPr>
        <w:t>“global evaluation attribute” (71,89), followed from formulas A (69,22) and B (69,00) samples.</w:t>
      </w:r>
    </w:p>
    <w:p w14:paraId="5C6F9800" w14:textId="77777777" w:rsidR="00125942" w:rsidRDefault="00125942" w:rsidP="00EE073B">
      <w:pPr>
        <w:jc w:val="both"/>
        <w:rPr>
          <w:rFonts w:ascii="Times New Roman" w:hAnsi="Times New Roman" w:cs="Times New Roman"/>
          <w:sz w:val="20"/>
          <w:szCs w:val="20"/>
        </w:rPr>
      </w:pPr>
    </w:p>
    <w:p w14:paraId="355A3CFC" w14:textId="54D7DE4A" w:rsidR="00125942" w:rsidRPr="006D5D16" w:rsidRDefault="001B7714" w:rsidP="00125942">
      <w:pPr>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oncerning to texture</w:t>
      </w:r>
      <w:r w:rsidRPr="006D5D16">
        <w:rPr>
          <w:rFonts w:ascii="Times New Roman" w:hAnsi="Times New Roman" w:cs="Times New Roman"/>
          <w:sz w:val="20"/>
          <w:szCs w:val="20"/>
        </w:rPr>
        <w:t xml:space="preserve"> and sensorial characteristics in “</w:t>
      </w:r>
      <w:r>
        <w:rPr>
          <w:rFonts w:ascii="Times New Roman" w:hAnsi="Times New Roman" w:cs="Times New Roman"/>
          <w:sz w:val="20"/>
          <w:szCs w:val="20"/>
        </w:rPr>
        <w:t>alheira” sausage</w:t>
      </w:r>
      <w:r>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o</w:t>
      </w:r>
      <w:r w:rsidR="00125942" w:rsidRPr="006D5D16">
        <w:rPr>
          <w:rFonts w:ascii="Times New Roman" w:hAnsi="Times New Roman" w:cs="Times New Roman"/>
          <w:sz w:val="20"/>
          <w:szCs w:val="20"/>
        </w:rPr>
        <w:t>nly</w:t>
      </w:r>
      <w:r w:rsidR="008A030E">
        <w:rPr>
          <w:rFonts w:ascii="Times New Roman" w:hAnsi="Times New Roman" w:cs="Times New Roman"/>
          <w:sz w:val="20"/>
          <w:szCs w:val="20"/>
        </w:rPr>
        <w:t xml:space="preserve"> one</w:t>
      </w:r>
      <w:r w:rsidR="00125942" w:rsidRPr="006D5D16">
        <w:rPr>
          <w:rFonts w:ascii="Times New Roman" w:hAnsi="Times New Roman" w:cs="Times New Roman"/>
          <w:sz w:val="20"/>
          <w:szCs w:val="20"/>
        </w:rPr>
        <w:t xml:space="preserve"> s</w:t>
      </w:r>
      <w:r w:rsidR="00947ABB">
        <w:rPr>
          <w:rFonts w:ascii="Times New Roman" w:hAnsi="Times New Roman" w:cs="Times New Roman"/>
          <w:sz w:val="20"/>
          <w:szCs w:val="20"/>
        </w:rPr>
        <w:t>tudy</w:t>
      </w:r>
      <w:r w:rsidR="008A030E">
        <w:rPr>
          <w:rFonts w:ascii="Times New Roman" w:hAnsi="Times New Roman" w:cs="Times New Roman"/>
          <w:sz w:val="20"/>
          <w:szCs w:val="20"/>
        </w:rPr>
        <w:t xml:space="preserve"> were</w:t>
      </w:r>
      <w:r>
        <w:rPr>
          <w:rFonts w:ascii="Times New Roman" w:hAnsi="Times New Roman" w:cs="Times New Roman"/>
          <w:sz w:val="20"/>
          <w:szCs w:val="20"/>
        </w:rPr>
        <w:t xml:space="preserve"> found </w:t>
      </w:r>
      <w:r>
        <w:rPr>
          <w:rFonts w:ascii="Times New Roman" w:hAnsi="Times New Roman" w:cs="Times New Roman"/>
          <w:sz w:val="22"/>
          <w:szCs w:val="22"/>
        </w:rPr>
        <w:sym w:font="Symbol" w:char="F05B"/>
      </w:r>
      <w:r>
        <w:rPr>
          <w:rFonts w:ascii="Times New Roman" w:hAnsi="Times New Roman" w:cs="Times New Roman"/>
          <w:sz w:val="22"/>
          <w:szCs w:val="22"/>
        </w:rPr>
        <w:t>6</w:t>
      </w:r>
      <w:r>
        <w:rPr>
          <w:rFonts w:ascii="Times New Roman" w:hAnsi="Times New Roman" w:cs="Times New Roman"/>
          <w:sz w:val="22"/>
          <w:szCs w:val="22"/>
        </w:rPr>
        <w:sym w:font="Symbol" w:char="F05D"/>
      </w:r>
      <w:bookmarkStart w:id="1" w:name="_GoBack"/>
      <w:bookmarkEnd w:id="1"/>
      <w:r w:rsidR="00125942" w:rsidRPr="006D5D16">
        <w:rPr>
          <w:rFonts w:ascii="Times New Roman" w:hAnsi="Times New Roman" w:cs="Times New Roman"/>
          <w:sz w:val="20"/>
          <w:szCs w:val="20"/>
        </w:rPr>
        <w:t>. Texture measurements (hardness and adhesiveness) showed high va</w:t>
      </w:r>
      <w:r w:rsidR="00A121CD">
        <w:rPr>
          <w:rFonts w:ascii="Times New Roman" w:hAnsi="Times New Roman" w:cs="Times New Roman"/>
          <w:sz w:val="20"/>
          <w:szCs w:val="20"/>
        </w:rPr>
        <w:t>riability in this study. In</w:t>
      </w:r>
      <w:r w:rsidR="00125942" w:rsidRPr="006D5D16">
        <w:rPr>
          <w:rFonts w:ascii="Times New Roman" w:hAnsi="Times New Roman" w:cs="Times New Roman"/>
          <w:sz w:val="20"/>
          <w:szCs w:val="20"/>
        </w:rPr>
        <w:t xml:space="preserve"> authors</w:t>
      </w:r>
      <w:r w:rsidR="00A121CD">
        <w:rPr>
          <w:rFonts w:ascii="Times New Roman" w:hAnsi="Times New Roman" w:cs="Times New Roman"/>
          <w:sz w:val="20"/>
          <w:szCs w:val="20"/>
        </w:rPr>
        <w:t xml:space="preserve"> opinion</w:t>
      </w:r>
      <w:r w:rsidR="00125942" w:rsidRPr="006D5D16">
        <w:rPr>
          <w:rFonts w:ascii="Times New Roman" w:hAnsi="Times New Roman" w:cs="Times New Roman"/>
          <w:sz w:val="20"/>
          <w:szCs w:val="20"/>
        </w:rPr>
        <w:t xml:space="preserve"> hardness was influe</w:t>
      </w:r>
      <w:r w:rsidR="00D32C4D">
        <w:rPr>
          <w:rFonts w:ascii="Times New Roman" w:hAnsi="Times New Roman" w:cs="Times New Roman"/>
          <w:sz w:val="20"/>
          <w:szCs w:val="20"/>
        </w:rPr>
        <w:t>nced by the moisture content and</w:t>
      </w:r>
      <w:r w:rsidR="00125942" w:rsidRPr="006D5D16">
        <w:rPr>
          <w:rFonts w:ascii="Times New Roman" w:hAnsi="Times New Roman" w:cs="Times New Roman"/>
          <w:sz w:val="20"/>
          <w:szCs w:val="20"/>
        </w:rPr>
        <w:t xml:space="preserve"> also by the protein and carbohydrate contents. Howev</w:t>
      </w:r>
      <w:r w:rsidR="00A853C0">
        <w:rPr>
          <w:rFonts w:ascii="Times New Roman" w:hAnsi="Times New Roman" w:cs="Times New Roman"/>
          <w:sz w:val="20"/>
          <w:szCs w:val="20"/>
        </w:rPr>
        <w:t>er other factors were considered</w:t>
      </w:r>
      <w:r w:rsidR="00125942" w:rsidRPr="006D5D16">
        <w:rPr>
          <w:rFonts w:ascii="Times New Roman" w:hAnsi="Times New Roman" w:cs="Times New Roman"/>
          <w:sz w:val="20"/>
          <w:szCs w:val="20"/>
        </w:rPr>
        <w:t xml:space="preserve"> for texture variability, such as origin of the meat (pork, chicken or beef), the intensity of boiling and the size of meat peace. Considering sensorial evaluation, in the cited study generally samples showed variability. The results of the quantitative descriptive analysis evidences that mean scores for only four of the studied characteristic had higher than mid-scale values: </w:t>
      </w:r>
      <w:r w:rsidR="00125942" w:rsidRPr="006D5D16">
        <w:rPr>
          <w:rFonts w:ascii="Times New Roman" w:eastAsia="Arial Unicode MS" w:hAnsi="Times New Roman" w:cs="Times New Roman"/>
          <w:color w:val="232323"/>
          <w:sz w:val="20"/>
          <w:szCs w:val="20"/>
          <w:lang w:val="en-US"/>
        </w:rPr>
        <w:t>visual evaluation of the amount of bread, overall intensity of aroma, clammy texture and overall intensity of flavor.</w:t>
      </w:r>
    </w:p>
    <w:p w14:paraId="40270E3E" w14:textId="77777777" w:rsidR="00125942" w:rsidRPr="00EE073B" w:rsidRDefault="00125942" w:rsidP="00EE073B">
      <w:pPr>
        <w:jc w:val="both"/>
        <w:rPr>
          <w:rFonts w:ascii="Times New Roman" w:hAnsi="Times New Roman" w:cs="Times New Roman"/>
          <w:sz w:val="20"/>
          <w:szCs w:val="20"/>
        </w:rPr>
      </w:pPr>
    </w:p>
    <w:p w14:paraId="7795BFB2" w14:textId="77777777" w:rsidR="00715BC4" w:rsidRPr="00EE073B" w:rsidRDefault="00715BC4" w:rsidP="00EE073B">
      <w:pPr>
        <w:jc w:val="both"/>
        <w:rPr>
          <w:rFonts w:ascii="Times New Roman" w:hAnsi="Times New Roman" w:cs="Times New Roman"/>
          <w:sz w:val="20"/>
          <w:szCs w:val="20"/>
        </w:rPr>
      </w:pPr>
    </w:p>
    <w:p w14:paraId="46E7FA23" w14:textId="77777777" w:rsidR="00715BC4" w:rsidRPr="00C4154E" w:rsidRDefault="00C4154E" w:rsidP="00C4154E">
      <w:pPr>
        <w:pStyle w:val="ListParagraph"/>
        <w:numPr>
          <w:ilvl w:val="0"/>
          <w:numId w:val="3"/>
        </w:numPr>
        <w:jc w:val="both"/>
        <w:rPr>
          <w:rFonts w:ascii="Times New Roman" w:hAnsi="Times New Roman" w:cs="Times New Roman"/>
          <w:sz w:val="20"/>
          <w:szCs w:val="20"/>
        </w:rPr>
      </w:pPr>
      <w:r w:rsidRPr="00C4154E">
        <w:rPr>
          <w:rFonts w:ascii="Times New Roman" w:hAnsi="Times New Roman" w:cs="Times New Roman"/>
          <w:sz w:val="20"/>
          <w:szCs w:val="20"/>
        </w:rPr>
        <w:t>CONCLUSIONS</w:t>
      </w:r>
    </w:p>
    <w:p w14:paraId="4C73EEE6" w14:textId="77777777" w:rsidR="00715BC4" w:rsidRPr="00EE073B" w:rsidRDefault="00715BC4" w:rsidP="00EE073B">
      <w:pPr>
        <w:jc w:val="both"/>
        <w:rPr>
          <w:rFonts w:ascii="Times New Roman" w:hAnsi="Times New Roman" w:cs="Times New Roman"/>
          <w:sz w:val="20"/>
          <w:szCs w:val="20"/>
        </w:rPr>
      </w:pPr>
    </w:p>
    <w:p w14:paraId="16A0D3C2" w14:textId="77777777" w:rsidR="001F12E3" w:rsidRPr="00EE073B" w:rsidRDefault="00783742" w:rsidP="00EE073B">
      <w:pPr>
        <w:jc w:val="both"/>
        <w:rPr>
          <w:rFonts w:ascii="Times New Roman" w:hAnsi="Times New Roman" w:cs="Times New Roman"/>
          <w:sz w:val="20"/>
          <w:szCs w:val="20"/>
        </w:rPr>
      </w:pPr>
      <w:r w:rsidRPr="00EE073B">
        <w:rPr>
          <w:rFonts w:ascii="Times New Roman" w:hAnsi="Times New Roman" w:cs="Times New Roman"/>
          <w:sz w:val="20"/>
          <w:szCs w:val="20"/>
        </w:rPr>
        <w:t>Attending to rheological results, “alheira</w:t>
      </w:r>
      <w:r w:rsidR="00983FA4" w:rsidRPr="00EE073B">
        <w:rPr>
          <w:rFonts w:ascii="Times New Roman" w:hAnsi="Times New Roman" w:cs="Times New Roman"/>
          <w:sz w:val="20"/>
          <w:szCs w:val="20"/>
        </w:rPr>
        <w:t>s” made with formula A evidenced highest</w:t>
      </w:r>
      <w:r w:rsidRPr="00EE073B">
        <w:rPr>
          <w:rFonts w:ascii="Times New Roman" w:hAnsi="Times New Roman" w:cs="Times New Roman"/>
          <w:sz w:val="20"/>
          <w:szCs w:val="20"/>
        </w:rPr>
        <w:t xml:space="preserve"> hardness, springiness, gumminess and chewiness</w:t>
      </w:r>
      <w:r w:rsidR="00983FA4" w:rsidRPr="00EE073B">
        <w:rPr>
          <w:rFonts w:ascii="Times New Roman" w:hAnsi="Times New Roman" w:cs="Times New Roman"/>
          <w:sz w:val="20"/>
          <w:szCs w:val="20"/>
        </w:rPr>
        <w:t xml:space="preserve"> values</w:t>
      </w:r>
      <w:r w:rsidRPr="00EE073B">
        <w:rPr>
          <w:rFonts w:ascii="Times New Roman" w:hAnsi="Times New Roman" w:cs="Times New Roman"/>
          <w:sz w:val="20"/>
          <w:szCs w:val="20"/>
        </w:rPr>
        <w:t xml:space="preserve">. </w:t>
      </w:r>
      <w:r w:rsidRPr="00EE073B">
        <w:rPr>
          <w:rFonts w:ascii="Times New Roman" w:hAnsi="Times New Roman" w:cs="Times New Roman"/>
          <w:sz w:val="20"/>
          <w:szCs w:val="20"/>
        </w:rPr>
        <w:lastRenderedPageBreak/>
        <w:t>These results suggest</w:t>
      </w:r>
      <w:r w:rsidR="00983FA4" w:rsidRPr="00EE073B">
        <w:rPr>
          <w:rFonts w:ascii="Times New Roman" w:hAnsi="Times New Roman" w:cs="Times New Roman"/>
          <w:sz w:val="20"/>
          <w:szCs w:val="20"/>
        </w:rPr>
        <w:t>ed</w:t>
      </w:r>
      <w:r w:rsidRPr="00EE073B">
        <w:rPr>
          <w:rFonts w:ascii="Times New Roman" w:hAnsi="Times New Roman" w:cs="Times New Roman"/>
          <w:sz w:val="20"/>
          <w:szCs w:val="20"/>
        </w:rPr>
        <w:t xml:space="preserve"> that consumers spen</w:t>
      </w:r>
      <w:r w:rsidR="00983FA4" w:rsidRPr="00EE073B">
        <w:rPr>
          <w:rFonts w:ascii="Times New Roman" w:hAnsi="Times New Roman" w:cs="Times New Roman"/>
          <w:sz w:val="20"/>
          <w:szCs w:val="20"/>
        </w:rPr>
        <w:t>t</w:t>
      </w:r>
      <w:r w:rsidRPr="00EE073B">
        <w:rPr>
          <w:rFonts w:ascii="Times New Roman" w:hAnsi="Times New Roman" w:cs="Times New Roman"/>
          <w:sz w:val="20"/>
          <w:szCs w:val="20"/>
        </w:rPr>
        <w:t xml:space="preserve"> more energy and more time</w:t>
      </w:r>
      <w:r w:rsidR="00730F06" w:rsidRPr="00EE073B">
        <w:rPr>
          <w:rFonts w:ascii="Times New Roman" w:hAnsi="Times New Roman" w:cs="Times New Roman"/>
          <w:sz w:val="20"/>
          <w:szCs w:val="20"/>
        </w:rPr>
        <w:t xml:space="preserve"> until the product state ready for swallowing.</w:t>
      </w:r>
      <w:r w:rsidRPr="00EE073B">
        <w:rPr>
          <w:rFonts w:ascii="Times New Roman" w:hAnsi="Times New Roman" w:cs="Times New Roman"/>
          <w:sz w:val="20"/>
          <w:szCs w:val="20"/>
        </w:rPr>
        <w:t xml:space="preserve"> </w:t>
      </w:r>
      <w:r w:rsidR="00983FA4" w:rsidRPr="00EE073B">
        <w:rPr>
          <w:rFonts w:ascii="Times New Roman" w:hAnsi="Times New Roman" w:cs="Times New Roman"/>
          <w:sz w:val="20"/>
          <w:szCs w:val="20"/>
        </w:rPr>
        <w:t>On the other hand</w:t>
      </w:r>
      <w:r w:rsidR="00085900" w:rsidRPr="00EE073B">
        <w:rPr>
          <w:rFonts w:ascii="Times New Roman" w:hAnsi="Times New Roman" w:cs="Times New Roman"/>
          <w:sz w:val="20"/>
          <w:szCs w:val="20"/>
        </w:rPr>
        <w:t>, formula F products exhibit</w:t>
      </w:r>
      <w:r w:rsidR="00983FA4" w:rsidRPr="00EE073B">
        <w:rPr>
          <w:rFonts w:ascii="Times New Roman" w:hAnsi="Times New Roman" w:cs="Times New Roman"/>
          <w:sz w:val="20"/>
          <w:szCs w:val="20"/>
        </w:rPr>
        <w:t>ed</w:t>
      </w:r>
      <w:r w:rsidR="00085900" w:rsidRPr="00EE073B">
        <w:rPr>
          <w:rFonts w:ascii="Times New Roman" w:hAnsi="Times New Roman" w:cs="Times New Roman"/>
          <w:sz w:val="20"/>
          <w:szCs w:val="20"/>
        </w:rPr>
        <w:t xml:space="preserve"> the lowest “hardness” and “adhesiveness”</w:t>
      </w:r>
      <w:r w:rsidR="005676C5" w:rsidRPr="00EE073B">
        <w:rPr>
          <w:rFonts w:ascii="Times New Roman" w:hAnsi="Times New Roman" w:cs="Times New Roman"/>
          <w:sz w:val="20"/>
          <w:szCs w:val="20"/>
        </w:rPr>
        <w:t xml:space="preserve"> evaluation</w:t>
      </w:r>
      <w:r w:rsidR="00085900" w:rsidRPr="00EE073B">
        <w:rPr>
          <w:rFonts w:ascii="Times New Roman" w:hAnsi="Times New Roman" w:cs="Times New Roman"/>
          <w:sz w:val="20"/>
          <w:szCs w:val="20"/>
        </w:rPr>
        <w:t>.</w:t>
      </w:r>
    </w:p>
    <w:p w14:paraId="32E88A07" w14:textId="5332EB68" w:rsidR="00623A88" w:rsidRPr="00EE073B" w:rsidRDefault="00715BC4" w:rsidP="00EE073B">
      <w:pPr>
        <w:jc w:val="both"/>
        <w:rPr>
          <w:rFonts w:ascii="Times New Roman" w:hAnsi="Times New Roman" w:cs="Times New Roman"/>
          <w:sz w:val="20"/>
          <w:szCs w:val="20"/>
        </w:rPr>
      </w:pPr>
      <w:r w:rsidRPr="00EE073B">
        <w:rPr>
          <w:rFonts w:ascii="Times New Roman" w:hAnsi="Times New Roman" w:cs="Times New Roman"/>
          <w:sz w:val="20"/>
          <w:szCs w:val="20"/>
        </w:rPr>
        <w:t>Consid</w:t>
      </w:r>
      <w:r w:rsidR="005676C5" w:rsidRPr="00EE073B">
        <w:rPr>
          <w:rFonts w:ascii="Times New Roman" w:hAnsi="Times New Roman" w:cs="Times New Roman"/>
          <w:sz w:val="20"/>
          <w:szCs w:val="20"/>
        </w:rPr>
        <w:t>ering the results from sensory</w:t>
      </w:r>
      <w:r w:rsidRPr="00EE073B">
        <w:rPr>
          <w:rFonts w:ascii="Times New Roman" w:hAnsi="Times New Roman" w:cs="Times New Roman"/>
          <w:sz w:val="20"/>
          <w:szCs w:val="20"/>
        </w:rPr>
        <w:t xml:space="preserve"> evaluation, formula F obtained the highest values for “global evaluation</w:t>
      </w:r>
      <w:r w:rsidR="002852AE" w:rsidRPr="00EE073B">
        <w:rPr>
          <w:rFonts w:ascii="Times New Roman" w:hAnsi="Times New Roman" w:cs="Times New Roman"/>
          <w:sz w:val="20"/>
          <w:szCs w:val="20"/>
        </w:rPr>
        <w:t>”</w:t>
      </w:r>
      <w:r w:rsidRPr="00EE073B">
        <w:rPr>
          <w:rFonts w:ascii="Times New Roman" w:hAnsi="Times New Roman" w:cs="Times New Roman"/>
          <w:sz w:val="20"/>
          <w:szCs w:val="20"/>
        </w:rPr>
        <w:t xml:space="preserve"> (71,89)</w:t>
      </w:r>
      <w:r w:rsidR="003C1FC4" w:rsidRPr="00EE073B">
        <w:rPr>
          <w:rFonts w:ascii="Times New Roman" w:hAnsi="Times New Roman" w:cs="Times New Roman"/>
          <w:sz w:val="20"/>
          <w:szCs w:val="20"/>
        </w:rPr>
        <w:t>.</w:t>
      </w:r>
      <w:r w:rsidR="000539A2" w:rsidRPr="00EE073B">
        <w:rPr>
          <w:rFonts w:ascii="Times New Roman" w:hAnsi="Times New Roman" w:cs="Times New Roman"/>
          <w:sz w:val="20"/>
          <w:szCs w:val="20"/>
        </w:rPr>
        <w:t xml:space="preserve"> </w:t>
      </w:r>
      <w:r w:rsidR="005676C5" w:rsidRPr="00EE073B">
        <w:rPr>
          <w:rFonts w:ascii="Times New Roman" w:hAnsi="Times New Roman" w:cs="Times New Roman"/>
          <w:sz w:val="20"/>
          <w:szCs w:val="20"/>
        </w:rPr>
        <w:t xml:space="preserve">For that </w:t>
      </w:r>
      <w:r w:rsidR="00FE5E5B">
        <w:rPr>
          <w:rFonts w:ascii="Times New Roman" w:hAnsi="Times New Roman" w:cs="Times New Roman"/>
          <w:sz w:val="20"/>
          <w:szCs w:val="20"/>
        </w:rPr>
        <w:t>“</w:t>
      </w:r>
      <w:r w:rsidR="005676C5" w:rsidRPr="00EE073B">
        <w:rPr>
          <w:rFonts w:ascii="Times New Roman" w:hAnsi="Times New Roman" w:cs="Times New Roman"/>
          <w:sz w:val="20"/>
          <w:szCs w:val="20"/>
        </w:rPr>
        <w:t>global evaluation</w:t>
      </w:r>
      <w:r w:rsidR="00FE5E5B">
        <w:rPr>
          <w:rFonts w:ascii="Times New Roman" w:hAnsi="Times New Roman" w:cs="Times New Roman"/>
          <w:sz w:val="20"/>
          <w:szCs w:val="20"/>
        </w:rPr>
        <w:t>”</w:t>
      </w:r>
      <w:r w:rsidR="005676C5" w:rsidRPr="00EE073B">
        <w:rPr>
          <w:rFonts w:ascii="Times New Roman" w:hAnsi="Times New Roman" w:cs="Times New Roman"/>
          <w:sz w:val="20"/>
          <w:szCs w:val="20"/>
        </w:rPr>
        <w:t xml:space="preserve"> r</w:t>
      </w:r>
      <w:r w:rsidR="000539A2" w:rsidRPr="00EE073B">
        <w:rPr>
          <w:rFonts w:ascii="Times New Roman" w:hAnsi="Times New Roman" w:cs="Times New Roman"/>
          <w:sz w:val="20"/>
          <w:szCs w:val="20"/>
        </w:rPr>
        <w:t xml:space="preserve">atings nearby were obtained </w:t>
      </w:r>
      <w:r w:rsidR="00C22D99" w:rsidRPr="00EE073B">
        <w:rPr>
          <w:rFonts w:ascii="Times New Roman" w:hAnsi="Times New Roman" w:cs="Times New Roman"/>
          <w:sz w:val="20"/>
          <w:szCs w:val="20"/>
        </w:rPr>
        <w:t>for formulas A (69,22) and B (69,00).</w:t>
      </w:r>
      <w:r w:rsidR="000B1A3C" w:rsidRPr="00EE073B">
        <w:rPr>
          <w:rFonts w:ascii="Times New Roman" w:hAnsi="Times New Roman" w:cs="Times New Roman"/>
          <w:sz w:val="20"/>
          <w:szCs w:val="20"/>
        </w:rPr>
        <w:t xml:space="preserve"> “Masticability” highest values were registered in formulas A (72,56), B (72,11) and F (70,33). Those results evidences the relevance of two referred attributes</w:t>
      </w:r>
      <w:r w:rsidR="005676C5" w:rsidRPr="00EE073B">
        <w:rPr>
          <w:rFonts w:ascii="Times New Roman" w:hAnsi="Times New Roman" w:cs="Times New Roman"/>
          <w:sz w:val="20"/>
          <w:szCs w:val="20"/>
        </w:rPr>
        <w:t>, “aspect” and “masticalbility”</w:t>
      </w:r>
      <w:r w:rsidR="000B1A3C" w:rsidRPr="00EE073B">
        <w:rPr>
          <w:rFonts w:ascii="Times New Roman" w:hAnsi="Times New Roman" w:cs="Times New Roman"/>
          <w:sz w:val="20"/>
          <w:szCs w:val="20"/>
        </w:rPr>
        <w:t xml:space="preserve"> in the global evaluation of “alheira”, in the pre</w:t>
      </w:r>
      <w:r w:rsidR="000F58B3" w:rsidRPr="00EE073B">
        <w:rPr>
          <w:rFonts w:ascii="Times New Roman" w:hAnsi="Times New Roman" w:cs="Times New Roman"/>
          <w:sz w:val="20"/>
          <w:szCs w:val="20"/>
        </w:rPr>
        <w:t>sent study</w:t>
      </w:r>
      <w:r w:rsidR="000B1A3C" w:rsidRPr="00EE073B">
        <w:rPr>
          <w:rFonts w:ascii="Times New Roman" w:hAnsi="Times New Roman" w:cs="Times New Roman"/>
          <w:sz w:val="20"/>
          <w:szCs w:val="20"/>
        </w:rPr>
        <w:t xml:space="preserve">.   </w:t>
      </w:r>
    </w:p>
    <w:p w14:paraId="1E03EC23" w14:textId="77777777" w:rsidR="00623A88" w:rsidRPr="00EE073B" w:rsidRDefault="00623A88" w:rsidP="00EE073B">
      <w:pPr>
        <w:jc w:val="both"/>
        <w:rPr>
          <w:rFonts w:ascii="Times New Roman" w:hAnsi="Times New Roman" w:cs="Times New Roman"/>
          <w:sz w:val="20"/>
          <w:szCs w:val="20"/>
        </w:rPr>
      </w:pPr>
    </w:p>
    <w:p w14:paraId="1786BA08" w14:textId="77777777" w:rsidR="00D822C7" w:rsidRPr="00EE073B" w:rsidRDefault="0068465A" w:rsidP="00EE073B">
      <w:pPr>
        <w:jc w:val="both"/>
        <w:outlineLvl w:val="0"/>
        <w:rPr>
          <w:rFonts w:ascii="Times New Roman" w:hAnsi="Times New Roman" w:cs="Times New Roman"/>
          <w:sz w:val="20"/>
          <w:szCs w:val="20"/>
        </w:rPr>
      </w:pPr>
      <w:r>
        <w:rPr>
          <w:rFonts w:ascii="Times New Roman" w:hAnsi="Times New Roman" w:cs="Times New Roman"/>
          <w:sz w:val="20"/>
          <w:szCs w:val="20"/>
        </w:rPr>
        <w:t>A</w:t>
      </w:r>
      <w:r w:rsidR="00D822C7" w:rsidRPr="00EE073B">
        <w:rPr>
          <w:rFonts w:ascii="Times New Roman" w:hAnsi="Times New Roman" w:cs="Times New Roman"/>
          <w:sz w:val="20"/>
          <w:szCs w:val="20"/>
        </w:rPr>
        <w:t>CKNOWLEDGEMENTS</w:t>
      </w:r>
    </w:p>
    <w:p w14:paraId="269B8B0A" w14:textId="77777777" w:rsidR="00D822C7" w:rsidRPr="00EE073B" w:rsidRDefault="00D822C7" w:rsidP="00EE073B">
      <w:pPr>
        <w:jc w:val="both"/>
        <w:rPr>
          <w:rFonts w:ascii="Times New Roman" w:hAnsi="Times New Roman" w:cs="Times New Roman"/>
          <w:sz w:val="20"/>
          <w:szCs w:val="20"/>
        </w:rPr>
      </w:pPr>
    </w:p>
    <w:p w14:paraId="3831D912" w14:textId="6D834EE3" w:rsidR="000D29CF" w:rsidRPr="00EE073B" w:rsidRDefault="00B701A0" w:rsidP="0007469C">
      <w:pPr>
        <w:widowControl w:val="0"/>
        <w:autoSpaceDE w:val="0"/>
        <w:autoSpaceDN w:val="0"/>
        <w:adjustRightInd w:val="0"/>
        <w:jc w:val="both"/>
        <w:rPr>
          <w:rFonts w:ascii="Times New Roman" w:hAnsi="Times New Roman" w:cs="Times New Roman"/>
          <w:sz w:val="20"/>
          <w:szCs w:val="20"/>
          <w:lang w:val="en-US"/>
        </w:rPr>
      </w:pPr>
      <w:r w:rsidRPr="00EE073B">
        <w:rPr>
          <w:rFonts w:ascii="Times New Roman" w:hAnsi="Times New Roman" w:cs="Times New Roman"/>
          <w:sz w:val="20"/>
          <w:szCs w:val="20"/>
          <w:lang w:val="en-US"/>
        </w:rPr>
        <w:t>This work has been partially financed by the PRODER</w:t>
      </w:r>
      <w:r w:rsidR="00FE5E5B">
        <w:rPr>
          <w:rFonts w:ascii="Times New Roman" w:hAnsi="Times New Roman" w:cs="Times New Roman"/>
          <w:sz w:val="20"/>
          <w:szCs w:val="20"/>
          <w:lang w:val="en-US"/>
        </w:rPr>
        <w:t xml:space="preserve"> </w:t>
      </w:r>
      <w:r w:rsidRPr="00EE073B">
        <w:rPr>
          <w:rFonts w:ascii="Times New Roman" w:hAnsi="Times New Roman" w:cs="Times New Roman"/>
          <w:sz w:val="20"/>
          <w:szCs w:val="20"/>
          <w:lang w:val="en-US"/>
        </w:rPr>
        <w:t>Project (National Portuguese project), Medida 4.1/ 2009, Nº 13.021</w:t>
      </w:r>
      <w:r w:rsidR="0007469C">
        <w:rPr>
          <w:rFonts w:ascii="Times New Roman" w:hAnsi="Times New Roman" w:cs="Times New Roman"/>
          <w:sz w:val="20"/>
          <w:szCs w:val="20"/>
          <w:lang w:val="en-US"/>
        </w:rPr>
        <w:t>.</w:t>
      </w:r>
      <w:r w:rsidRPr="00EE073B">
        <w:rPr>
          <w:rFonts w:ascii="Times New Roman" w:hAnsi="Times New Roman" w:cs="Times New Roman"/>
          <w:sz w:val="20"/>
          <w:szCs w:val="20"/>
          <w:lang w:val="en-US"/>
        </w:rPr>
        <w:t xml:space="preserve"> Melhoria da qualidade de enchidos tradicionais alentejanos pelo recurso a</w:t>
      </w:r>
      <w:r w:rsidR="0007469C">
        <w:rPr>
          <w:rFonts w:ascii="Times New Roman" w:hAnsi="Times New Roman" w:cs="Times New Roman"/>
          <w:sz w:val="20"/>
          <w:szCs w:val="20"/>
          <w:lang w:val="en-US"/>
        </w:rPr>
        <w:t xml:space="preserve"> </w:t>
      </w:r>
      <w:r w:rsidRPr="00EE073B">
        <w:rPr>
          <w:rFonts w:ascii="Times New Roman" w:hAnsi="Times New Roman" w:cs="Times New Roman"/>
          <w:sz w:val="20"/>
          <w:szCs w:val="20"/>
          <w:lang w:val="en-US"/>
        </w:rPr>
        <w:t>baixos teores de sal, monitorização do tempo de fumagem e utilização de</w:t>
      </w:r>
      <w:r w:rsidR="0007469C">
        <w:rPr>
          <w:rFonts w:ascii="Times New Roman" w:hAnsi="Times New Roman" w:cs="Times New Roman"/>
          <w:sz w:val="20"/>
          <w:szCs w:val="20"/>
          <w:lang w:val="en-US"/>
        </w:rPr>
        <w:t xml:space="preserve"> </w:t>
      </w:r>
      <w:r w:rsidRPr="00EE073B">
        <w:rPr>
          <w:rFonts w:ascii="Times New Roman" w:hAnsi="Times New Roman" w:cs="Times New Roman"/>
          <w:sz w:val="20"/>
          <w:szCs w:val="20"/>
          <w:lang w:val="en-US"/>
        </w:rPr>
        <w:t>culturas de arranque (2010 - 2014).</w:t>
      </w:r>
    </w:p>
    <w:p w14:paraId="6B616A98" w14:textId="5E5A0A7E" w:rsidR="000D29CF" w:rsidRPr="008376EE" w:rsidRDefault="00B701A0" w:rsidP="00EE073B">
      <w:pPr>
        <w:jc w:val="both"/>
        <w:rPr>
          <w:rFonts w:ascii="Times New Roman" w:hAnsi="Times New Roman" w:cs="Times New Roman"/>
          <w:sz w:val="20"/>
          <w:szCs w:val="20"/>
        </w:rPr>
      </w:pPr>
      <w:r w:rsidRPr="008376EE">
        <w:rPr>
          <w:rFonts w:ascii="Times New Roman" w:hAnsi="Times New Roman" w:cs="Times New Roman"/>
          <w:sz w:val="20"/>
          <w:szCs w:val="20"/>
          <w:lang w:val="en-US"/>
        </w:rPr>
        <w:t xml:space="preserve">The authors thanks to </w:t>
      </w:r>
      <w:r w:rsidR="0007469C" w:rsidRPr="008376EE">
        <w:rPr>
          <w:rFonts w:ascii="Times New Roman" w:hAnsi="Times New Roman" w:cs="Times New Roman"/>
          <w:sz w:val="20"/>
          <w:szCs w:val="20"/>
          <w:lang w:val="en-US"/>
        </w:rPr>
        <w:t>ICAAM</w:t>
      </w:r>
      <w:r w:rsidR="008376EE" w:rsidRPr="008376EE">
        <w:rPr>
          <w:rFonts w:ascii="Times New Roman" w:hAnsi="Times New Roman" w:cs="Times New Roman"/>
          <w:sz w:val="20"/>
          <w:szCs w:val="20"/>
          <w:lang w:val="en-US"/>
        </w:rPr>
        <w:t xml:space="preserve"> (</w:t>
      </w:r>
      <w:r w:rsidR="008376EE" w:rsidRPr="008376EE">
        <w:rPr>
          <w:rFonts w:ascii="Times New Roman" w:hAnsi="Times New Roman" w:cs="Times New Roman"/>
          <w:sz w:val="20"/>
          <w:szCs w:val="20"/>
        </w:rPr>
        <w:t>Institute of Mediterranean Agrarian and Ambient Sciences)</w:t>
      </w:r>
      <w:r w:rsidR="00BA70BB" w:rsidRPr="008376EE">
        <w:rPr>
          <w:rFonts w:ascii="Times New Roman" w:hAnsi="Times New Roman" w:cs="Times New Roman"/>
          <w:sz w:val="20"/>
          <w:szCs w:val="20"/>
          <w:lang w:val="en-US"/>
        </w:rPr>
        <w:t>, from University of Évora</w:t>
      </w:r>
      <w:r w:rsidR="0007469C" w:rsidRPr="008376EE">
        <w:rPr>
          <w:rFonts w:ascii="Times New Roman" w:hAnsi="Times New Roman" w:cs="Times New Roman"/>
          <w:sz w:val="20"/>
          <w:szCs w:val="20"/>
          <w:lang w:val="en-US"/>
        </w:rPr>
        <w:t>.</w:t>
      </w:r>
    </w:p>
    <w:p w14:paraId="13432802" w14:textId="77777777" w:rsidR="000D29CF" w:rsidRPr="008376EE" w:rsidRDefault="000D29CF" w:rsidP="00EE073B">
      <w:pPr>
        <w:jc w:val="both"/>
        <w:rPr>
          <w:rFonts w:ascii="Times New Roman" w:hAnsi="Times New Roman" w:cs="Times New Roman"/>
          <w:sz w:val="20"/>
          <w:szCs w:val="20"/>
        </w:rPr>
      </w:pPr>
    </w:p>
    <w:p w14:paraId="12627FAA" w14:textId="77777777" w:rsidR="00D822C7" w:rsidRPr="00C4154E" w:rsidRDefault="00D822C7" w:rsidP="00C4154E">
      <w:pPr>
        <w:pStyle w:val="ListParagraph"/>
        <w:numPr>
          <w:ilvl w:val="0"/>
          <w:numId w:val="3"/>
        </w:numPr>
        <w:jc w:val="both"/>
        <w:outlineLvl w:val="0"/>
        <w:rPr>
          <w:rFonts w:ascii="Times New Roman" w:hAnsi="Times New Roman" w:cs="Times New Roman"/>
          <w:sz w:val="20"/>
          <w:szCs w:val="20"/>
        </w:rPr>
      </w:pPr>
      <w:r w:rsidRPr="00C4154E">
        <w:rPr>
          <w:rFonts w:ascii="Times New Roman" w:hAnsi="Times New Roman" w:cs="Times New Roman"/>
          <w:sz w:val="20"/>
          <w:szCs w:val="20"/>
        </w:rPr>
        <w:t>REFERENCES</w:t>
      </w:r>
    </w:p>
    <w:p w14:paraId="67C8534E" w14:textId="77777777" w:rsidR="004664C6" w:rsidRDefault="004664C6" w:rsidP="00EE073B">
      <w:pPr>
        <w:jc w:val="both"/>
        <w:rPr>
          <w:rFonts w:ascii="Times New Roman" w:hAnsi="Times New Roman" w:cs="Times New Roman"/>
          <w:sz w:val="20"/>
          <w:szCs w:val="20"/>
          <w:lang w:val="en-US"/>
        </w:rPr>
      </w:pPr>
    </w:p>
    <w:p w14:paraId="0B30BA2B" w14:textId="3273DDB1" w:rsidR="004664C6" w:rsidRDefault="006B5965" w:rsidP="00EE073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004664C6" w:rsidRPr="004664C6">
        <w:rPr>
          <w:rFonts w:ascii="Times New Roman" w:hAnsi="Times New Roman" w:cs="Times New Roman"/>
          <w:sz w:val="20"/>
          <w:szCs w:val="20"/>
          <w:lang w:val="en-US"/>
        </w:rPr>
        <w:t>Campos, S.D., Alves, R.C., Mendes, E., Costa, A.S.G. &amp; Casal, M.S.(2013) Nutritional value and influence of the thermal processing on a traditional Portuguese fermented sausage (alheira).Meat Science, Volume 93, Issue 4: 914-918</w:t>
      </w:r>
      <w:r w:rsidR="004664C6">
        <w:rPr>
          <w:rFonts w:ascii="Times New Roman" w:hAnsi="Times New Roman" w:cs="Times New Roman"/>
          <w:sz w:val="20"/>
          <w:szCs w:val="20"/>
          <w:lang w:val="en-US"/>
        </w:rPr>
        <w:t>.</w:t>
      </w:r>
    </w:p>
    <w:p w14:paraId="6762CD80" w14:textId="77777777" w:rsidR="004664C6" w:rsidRDefault="004664C6" w:rsidP="00EE073B">
      <w:pPr>
        <w:jc w:val="both"/>
        <w:rPr>
          <w:rFonts w:ascii="Times New Roman" w:hAnsi="Times New Roman" w:cs="Times New Roman"/>
          <w:sz w:val="20"/>
          <w:szCs w:val="20"/>
          <w:lang w:val="en-US"/>
        </w:rPr>
      </w:pPr>
    </w:p>
    <w:p w14:paraId="54728516" w14:textId="220C96DC" w:rsidR="004664C6" w:rsidRDefault="006B5965" w:rsidP="00EE073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004664C6" w:rsidRPr="004664C6">
        <w:rPr>
          <w:rFonts w:ascii="Times New Roman" w:hAnsi="Times New Roman" w:cs="Times New Roman"/>
          <w:sz w:val="20"/>
          <w:szCs w:val="20"/>
          <w:lang w:val="en-US"/>
        </w:rPr>
        <w:t>Felício, M.T.S., Ramalheira, R., Ferreira, V., Brandão, T., Silva, J., Hogg, T. &amp; Paula Teixeira. (2011).</w:t>
      </w:r>
      <w:r w:rsidR="00452F8E">
        <w:rPr>
          <w:rFonts w:ascii="Times New Roman" w:hAnsi="Times New Roman" w:cs="Times New Roman"/>
          <w:sz w:val="20"/>
          <w:szCs w:val="20"/>
          <w:lang w:val="en-US"/>
        </w:rPr>
        <w:t xml:space="preserve"> </w:t>
      </w:r>
      <w:r w:rsidR="004664C6" w:rsidRPr="004664C6">
        <w:rPr>
          <w:rFonts w:ascii="Times New Roman" w:hAnsi="Times New Roman" w:cs="Times New Roman"/>
          <w:sz w:val="20"/>
          <w:szCs w:val="20"/>
          <w:lang w:val="en-US"/>
        </w:rPr>
        <w:t>Thermal inactivation of Listeria monocytogenes from alheiras, traditional Portuguese sausage during cooking. Food Control, Volume 22, Issue 12: 1960-1964</w:t>
      </w:r>
    </w:p>
    <w:p w14:paraId="486871D0" w14:textId="77777777" w:rsidR="004664C6" w:rsidRDefault="004664C6" w:rsidP="00EE073B">
      <w:pPr>
        <w:jc w:val="both"/>
        <w:rPr>
          <w:rFonts w:ascii="Times New Roman" w:hAnsi="Times New Roman" w:cs="Times New Roman"/>
          <w:sz w:val="20"/>
          <w:szCs w:val="20"/>
          <w:lang w:val="en-US"/>
        </w:rPr>
      </w:pPr>
    </w:p>
    <w:p w14:paraId="69E303B7" w14:textId="58043B4E" w:rsidR="004664C6" w:rsidRDefault="006B5965" w:rsidP="00EE073B">
      <w:pPr>
        <w:jc w:val="both"/>
        <w:rPr>
          <w:rFonts w:ascii="Times New Roman" w:hAnsi="Times New Roman" w:cs="Times New Roman"/>
          <w:sz w:val="20"/>
          <w:szCs w:val="20"/>
        </w:rPr>
      </w:pPr>
      <w:r>
        <w:rPr>
          <w:rFonts w:ascii="Times New Roman" w:hAnsi="Times New Roman" w:cs="Times New Roman"/>
          <w:sz w:val="20"/>
          <w:szCs w:val="20"/>
        </w:rPr>
        <w:t xml:space="preserve">3. </w:t>
      </w:r>
      <w:r w:rsidR="004664C6" w:rsidRPr="004664C6">
        <w:rPr>
          <w:rFonts w:ascii="Times New Roman" w:hAnsi="Times New Roman" w:cs="Times New Roman"/>
          <w:sz w:val="20"/>
          <w:szCs w:val="20"/>
        </w:rPr>
        <w:t>Albano, H., Oliveira, M., Aroso, R., Cubero, N., Hogg, T. &amp; Teixeira, P. (2007). Antilisterial activity of lactic acid bacteria isolated from “Alheiras” (traditional Portuguese fermented sausages): In situ assays. Meat Science, Volume 76, Issue 4: 796-800</w:t>
      </w:r>
      <w:r w:rsidR="004664C6">
        <w:rPr>
          <w:rFonts w:ascii="Times New Roman" w:hAnsi="Times New Roman" w:cs="Times New Roman"/>
          <w:sz w:val="20"/>
          <w:szCs w:val="20"/>
        </w:rPr>
        <w:t>.</w:t>
      </w:r>
    </w:p>
    <w:p w14:paraId="45126470" w14:textId="77777777" w:rsidR="004664C6" w:rsidRDefault="004664C6" w:rsidP="00EE073B">
      <w:pPr>
        <w:jc w:val="both"/>
        <w:rPr>
          <w:rFonts w:ascii="Times New Roman" w:hAnsi="Times New Roman" w:cs="Times New Roman"/>
          <w:sz w:val="20"/>
          <w:szCs w:val="20"/>
        </w:rPr>
      </w:pPr>
    </w:p>
    <w:p w14:paraId="6DA3F82C" w14:textId="356400D2" w:rsidR="00F15B1D" w:rsidRDefault="006B5965" w:rsidP="00EE073B">
      <w:pPr>
        <w:jc w:val="both"/>
        <w:rPr>
          <w:rFonts w:ascii="Times New Roman" w:hAnsi="Times New Roman" w:cs="Times New Roman"/>
          <w:sz w:val="20"/>
          <w:szCs w:val="20"/>
        </w:rPr>
      </w:pPr>
      <w:r>
        <w:rPr>
          <w:rFonts w:ascii="Times New Roman" w:hAnsi="Times New Roman" w:cs="Times New Roman"/>
          <w:sz w:val="20"/>
          <w:szCs w:val="20"/>
        </w:rPr>
        <w:t xml:space="preserve">4. </w:t>
      </w:r>
      <w:r w:rsidR="00C4154E" w:rsidRPr="00C4154E">
        <w:rPr>
          <w:rFonts w:ascii="Times New Roman" w:hAnsi="Times New Roman" w:cs="Times New Roman"/>
          <w:sz w:val="20"/>
          <w:szCs w:val="20"/>
        </w:rPr>
        <w:t xml:space="preserve">Albano, H., van Reenen, C.A., Todorov, S.D., Cruz, D., Fraga, L., Hogg, T., Dicks, L.M.T. &amp; Teixeira, P (2009) Phenotypic and genetic heterogeneity of lactic acid bacteria isolated from </w:t>
      </w:r>
      <w:r w:rsidR="00C4154E" w:rsidRPr="00C4154E">
        <w:rPr>
          <w:rFonts w:ascii="Times New Roman" w:hAnsi="Times New Roman" w:cs="Times New Roman"/>
          <w:sz w:val="20"/>
          <w:szCs w:val="20"/>
        </w:rPr>
        <w:lastRenderedPageBreak/>
        <w:t>“Alheira”, a traditional fermented sausage produced in Portugal.Meat Science, Volume 82, Issue 3: 389-398.</w:t>
      </w:r>
    </w:p>
    <w:p w14:paraId="4674A7DF" w14:textId="77777777" w:rsidR="003D7AD1" w:rsidRDefault="003D7AD1" w:rsidP="00EE073B">
      <w:pPr>
        <w:jc w:val="both"/>
        <w:rPr>
          <w:rFonts w:ascii="Times New Roman" w:hAnsi="Times New Roman" w:cs="Times New Roman"/>
          <w:sz w:val="20"/>
          <w:szCs w:val="20"/>
        </w:rPr>
      </w:pPr>
    </w:p>
    <w:p w14:paraId="60CE68B2" w14:textId="1903E4A0" w:rsidR="00FE1709" w:rsidRPr="00EE073B" w:rsidRDefault="006B5965" w:rsidP="00EE073B">
      <w:pPr>
        <w:jc w:val="both"/>
        <w:rPr>
          <w:rFonts w:ascii="Times New Roman" w:hAnsi="Times New Roman" w:cs="Times New Roman"/>
          <w:sz w:val="20"/>
          <w:szCs w:val="20"/>
        </w:rPr>
      </w:pPr>
      <w:r>
        <w:rPr>
          <w:rFonts w:ascii="Times New Roman" w:hAnsi="Times New Roman" w:cs="Times New Roman"/>
          <w:sz w:val="20"/>
          <w:szCs w:val="20"/>
        </w:rPr>
        <w:t xml:space="preserve">5. </w:t>
      </w:r>
      <w:r w:rsidR="003D7AD1" w:rsidRPr="003D7AD1">
        <w:rPr>
          <w:rFonts w:ascii="Times New Roman" w:hAnsi="Times New Roman" w:cs="Times New Roman"/>
          <w:sz w:val="20"/>
          <w:szCs w:val="20"/>
        </w:rPr>
        <w:t>Ramalhosa,</w:t>
      </w:r>
      <w:r w:rsidR="003D7AD1">
        <w:rPr>
          <w:rFonts w:ascii="Times New Roman" w:hAnsi="Times New Roman" w:cs="Times New Roman"/>
          <w:sz w:val="20"/>
          <w:szCs w:val="20"/>
        </w:rPr>
        <w:t xml:space="preserve"> E.,</w:t>
      </w:r>
      <w:r w:rsidR="003D7AD1" w:rsidRPr="003D7AD1">
        <w:rPr>
          <w:rFonts w:ascii="Times New Roman" w:hAnsi="Times New Roman" w:cs="Times New Roman"/>
          <w:sz w:val="20"/>
          <w:szCs w:val="20"/>
        </w:rPr>
        <w:t xml:space="preserve"> Magalhães,</w:t>
      </w:r>
      <w:r w:rsidR="003D7AD1">
        <w:rPr>
          <w:rFonts w:ascii="Times New Roman" w:hAnsi="Times New Roman" w:cs="Times New Roman"/>
          <w:sz w:val="20"/>
          <w:szCs w:val="20"/>
        </w:rPr>
        <w:t xml:space="preserve"> A.L. &amp;</w:t>
      </w:r>
      <w:r w:rsidR="003D7AD1" w:rsidRPr="003D7AD1">
        <w:rPr>
          <w:rFonts w:ascii="Times New Roman" w:hAnsi="Times New Roman" w:cs="Times New Roman"/>
          <w:sz w:val="20"/>
          <w:szCs w:val="20"/>
        </w:rPr>
        <w:t xml:space="preserve"> </w:t>
      </w:r>
      <w:r w:rsidR="003D7AD1">
        <w:rPr>
          <w:rFonts w:ascii="Times New Roman" w:hAnsi="Times New Roman" w:cs="Times New Roman"/>
          <w:sz w:val="20"/>
          <w:szCs w:val="20"/>
        </w:rPr>
        <w:t>Pereira</w:t>
      </w:r>
      <w:r w:rsidR="003D7AD1" w:rsidRPr="003D7AD1">
        <w:rPr>
          <w:rFonts w:ascii="Times New Roman" w:hAnsi="Times New Roman" w:cs="Times New Roman"/>
          <w:sz w:val="20"/>
          <w:szCs w:val="20"/>
        </w:rPr>
        <w:t xml:space="preserve"> E.L. (2012). Characterization of regional Portuguese kitchens for alheiras de Vinhais (PGI) production with respect to the processing conditions, final product quality and legal framing. Food Control, Volume 26, Issue 1: 133-138</w:t>
      </w:r>
    </w:p>
    <w:tbl>
      <w:tblPr>
        <w:tblW w:w="10080" w:type="dxa"/>
        <w:tblBorders>
          <w:top w:val="nil"/>
          <w:left w:val="nil"/>
          <w:right w:val="nil"/>
        </w:tblBorders>
        <w:tblLayout w:type="fixed"/>
        <w:tblLook w:val="0000" w:firstRow="0" w:lastRow="0" w:firstColumn="0" w:lastColumn="0" w:noHBand="0" w:noVBand="0"/>
      </w:tblPr>
      <w:tblGrid>
        <w:gridCol w:w="10080"/>
      </w:tblGrid>
      <w:tr w:rsidR="008005C3" w:rsidRPr="00EE073B" w14:paraId="72F986D7" w14:textId="77777777" w:rsidTr="0007469C">
        <w:tc>
          <w:tcPr>
            <w:tcW w:w="10080" w:type="dxa"/>
            <w:tcMar>
              <w:top w:w="200" w:type="nil"/>
              <w:left w:w="200" w:type="nil"/>
              <w:bottom w:w="200" w:type="nil"/>
              <w:right w:w="200" w:type="nil"/>
            </w:tcMar>
            <w:vAlign w:val="center"/>
          </w:tcPr>
          <w:p w14:paraId="474FEBCA" w14:textId="77777777" w:rsidR="00002F3C" w:rsidRDefault="00002F3C" w:rsidP="003D7AD1">
            <w:pPr>
              <w:ind w:right="5904"/>
              <w:jc w:val="both"/>
              <w:rPr>
                <w:rFonts w:ascii="Times New Roman" w:hAnsi="Times New Roman" w:cs="Times New Roman"/>
                <w:sz w:val="20"/>
                <w:szCs w:val="20"/>
                <w:lang w:val="en-US"/>
              </w:rPr>
            </w:pPr>
          </w:p>
          <w:p w14:paraId="601576E1" w14:textId="0AD4081C" w:rsidR="00002F3C" w:rsidRDefault="00C624D0" w:rsidP="003D7AD1">
            <w:pPr>
              <w:ind w:right="590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006B5965">
              <w:rPr>
                <w:rFonts w:ascii="Times New Roman" w:hAnsi="Times New Roman" w:cs="Times New Roman"/>
                <w:sz w:val="20"/>
                <w:szCs w:val="20"/>
                <w:lang w:val="en-US"/>
              </w:rPr>
              <w:t xml:space="preserve">. </w:t>
            </w:r>
            <w:r w:rsidR="00002F3C">
              <w:rPr>
                <w:rFonts w:ascii="Times New Roman" w:hAnsi="Times New Roman" w:cs="Times New Roman"/>
                <w:sz w:val="20"/>
                <w:szCs w:val="20"/>
                <w:lang w:val="en-US"/>
              </w:rPr>
              <w:t>Patarata, L., Judas, I., Silva, J.A., Esteves, A., Martins</w:t>
            </w:r>
            <w:r w:rsidR="003076E5">
              <w:rPr>
                <w:rFonts w:ascii="Times New Roman" w:hAnsi="Times New Roman" w:cs="Times New Roman"/>
                <w:sz w:val="20"/>
                <w:szCs w:val="20"/>
                <w:lang w:val="en-US"/>
              </w:rPr>
              <w:t>, C. (2008). A comparision of the physicochemical and sensory characteristics of alheira samples from different-sized producers. Meat Science Volume 79, Issue 1:131-138.</w:t>
            </w:r>
          </w:p>
          <w:p w14:paraId="327E6F0E" w14:textId="77777777" w:rsidR="00002F3C" w:rsidRDefault="00002F3C" w:rsidP="003D7AD1">
            <w:pPr>
              <w:ind w:right="5904"/>
              <w:jc w:val="both"/>
              <w:rPr>
                <w:rFonts w:ascii="Times New Roman" w:hAnsi="Times New Roman" w:cs="Times New Roman"/>
                <w:sz w:val="20"/>
                <w:szCs w:val="20"/>
                <w:lang w:val="en-US"/>
              </w:rPr>
            </w:pPr>
          </w:p>
          <w:p w14:paraId="37773358" w14:textId="77777777" w:rsidR="00002F3C" w:rsidRPr="00EE073B" w:rsidRDefault="00002F3C" w:rsidP="003D7AD1">
            <w:pPr>
              <w:ind w:right="5904"/>
              <w:jc w:val="both"/>
              <w:rPr>
                <w:rFonts w:ascii="Times New Roman" w:hAnsi="Times New Roman" w:cs="Times New Roman"/>
                <w:sz w:val="20"/>
                <w:szCs w:val="20"/>
                <w:lang w:val="en-US"/>
              </w:rPr>
            </w:pPr>
          </w:p>
        </w:tc>
      </w:tr>
    </w:tbl>
    <w:p w14:paraId="69B6D812" w14:textId="77777777" w:rsidR="008005C3" w:rsidRPr="00EE073B" w:rsidRDefault="008005C3" w:rsidP="003D7AD1">
      <w:pPr>
        <w:jc w:val="both"/>
        <w:rPr>
          <w:rFonts w:ascii="Times New Roman" w:hAnsi="Times New Roman" w:cs="Times New Roman"/>
          <w:sz w:val="20"/>
          <w:szCs w:val="20"/>
        </w:rPr>
      </w:pPr>
    </w:p>
    <w:tbl>
      <w:tblPr>
        <w:tblW w:w="9940" w:type="dxa"/>
        <w:tblBorders>
          <w:top w:val="nil"/>
          <w:left w:val="nil"/>
          <w:right w:val="nil"/>
        </w:tblBorders>
        <w:tblLayout w:type="fixed"/>
        <w:tblLook w:val="0000" w:firstRow="0" w:lastRow="0" w:firstColumn="0" w:lastColumn="0" w:noHBand="0" w:noVBand="0"/>
      </w:tblPr>
      <w:tblGrid>
        <w:gridCol w:w="9940"/>
      </w:tblGrid>
      <w:tr w:rsidR="00E3268C" w:rsidRPr="00EE073B" w14:paraId="6628FC8B" w14:textId="77777777" w:rsidTr="00002F3C">
        <w:tc>
          <w:tcPr>
            <w:tcW w:w="9940" w:type="dxa"/>
            <w:tcMar>
              <w:top w:w="200" w:type="nil"/>
              <w:left w:w="200" w:type="nil"/>
              <w:bottom w:w="200" w:type="nil"/>
              <w:right w:w="200" w:type="nil"/>
            </w:tcMar>
            <w:vAlign w:val="center"/>
          </w:tcPr>
          <w:p w14:paraId="268C0F05" w14:textId="77777777" w:rsidR="00E3268C" w:rsidRPr="00EE073B" w:rsidRDefault="00E3268C" w:rsidP="00EE073B">
            <w:pPr>
              <w:widowControl w:val="0"/>
              <w:autoSpaceDE w:val="0"/>
              <w:autoSpaceDN w:val="0"/>
              <w:adjustRightInd w:val="0"/>
              <w:jc w:val="both"/>
              <w:rPr>
                <w:rFonts w:ascii="Times New Roman" w:hAnsi="Times New Roman" w:cs="Times New Roman"/>
                <w:sz w:val="20"/>
                <w:szCs w:val="20"/>
                <w:lang w:val="en-US"/>
              </w:rPr>
            </w:pPr>
          </w:p>
        </w:tc>
      </w:tr>
    </w:tbl>
    <w:p w14:paraId="4D6D5682" w14:textId="77777777" w:rsidR="00E3268C" w:rsidRPr="00EE073B" w:rsidRDefault="00E3268C" w:rsidP="00EE073B">
      <w:pPr>
        <w:jc w:val="both"/>
        <w:rPr>
          <w:rFonts w:ascii="Times New Roman" w:hAnsi="Times New Roman" w:cs="Times New Roman"/>
          <w:sz w:val="20"/>
          <w:szCs w:val="20"/>
        </w:rPr>
      </w:pPr>
    </w:p>
    <w:sectPr w:rsidR="00E3268C" w:rsidRPr="00EE073B" w:rsidSect="00C4154E">
      <w:type w:val="continuous"/>
      <w:pgSz w:w="12240" w:h="15840" w:code="1"/>
      <w:pgMar w:top="1440" w:right="1800" w:bottom="1440" w:left="180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dvOT863180fb">
    <w:altName w:val="MS Mincho"/>
    <w:panose1 w:val="00000000000000000000"/>
    <w:charset w:val="80"/>
    <w:family w:val="auto"/>
    <w:notTrueType/>
    <w:pitch w:val="default"/>
    <w:sig w:usb0="00000000"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DBE"/>
    <w:multiLevelType w:val="hybridMultilevel"/>
    <w:tmpl w:val="9166777E"/>
    <w:lvl w:ilvl="0" w:tplc="F53CBA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7D133E7"/>
    <w:multiLevelType w:val="hybridMultilevel"/>
    <w:tmpl w:val="A8789EF2"/>
    <w:lvl w:ilvl="0" w:tplc="C25497BC">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1CB66E4"/>
    <w:multiLevelType w:val="hybridMultilevel"/>
    <w:tmpl w:val="073E48FA"/>
    <w:lvl w:ilvl="0" w:tplc="08160013">
      <w:start w:val="1"/>
      <w:numFmt w:val="upperRoman"/>
      <w:lvlText w:val="%1."/>
      <w:lvlJc w:val="righ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3735B4A"/>
    <w:multiLevelType w:val="hybridMultilevel"/>
    <w:tmpl w:val="14FA0864"/>
    <w:lvl w:ilvl="0" w:tplc="08160013">
      <w:start w:val="1"/>
      <w:numFmt w:val="upperRoman"/>
      <w:lvlText w:val="%1."/>
      <w:lvlJc w:val="righ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drawingGridHorizontalSpacing w:val="120"/>
  <w:displayHorizontalDrawingGridEvery w:val="2"/>
  <w:characterSpacingControl w:val="doNotCompress"/>
  <w:compat>
    <w:useFELayout/>
    <w:compatSetting w:name="compatibilityMode" w:uri="http://schemas.microsoft.com/office/word" w:val="12"/>
  </w:compat>
  <w:rsids>
    <w:rsidRoot w:val="00F902BA"/>
    <w:rsid w:val="00002F3C"/>
    <w:rsid w:val="00011446"/>
    <w:rsid w:val="00020CB8"/>
    <w:rsid w:val="00030BC5"/>
    <w:rsid w:val="0004105F"/>
    <w:rsid w:val="00041879"/>
    <w:rsid w:val="00041F92"/>
    <w:rsid w:val="000438AF"/>
    <w:rsid w:val="00052117"/>
    <w:rsid w:val="000539A2"/>
    <w:rsid w:val="0007469C"/>
    <w:rsid w:val="000757D2"/>
    <w:rsid w:val="00076BE7"/>
    <w:rsid w:val="00085900"/>
    <w:rsid w:val="00086DA5"/>
    <w:rsid w:val="000B1A3C"/>
    <w:rsid w:val="000D01E8"/>
    <w:rsid w:val="000D29CF"/>
    <w:rsid w:val="000D59B9"/>
    <w:rsid w:val="000E01E4"/>
    <w:rsid w:val="000E6839"/>
    <w:rsid w:val="000F58B3"/>
    <w:rsid w:val="00113E9D"/>
    <w:rsid w:val="00125942"/>
    <w:rsid w:val="001318D2"/>
    <w:rsid w:val="001563F3"/>
    <w:rsid w:val="0015672E"/>
    <w:rsid w:val="0017251E"/>
    <w:rsid w:val="00177551"/>
    <w:rsid w:val="0018576E"/>
    <w:rsid w:val="00197C45"/>
    <w:rsid w:val="001A0B93"/>
    <w:rsid w:val="001B7714"/>
    <w:rsid w:val="001D3F17"/>
    <w:rsid w:val="001E75C1"/>
    <w:rsid w:val="001F12E3"/>
    <w:rsid w:val="001F45D5"/>
    <w:rsid w:val="001F6C38"/>
    <w:rsid w:val="0020634E"/>
    <w:rsid w:val="00211C4A"/>
    <w:rsid w:val="0023011A"/>
    <w:rsid w:val="00263BCD"/>
    <w:rsid w:val="0028276F"/>
    <w:rsid w:val="002852AE"/>
    <w:rsid w:val="002C6831"/>
    <w:rsid w:val="002F7F60"/>
    <w:rsid w:val="00303468"/>
    <w:rsid w:val="003076E5"/>
    <w:rsid w:val="00313B49"/>
    <w:rsid w:val="00316EF7"/>
    <w:rsid w:val="00327BCB"/>
    <w:rsid w:val="00340EFE"/>
    <w:rsid w:val="00345770"/>
    <w:rsid w:val="00354B51"/>
    <w:rsid w:val="00365205"/>
    <w:rsid w:val="0036717B"/>
    <w:rsid w:val="003728A7"/>
    <w:rsid w:val="00376C9B"/>
    <w:rsid w:val="003B122F"/>
    <w:rsid w:val="003B5689"/>
    <w:rsid w:val="003C1FC4"/>
    <w:rsid w:val="003C362F"/>
    <w:rsid w:val="003C3AAF"/>
    <w:rsid w:val="003D010F"/>
    <w:rsid w:val="003D021E"/>
    <w:rsid w:val="003D3D73"/>
    <w:rsid w:val="003D7AD1"/>
    <w:rsid w:val="003E180D"/>
    <w:rsid w:val="003F3DDA"/>
    <w:rsid w:val="00426557"/>
    <w:rsid w:val="00440EE6"/>
    <w:rsid w:val="004420B3"/>
    <w:rsid w:val="00450028"/>
    <w:rsid w:val="00452F8E"/>
    <w:rsid w:val="004545FC"/>
    <w:rsid w:val="00465A09"/>
    <w:rsid w:val="004664C6"/>
    <w:rsid w:val="00486D05"/>
    <w:rsid w:val="004B0D64"/>
    <w:rsid w:val="004B499C"/>
    <w:rsid w:val="004C5618"/>
    <w:rsid w:val="004E5805"/>
    <w:rsid w:val="004E68AE"/>
    <w:rsid w:val="00503273"/>
    <w:rsid w:val="00512759"/>
    <w:rsid w:val="00515C0C"/>
    <w:rsid w:val="0054691B"/>
    <w:rsid w:val="00552742"/>
    <w:rsid w:val="005676C5"/>
    <w:rsid w:val="00571A08"/>
    <w:rsid w:val="00582583"/>
    <w:rsid w:val="005A1979"/>
    <w:rsid w:val="005B5AE1"/>
    <w:rsid w:val="005D4C43"/>
    <w:rsid w:val="005F116C"/>
    <w:rsid w:val="005F1C73"/>
    <w:rsid w:val="00603C59"/>
    <w:rsid w:val="006150E6"/>
    <w:rsid w:val="00615B08"/>
    <w:rsid w:val="00615F88"/>
    <w:rsid w:val="00623A88"/>
    <w:rsid w:val="00627FF3"/>
    <w:rsid w:val="00651113"/>
    <w:rsid w:val="00674089"/>
    <w:rsid w:val="0068465A"/>
    <w:rsid w:val="00684D5C"/>
    <w:rsid w:val="006B5965"/>
    <w:rsid w:val="006C5672"/>
    <w:rsid w:val="006D335E"/>
    <w:rsid w:val="006D7946"/>
    <w:rsid w:val="006E5F05"/>
    <w:rsid w:val="006E7629"/>
    <w:rsid w:val="006F0765"/>
    <w:rsid w:val="006F4F9E"/>
    <w:rsid w:val="007150EF"/>
    <w:rsid w:val="00715BC4"/>
    <w:rsid w:val="00727223"/>
    <w:rsid w:val="00730F06"/>
    <w:rsid w:val="00735CF6"/>
    <w:rsid w:val="00757D4F"/>
    <w:rsid w:val="00761A13"/>
    <w:rsid w:val="00783742"/>
    <w:rsid w:val="007B4207"/>
    <w:rsid w:val="007D5698"/>
    <w:rsid w:val="007F530D"/>
    <w:rsid w:val="008005C3"/>
    <w:rsid w:val="00827509"/>
    <w:rsid w:val="008376EE"/>
    <w:rsid w:val="00854693"/>
    <w:rsid w:val="00897C57"/>
    <w:rsid w:val="008A030E"/>
    <w:rsid w:val="008B393B"/>
    <w:rsid w:val="008B3940"/>
    <w:rsid w:val="00925199"/>
    <w:rsid w:val="00926B12"/>
    <w:rsid w:val="00927A78"/>
    <w:rsid w:val="0094656A"/>
    <w:rsid w:val="00947ABB"/>
    <w:rsid w:val="00967BCF"/>
    <w:rsid w:val="009772E4"/>
    <w:rsid w:val="009827C0"/>
    <w:rsid w:val="00983FA4"/>
    <w:rsid w:val="009A2B67"/>
    <w:rsid w:val="009B282E"/>
    <w:rsid w:val="009D573A"/>
    <w:rsid w:val="009E020C"/>
    <w:rsid w:val="009E1696"/>
    <w:rsid w:val="009E5407"/>
    <w:rsid w:val="009E7627"/>
    <w:rsid w:val="00A03311"/>
    <w:rsid w:val="00A05294"/>
    <w:rsid w:val="00A05BBD"/>
    <w:rsid w:val="00A121CD"/>
    <w:rsid w:val="00A1525A"/>
    <w:rsid w:val="00A21244"/>
    <w:rsid w:val="00A264F9"/>
    <w:rsid w:val="00A60E12"/>
    <w:rsid w:val="00A853C0"/>
    <w:rsid w:val="00A90D90"/>
    <w:rsid w:val="00AA5758"/>
    <w:rsid w:val="00AB106B"/>
    <w:rsid w:val="00AB1A06"/>
    <w:rsid w:val="00AB7693"/>
    <w:rsid w:val="00AD745E"/>
    <w:rsid w:val="00AF595C"/>
    <w:rsid w:val="00AF7880"/>
    <w:rsid w:val="00B15C97"/>
    <w:rsid w:val="00B36735"/>
    <w:rsid w:val="00B40FFE"/>
    <w:rsid w:val="00B43DE5"/>
    <w:rsid w:val="00B52A9F"/>
    <w:rsid w:val="00B64482"/>
    <w:rsid w:val="00B701A0"/>
    <w:rsid w:val="00B776E0"/>
    <w:rsid w:val="00B94CC6"/>
    <w:rsid w:val="00B9580B"/>
    <w:rsid w:val="00BA70BB"/>
    <w:rsid w:val="00BB70D6"/>
    <w:rsid w:val="00BC2D61"/>
    <w:rsid w:val="00BD4116"/>
    <w:rsid w:val="00BF2728"/>
    <w:rsid w:val="00C114E8"/>
    <w:rsid w:val="00C15A28"/>
    <w:rsid w:val="00C22D99"/>
    <w:rsid w:val="00C245B0"/>
    <w:rsid w:val="00C36A2B"/>
    <w:rsid w:val="00C4154E"/>
    <w:rsid w:val="00C624D0"/>
    <w:rsid w:val="00C67D98"/>
    <w:rsid w:val="00C76648"/>
    <w:rsid w:val="00C835D3"/>
    <w:rsid w:val="00D23A55"/>
    <w:rsid w:val="00D243C1"/>
    <w:rsid w:val="00D323A6"/>
    <w:rsid w:val="00D32C4D"/>
    <w:rsid w:val="00D33733"/>
    <w:rsid w:val="00D365BB"/>
    <w:rsid w:val="00D43DD2"/>
    <w:rsid w:val="00D44726"/>
    <w:rsid w:val="00D716DF"/>
    <w:rsid w:val="00D822C7"/>
    <w:rsid w:val="00D87789"/>
    <w:rsid w:val="00D93D68"/>
    <w:rsid w:val="00D97698"/>
    <w:rsid w:val="00DA6CC5"/>
    <w:rsid w:val="00DB2D5B"/>
    <w:rsid w:val="00DC15C8"/>
    <w:rsid w:val="00DC3A36"/>
    <w:rsid w:val="00DC7D04"/>
    <w:rsid w:val="00DD4811"/>
    <w:rsid w:val="00E03FBC"/>
    <w:rsid w:val="00E04916"/>
    <w:rsid w:val="00E04E87"/>
    <w:rsid w:val="00E15244"/>
    <w:rsid w:val="00E26462"/>
    <w:rsid w:val="00E3268C"/>
    <w:rsid w:val="00E35FDC"/>
    <w:rsid w:val="00E636DD"/>
    <w:rsid w:val="00E76A47"/>
    <w:rsid w:val="00E90205"/>
    <w:rsid w:val="00EA0812"/>
    <w:rsid w:val="00EE073B"/>
    <w:rsid w:val="00EF653A"/>
    <w:rsid w:val="00F15B1D"/>
    <w:rsid w:val="00F352CD"/>
    <w:rsid w:val="00F371CE"/>
    <w:rsid w:val="00F74C2A"/>
    <w:rsid w:val="00F8417F"/>
    <w:rsid w:val="00F870A8"/>
    <w:rsid w:val="00F902BA"/>
    <w:rsid w:val="00FD4178"/>
    <w:rsid w:val="00FE1709"/>
    <w:rsid w:val="00FE2451"/>
    <w:rsid w:val="00FE5E5B"/>
    <w:rsid w:val="00FF1E4B"/>
    <w:rsid w:val="00FF31E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3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A7"/>
    <w:rPr>
      <w:lang w:val="en-GB"/>
    </w:rPr>
  </w:style>
  <w:style w:type="paragraph" w:styleId="Heading2">
    <w:name w:val="heading 2"/>
    <w:basedOn w:val="Normal"/>
    <w:next w:val="Normal"/>
    <w:link w:val="Heading2Char"/>
    <w:qFormat/>
    <w:rsid w:val="009B282E"/>
    <w:pPr>
      <w:keepNext/>
      <w:spacing w:line="360" w:lineRule="auto"/>
      <w:jc w:val="center"/>
      <w:outlineLvl w:val="1"/>
    </w:pPr>
    <w:rPr>
      <w:rFonts w:ascii="Times New Roman" w:eastAsia="Times New Roman" w:hAnsi="Times New Roman" w:cs="Times New Roman"/>
      <w:b/>
      <w:sz w:val="20"/>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6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693"/>
    <w:rPr>
      <w:rFonts w:ascii="Lucida Grande" w:hAnsi="Lucida Grande" w:cs="Lucida Grande"/>
      <w:sz w:val="18"/>
      <w:szCs w:val="18"/>
    </w:rPr>
  </w:style>
  <w:style w:type="character" w:customStyle="1" w:styleId="Heading2Char">
    <w:name w:val="Heading 2 Char"/>
    <w:basedOn w:val="DefaultParagraphFont"/>
    <w:link w:val="Heading2"/>
    <w:rsid w:val="009B282E"/>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512759"/>
    <w:rPr>
      <w:color w:val="0000FF" w:themeColor="hyperlink"/>
      <w:u w:val="single"/>
    </w:rPr>
  </w:style>
  <w:style w:type="paragraph" w:styleId="BodyText">
    <w:name w:val="Body Text"/>
    <w:basedOn w:val="Normal"/>
    <w:link w:val="BodyTextChar"/>
    <w:semiHidden/>
    <w:rsid w:val="006D335E"/>
    <w:rPr>
      <w:rFonts w:ascii="Times New Roman" w:eastAsia="Times New Roman" w:hAnsi="Times New Roman" w:cs="Times New Roman"/>
      <w:szCs w:val="20"/>
      <w:lang w:val="pt-PT" w:eastAsia="pt-PT"/>
    </w:rPr>
  </w:style>
  <w:style w:type="character" w:customStyle="1" w:styleId="BodyTextChar">
    <w:name w:val="Body Text Char"/>
    <w:basedOn w:val="DefaultParagraphFont"/>
    <w:link w:val="BodyText"/>
    <w:semiHidden/>
    <w:rsid w:val="006D335E"/>
    <w:rPr>
      <w:rFonts w:ascii="Times New Roman" w:eastAsia="Times New Roman" w:hAnsi="Times New Roman" w:cs="Times New Roman"/>
      <w:szCs w:val="20"/>
      <w:lang w:eastAsia="pt-PT"/>
    </w:rPr>
  </w:style>
  <w:style w:type="paragraph" w:styleId="BodyTextIndent">
    <w:name w:val="Body Text Indent"/>
    <w:basedOn w:val="Normal"/>
    <w:link w:val="BodyTextIndentChar"/>
    <w:semiHidden/>
    <w:rsid w:val="006D335E"/>
    <w:pPr>
      <w:ind w:firstLine="720"/>
      <w:jc w:val="both"/>
    </w:pPr>
    <w:rPr>
      <w:rFonts w:ascii="Times New Roman" w:eastAsia="Times New Roman" w:hAnsi="Times New Roman" w:cs="Times New Roman"/>
      <w:szCs w:val="20"/>
      <w:lang w:val="pt-PT" w:eastAsia="pt-PT"/>
    </w:rPr>
  </w:style>
  <w:style w:type="character" w:customStyle="1" w:styleId="BodyTextIndentChar">
    <w:name w:val="Body Text Indent Char"/>
    <w:basedOn w:val="DefaultParagraphFont"/>
    <w:link w:val="BodyTextIndent"/>
    <w:semiHidden/>
    <w:rsid w:val="006D335E"/>
    <w:rPr>
      <w:rFonts w:ascii="Times New Roman" w:eastAsia="Times New Roman" w:hAnsi="Times New Roman" w:cs="Times New Roman"/>
      <w:szCs w:val="20"/>
      <w:lang w:eastAsia="pt-PT"/>
    </w:rPr>
  </w:style>
  <w:style w:type="table" w:styleId="TableGrid">
    <w:name w:val="Table Grid"/>
    <w:basedOn w:val="TableNormal"/>
    <w:uiPriority w:val="59"/>
    <w:rsid w:val="00177551"/>
    <w:rPr>
      <w:rFonts w:ascii="Times New Roman" w:eastAsia="Times New Roma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A21244"/>
    <w:pPr>
      <w:spacing w:after="120" w:line="480" w:lineRule="auto"/>
    </w:pPr>
  </w:style>
  <w:style w:type="character" w:customStyle="1" w:styleId="BodyText2Char">
    <w:name w:val="Body Text 2 Char"/>
    <w:basedOn w:val="DefaultParagraphFont"/>
    <w:link w:val="BodyText2"/>
    <w:uiPriority w:val="99"/>
    <w:semiHidden/>
    <w:rsid w:val="00A21244"/>
    <w:rPr>
      <w:lang w:val="en-GB"/>
    </w:rPr>
  </w:style>
  <w:style w:type="paragraph" w:styleId="ListParagraph">
    <w:name w:val="List Paragraph"/>
    <w:basedOn w:val="Normal"/>
    <w:uiPriority w:val="34"/>
    <w:qFormat/>
    <w:rsid w:val="00C4154E"/>
    <w:pPr>
      <w:ind w:left="720"/>
      <w:contextualSpacing/>
    </w:pPr>
  </w:style>
  <w:style w:type="character" w:customStyle="1" w:styleId="hps">
    <w:name w:val="hps"/>
    <w:basedOn w:val="DefaultParagraphFont"/>
    <w:rsid w:val="00B40F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qFormat/>
    <w:rsid w:val="009B282E"/>
    <w:pPr>
      <w:keepNext/>
      <w:spacing w:line="360" w:lineRule="auto"/>
      <w:jc w:val="center"/>
      <w:outlineLvl w:val="1"/>
    </w:pPr>
    <w:rPr>
      <w:rFonts w:ascii="Times New Roman" w:eastAsia="Times New Roman" w:hAnsi="Times New Roman" w:cs="Times New Roman"/>
      <w:b/>
      <w:sz w:val="20"/>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6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693"/>
    <w:rPr>
      <w:rFonts w:ascii="Lucida Grande" w:hAnsi="Lucida Grande" w:cs="Lucida Grande"/>
      <w:sz w:val="18"/>
      <w:szCs w:val="18"/>
    </w:rPr>
  </w:style>
  <w:style w:type="character" w:customStyle="1" w:styleId="Heading2Char">
    <w:name w:val="Heading 2 Char"/>
    <w:basedOn w:val="DefaultParagraphFont"/>
    <w:link w:val="Heading2"/>
    <w:rsid w:val="009B282E"/>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512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579">
      <w:bodyDiv w:val="1"/>
      <w:marLeft w:val="0"/>
      <w:marRight w:val="0"/>
      <w:marTop w:val="0"/>
      <w:marBottom w:val="0"/>
      <w:divBdr>
        <w:top w:val="none" w:sz="0" w:space="0" w:color="auto"/>
        <w:left w:val="none" w:sz="0" w:space="0" w:color="auto"/>
        <w:bottom w:val="none" w:sz="0" w:space="0" w:color="auto"/>
        <w:right w:val="none" w:sz="0" w:space="0" w:color="auto"/>
      </w:divBdr>
    </w:div>
    <w:div w:id="23677510">
      <w:bodyDiv w:val="1"/>
      <w:marLeft w:val="0"/>
      <w:marRight w:val="0"/>
      <w:marTop w:val="0"/>
      <w:marBottom w:val="0"/>
      <w:divBdr>
        <w:top w:val="none" w:sz="0" w:space="0" w:color="auto"/>
        <w:left w:val="none" w:sz="0" w:space="0" w:color="auto"/>
        <w:bottom w:val="none" w:sz="0" w:space="0" w:color="auto"/>
        <w:right w:val="none" w:sz="0" w:space="0" w:color="auto"/>
      </w:divBdr>
    </w:div>
    <w:div w:id="62022695">
      <w:bodyDiv w:val="1"/>
      <w:marLeft w:val="0"/>
      <w:marRight w:val="0"/>
      <w:marTop w:val="0"/>
      <w:marBottom w:val="0"/>
      <w:divBdr>
        <w:top w:val="none" w:sz="0" w:space="0" w:color="auto"/>
        <w:left w:val="none" w:sz="0" w:space="0" w:color="auto"/>
        <w:bottom w:val="none" w:sz="0" w:space="0" w:color="auto"/>
        <w:right w:val="none" w:sz="0" w:space="0" w:color="auto"/>
      </w:divBdr>
    </w:div>
    <w:div w:id="62408888">
      <w:bodyDiv w:val="1"/>
      <w:marLeft w:val="0"/>
      <w:marRight w:val="0"/>
      <w:marTop w:val="0"/>
      <w:marBottom w:val="0"/>
      <w:divBdr>
        <w:top w:val="none" w:sz="0" w:space="0" w:color="auto"/>
        <w:left w:val="none" w:sz="0" w:space="0" w:color="auto"/>
        <w:bottom w:val="none" w:sz="0" w:space="0" w:color="auto"/>
        <w:right w:val="none" w:sz="0" w:space="0" w:color="auto"/>
      </w:divBdr>
    </w:div>
    <w:div w:id="80489773">
      <w:bodyDiv w:val="1"/>
      <w:marLeft w:val="0"/>
      <w:marRight w:val="0"/>
      <w:marTop w:val="0"/>
      <w:marBottom w:val="0"/>
      <w:divBdr>
        <w:top w:val="none" w:sz="0" w:space="0" w:color="auto"/>
        <w:left w:val="none" w:sz="0" w:space="0" w:color="auto"/>
        <w:bottom w:val="none" w:sz="0" w:space="0" w:color="auto"/>
        <w:right w:val="none" w:sz="0" w:space="0" w:color="auto"/>
      </w:divBdr>
    </w:div>
    <w:div w:id="90248542">
      <w:bodyDiv w:val="1"/>
      <w:marLeft w:val="0"/>
      <w:marRight w:val="0"/>
      <w:marTop w:val="0"/>
      <w:marBottom w:val="0"/>
      <w:divBdr>
        <w:top w:val="none" w:sz="0" w:space="0" w:color="auto"/>
        <w:left w:val="none" w:sz="0" w:space="0" w:color="auto"/>
        <w:bottom w:val="none" w:sz="0" w:space="0" w:color="auto"/>
        <w:right w:val="none" w:sz="0" w:space="0" w:color="auto"/>
      </w:divBdr>
    </w:div>
    <w:div w:id="92361595">
      <w:bodyDiv w:val="1"/>
      <w:marLeft w:val="0"/>
      <w:marRight w:val="0"/>
      <w:marTop w:val="0"/>
      <w:marBottom w:val="0"/>
      <w:divBdr>
        <w:top w:val="none" w:sz="0" w:space="0" w:color="auto"/>
        <w:left w:val="none" w:sz="0" w:space="0" w:color="auto"/>
        <w:bottom w:val="none" w:sz="0" w:space="0" w:color="auto"/>
        <w:right w:val="none" w:sz="0" w:space="0" w:color="auto"/>
      </w:divBdr>
    </w:div>
    <w:div w:id="141115913">
      <w:bodyDiv w:val="1"/>
      <w:marLeft w:val="0"/>
      <w:marRight w:val="0"/>
      <w:marTop w:val="0"/>
      <w:marBottom w:val="0"/>
      <w:divBdr>
        <w:top w:val="none" w:sz="0" w:space="0" w:color="auto"/>
        <w:left w:val="none" w:sz="0" w:space="0" w:color="auto"/>
        <w:bottom w:val="none" w:sz="0" w:space="0" w:color="auto"/>
        <w:right w:val="none" w:sz="0" w:space="0" w:color="auto"/>
      </w:divBdr>
    </w:div>
    <w:div w:id="191039495">
      <w:bodyDiv w:val="1"/>
      <w:marLeft w:val="0"/>
      <w:marRight w:val="0"/>
      <w:marTop w:val="0"/>
      <w:marBottom w:val="0"/>
      <w:divBdr>
        <w:top w:val="none" w:sz="0" w:space="0" w:color="auto"/>
        <w:left w:val="none" w:sz="0" w:space="0" w:color="auto"/>
        <w:bottom w:val="none" w:sz="0" w:space="0" w:color="auto"/>
        <w:right w:val="none" w:sz="0" w:space="0" w:color="auto"/>
      </w:divBdr>
    </w:div>
    <w:div w:id="219751416">
      <w:bodyDiv w:val="1"/>
      <w:marLeft w:val="0"/>
      <w:marRight w:val="0"/>
      <w:marTop w:val="0"/>
      <w:marBottom w:val="0"/>
      <w:divBdr>
        <w:top w:val="none" w:sz="0" w:space="0" w:color="auto"/>
        <w:left w:val="none" w:sz="0" w:space="0" w:color="auto"/>
        <w:bottom w:val="none" w:sz="0" w:space="0" w:color="auto"/>
        <w:right w:val="none" w:sz="0" w:space="0" w:color="auto"/>
      </w:divBdr>
    </w:div>
    <w:div w:id="277030858">
      <w:bodyDiv w:val="1"/>
      <w:marLeft w:val="0"/>
      <w:marRight w:val="0"/>
      <w:marTop w:val="0"/>
      <w:marBottom w:val="0"/>
      <w:divBdr>
        <w:top w:val="none" w:sz="0" w:space="0" w:color="auto"/>
        <w:left w:val="none" w:sz="0" w:space="0" w:color="auto"/>
        <w:bottom w:val="none" w:sz="0" w:space="0" w:color="auto"/>
        <w:right w:val="none" w:sz="0" w:space="0" w:color="auto"/>
      </w:divBdr>
    </w:div>
    <w:div w:id="279073415">
      <w:bodyDiv w:val="1"/>
      <w:marLeft w:val="0"/>
      <w:marRight w:val="0"/>
      <w:marTop w:val="0"/>
      <w:marBottom w:val="0"/>
      <w:divBdr>
        <w:top w:val="none" w:sz="0" w:space="0" w:color="auto"/>
        <w:left w:val="none" w:sz="0" w:space="0" w:color="auto"/>
        <w:bottom w:val="none" w:sz="0" w:space="0" w:color="auto"/>
        <w:right w:val="none" w:sz="0" w:space="0" w:color="auto"/>
      </w:divBdr>
    </w:div>
    <w:div w:id="322585556">
      <w:bodyDiv w:val="1"/>
      <w:marLeft w:val="0"/>
      <w:marRight w:val="0"/>
      <w:marTop w:val="0"/>
      <w:marBottom w:val="0"/>
      <w:divBdr>
        <w:top w:val="none" w:sz="0" w:space="0" w:color="auto"/>
        <w:left w:val="none" w:sz="0" w:space="0" w:color="auto"/>
        <w:bottom w:val="none" w:sz="0" w:space="0" w:color="auto"/>
        <w:right w:val="none" w:sz="0" w:space="0" w:color="auto"/>
      </w:divBdr>
    </w:div>
    <w:div w:id="327052241">
      <w:bodyDiv w:val="1"/>
      <w:marLeft w:val="0"/>
      <w:marRight w:val="0"/>
      <w:marTop w:val="0"/>
      <w:marBottom w:val="0"/>
      <w:divBdr>
        <w:top w:val="none" w:sz="0" w:space="0" w:color="auto"/>
        <w:left w:val="none" w:sz="0" w:space="0" w:color="auto"/>
        <w:bottom w:val="none" w:sz="0" w:space="0" w:color="auto"/>
        <w:right w:val="none" w:sz="0" w:space="0" w:color="auto"/>
      </w:divBdr>
    </w:div>
    <w:div w:id="351146801">
      <w:bodyDiv w:val="1"/>
      <w:marLeft w:val="0"/>
      <w:marRight w:val="0"/>
      <w:marTop w:val="0"/>
      <w:marBottom w:val="0"/>
      <w:divBdr>
        <w:top w:val="none" w:sz="0" w:space="0" w:color="auto"/>
        <w:left w:val="none" w:sz="0" w:space="0" w:color="auto"/>
        <w:bottom w:val="none" w:sz="0" w:space="0" w:color="auto"/>
        <w:right w:val="none" w:sz="0" w:space="0" w:color="auto"/>
      </w:divBdr>
    </w:div>
    <w:div w:id="376127070">
      <w:bodyDiv w:val="1"/>
      <w:marLeft w:val="0"/>
      <w:marRight w:val="0"/>
      <w:marTop w:val="0"/>
      <w:marBottom w:val="0"/>
      <w:divBdr>
        <w:top w:val="none" w:sz="0" w:space="0" w:color="auto"/>
        <w:left w:val="none" w:sz="0" w:space="0" w:color="auto"/>
        <w:bottom w:val="none" w:sz="0" w:space="0" w:color="auto"/>
        <w:right w:val="none" w:sz="0" w:space="0" w:color="auto"/>
      </w:divBdr>
    </w:div>
    <w:div w:id="383021356">
      <w:bodyDiv w:val="1"/>
      <w:marLeft w:val="0"/>
      <w:marRight w:val="0"/>
      <w:marTop w:val="0"/>
      <w:marBottom w:val="0"/>
      <w:divBdr>
        <w:top w:val="none" w:sz="0" w:space="0" w:color="auto"/>
        <w:left w:val="none" w:sz="0" w:space="0" w:color="auto"/>
        <w:bottom w:val="none" w:sz="0" w:space="0" w:color="auto"/>
        <w:right w:val="none" w:sz="0" w:space="0" w:color="auto"/>
      </w:divBdr>
    </w:div>
    <w:div w:id="396128905">
      <w:bodyDiv w:val="1"/>
      <w:marLeft w:val="0"/>
      <w:marRight w:val="0"/>
      <w:marTop w:val="0"/>
      <w:marBottom w:val="0"/>
      <w:divBdr>
        <w:top w:val="none" w:sz="0" w:space="0" w:color="auto"/>
        <w:left w:val="none" w:sz="0" w:space="0" w:color="auto"/>
        <w:bottom w:val="none" w:sz="0" w:space="0" w:color="auto"/>
        <w:right w:val="none" w:sz="0" w:space="0" w:color="auto"/>
      </w:divBdr>
    </w:div>
    <w:div w:id="442305816">
      <w:bodyDiv w:val="1"/>
      <w:marLeft w:val="0"/>
      <w:marRight w:val="0"/>
      <w:marTop w:val="0"/>
      <w:marBottom w:val="0"/>
      <w:divBdr>
        <w:top w:val="none" w:sz="0" w:space="0" w:color="auto"/>
        <w:left w:val="none" w:sz="0" w:space="0" w:color="auto"/>
        <w:bottom w:val="none" w:sz="0" w:space="0" w:color="auto"/>
        <w:right w:val="none" w:sz="0" w:space="0" w:color="auto"/>
      </w:divBdr>
    </w:div>
    <w:div w:id="527763806">
      <w:bodyDiv w:val="1"/>
      <w:marLeft w:val="0"/>
      <w:marRight w:val="0"/>
      <w:marTop w:val="0"/>
      <w:marBottom w:val="0"/>
      <w:divBdr>
        <w:top w:val="none" w:sz="0" w:space="0" w:color="auto"/>
        <w:left w:val="none" w:sz="0" w:space="0" w:color="auto"/>
        <w:bottom w:val="none" w:sz="0" w:space="0" w:color="auto"/>
        <w:right w:val="none" w:sz="0" w:space="0" w:color="auto"/>
      </w:divBdr>
    </w:div>
    <w:div w:id="532502313">
      <w:bodyDiv w:val="1"/>
      <w:marLeft w:val="0"/>
      <w:marRight w:val="0"/>
      <w:marTop w:val="0"/>
      <w:marBottom w:val="0"/>
      <w:divBdr>
        <w:top w:val="none" w:sz="0" w:space="0" w:color="auto"/>
        <w:left w:val="none" w:sz="0" w:space="0" w:color="auto"/>
        <w:bottom w:val="none" w:sz="0" w:space="0" w:color="auto"/>
        <w:right w:val="none" w:sz="0" w:space="0" w:color="auto"/>
      </w:divBdr>
    </w:div>
    <w:div w:id="536548557">
      <w:bodyDiv w:val="1"/>
      <w:marLeft w:val="0"/>
      <w:marRight w:val="0"/>
      <w:marTop w:val="0"/>
      <w:marBottom w:val="0"/>
      <w:divBdr>
        <w:top w:val="none" w:sz="0" w:space="0" w:color="auto"/>
        <w:left w:val="none" w:sz="0" w:space="0" w:color="auto"/>
        <w:bottom w:val="none" w:sz="0" w:space="0" w:color="auto"/>
        <w:right w:val="none" w:sz="0" w:space="0" w:color="auto"/>
      </w:divBdr>
    </w:div>
    <w:div w:id="543634903">
      <w:bodyDiv w:val="1"/>
      <w:marLeft w:val="0"/>
      <w:marRight w:val="0"/>
      <w:marTop w:val="0"/>
      <w:marBottom w:val="0"/>
      <w:divBdr>
        <w:top w:val="none" w:sz="0" w:space="0" w:color="auto"/>
        <w:left w:val="none" w:sz="0" w:space="0" w:color="auto"/>
        <w:bottom w:val="none" w:sz="0" w:space="0" w:color="auto"/>
        <w:right w:val="none" w:sz="0" w:space="0" w:color="auto"/>
      </w:divBdr>
    </w:div>
    <w:div w:id="578750530">
      <w:bodyDiv w:val="1"/>
      <w:marLeft w:val="0"/>
      <w:marRight w:val="0"/>
      <w:marTop w:val="0"/>
      <w:marBottom w:val="0"/>
      <w:divBdr>
        <w:top w:val="none" w:sz="0" w:space="0" w:color="auto"/>
        <w:left w:val="none" w:sz="0" w:space="0" w:color="auto"/>
        <w:bottom w:val="none" w:sz="0" w:space="0" w:color="auto"/>
        <w:right w:val="none" w:sz="0" w:space="0" w:color="auto"/>
      </w:divBdr>
    </w:div>
    <w:div w:id="601694147">
      <w:bodyDiv w:val="1"/>
      <w:marLeft w:val="0"/>
      <w:marRight w:val="0"/>
      <w:marTop w:val="0"/>
      <w:marBottom w:val="0"/>
      <w:divBdr>
        <w:top w:val="none" w:sz="0" w:space="0" w:color="auto"/>
        <w:left w:val="none" w:sz="0" w:space="0" w:color="auto"/>
        <w:bottom w:val="none" w:sz="0" w:space="0" w:color="auto"/>
        <w:right w:val="none" w:sz="0" w:space="0" w:color="auto"/>
      </w:divBdr>
    </w:div>
    <w:div w:id="623273678">
      <w:bodyDiv w:val="1"/>
      <w:marLeft w:val="0"/>
      <w:marRight w:val="0"/>
      <w:marTop w:val="0"/>
      <w:marBottom w:val="0"/>
      <w:divBdr>
        <w:top w:val="none" w:sz="0" w:space="0" w:color="auto"/>
        <w:left w:val="none" w:sz="0" w:space="0" w:color="auto"/>
        <w:bottom w:val="none" w:sz="0" w:space="0" w:color="auto"/>
        <w:right w:val="none" w:sz="0" w:space="0" w:color="auto"/>
      </w:divBdr>
    </w:div>
    <w:div w:id="681278770">
      <w:bodyDiv w:val="1"/>
      <w:marLeft w:val="0"/>
      <w:marRight w:val="0"/>
      <w:marTop w:val="0"/>
      <w:marBottom w:val="0"/>
      <w:divBdr>
        <w:top w:val="none" w:sz="0" w:space="0" w:color="auto"/>
        <w:left w:val="none" w:sz="0" w:space="0" w:color="auto"/>
        <w:bottom w:val="none" w:sz="0" w:space="0" w:color="auto"/>
        <w:right w:val="none" w:sz="0" w:space="0" w:color="auto"/>
      </w:divBdr>
    </w:div>
    <w:div w:id="707030367">
      <w:bodyDiv w:val="1"/>
      <w:marLeft w:val="0"/>
      <w:marRight w:val="0"/>
      <w:marTop w:val="0"/>
      <w:marBottom w:val="0"/>
      <w:divBdr>
        <w:top w:val="none" w:sz="0" w:space="0" w:color="auto"/>
        <w:left w:val="none" w:sz="0" w:space="0" w:color="auto"/>
        <w:bottom w:val="none" w:sz="0" w:space="0" w:color="auto"/>
        <w:right w:val="none" w:sz="0" w:space="0" w:color="auto"/>
      </w:divBdr>
    </w:div>
    <w:div w:id="742720656">
      <w:bodyDiv w:val="1"/>
      <w:marLeft w:val="0"/>
      <w:marRight w:val="0"/>
      <w:marTop w:val="0"/>
      <w:marBottom w:val="0"/>
      <w:divBdr>
        <w:top w:val="none" w:sz="0" w:space="0" w:color="auto"/>
        <w:left w:val="none" w:sz="0" w:space="0" w:color="auto"/>
        <w:bottom w:val="none" w:sz="0" w:space="0" w:color="auto"/>
        <w:right w:val="none" w:sz="0" w:space="0" w:color="auto"/>
      </w:divBdr>
    </w:div>
    <w:div w:id="747658631">
      <w:bodyDiv w:val="1"/>
      <w:marLeft w:val="0"/>
      <w:marRight w:val="0"/>
      <w:marTop w:val="0"/>
      <w:marBottom w:val="0"/>
      <w:divBdr>
        <w:top w:val="none" w:sz="0" w:space="0" w:color="auto"/>
        <w:left w:val="none" w:sz="0" w:space="0" w:color="auto"/>
        <w:bottom w:val="none" w:sz="0" w:space="0" w:color="auto"/>
        <w:right w:val="none" w:sz="0" w:space="0" w:color="auto"/>
      </w:divBdr>
    </w:div>
    <w:div w:id="774906142">
      <w:bodyDiv w:val="1"/>
      <w:marLeft w:val="0"/>
      <w:marRight w:val="0"/>
      <w:marTop w:val="0"/>
      <w:marBottom w:val="0"/>
      <w:divBdr>
        <w:top w:val="none" w:sz="0" w:space="0" w:color="auto"/>
        <w:left w:val="none" w:sz="0" w:space="0" w:color="auto"/>
        <w:bottom w:val="none" w:sz="0" w:space="0" w:color="auto"/>
        <w:right w:val="none" w:sz="0" w:space="0" w:color="auto"/>
      </w:divBdr>
    </w:div>
    <w:div w:id="826672843">
      <w:bodyDiv w:val="1"/>
      <w:marLeft w:val="0"/>
      <w:marRight w:val="0"/>
      <w:marTop w:val="0"/>
      <w:marBottom w:val="0"/>
      <w:divBdr>
        <w:top w:val="none" w:sz="0" w:space="0" w:color="auto"/>
        <w:left w:val="none" w:sz="0" w:space="0" w:color="auto"/>
        <w:bottom w:val="none" w:sz="0" w:space="0" w:color="auto"/>
        <w:right w:val="none" w:sz="0" w:space="0" w:color="auto"/>
      </w:divBdr>
    </w:div>
    <w:div w:id="832647149">
      <w:bodyDiv w:val="1"/>
      <w:marLeft w:val="0"/>
      <w:marRight w:val="0"/>
      <w:marTop w:val="0"/>
      <w:marBottom w:val="0"/>
      <w:divBdr>
        <w:top w:val="none" w:sz="0" w:space="0" w:color="auto"/>
        <w:left w:val="none" w:sz="0" w:space="0" w:color="auto"/>
        <w:bottom w:val="none" w:sz="0" w:space="0" w:color="auto"/>
        <w:right w:val="none" w:sz="0" w:space="0" w:color="auto"/>
      </w:divBdr>
    </w:div>
    <w:div w:id="849567779">
      <w:bodyDiv w:val="1"/>
      <w:marLeft w:val="0"/>
      <w:marRight w:val="0"/>
      <w:marTop w:val="0"/>
      <w:marBottom w:val="0"/>
      <w:divBdr>
        <w:top w:val="none" w:sz="0" w:space="0" w:color="auto"/>
        <w:left w:val="none" w:sz="0" w:space="0" w:color="auto"/>
        <w:bottom w:val="none" w:sz="0" w:space="0" w:color="auto"/>
        <w:right w:val="none" w:sz="0" w:space="0" w:color="auto"/>
      </w:divBdr>
    </w:div>
    <w:div w:id="854687163">
      <w:bodyDiv w:val="1"/>
      <w:marLeft w:val="0"/>
      <w:marRight w:val="0"/>
      <w:marTop w:val="0"/>
      <w:marBottom w:val="0"/>
      <w:divBdr>
        <w:top w:val="none" w:sz="0" w:space="0" w:color="auto"/>
        <w:left w:val="none" w:sz="0" w:space="0" w:color="auto"/>
        <w:bottom w:val="none" w:sz="0" w:space="0" w:color="auto"/>
        <w:right w:val="none" w:sz="0" w:space="0" w:color="auto"/>
      </w:divBdr>
    </w:div>
    <w:div w:id="861936735">
      <w:bodyDiv w:val="1"/>
      <w:marLeft w:val="0"/>
      <w:marRight w:val="0"/>
      <w:marTop w:val="0"/>
      <w:marBottom w:val="0"/>
      <w:divBdr>
        <w:top w:val="none" w:sz="0" w:space="0" w:color="auto"/>
        <w:left w:val="none" w:sz="0" w:space="0" w:color="auto"/>
        <w:bottom w:val="none" w:sz="0" w:space="0" w:color="auto"/>
        <w:right w:val="none" w:sz="0" w:space="0" w:color="auto"/>
      </w:divBdr>
    </w:div>
    <w:div w:id="885918958">
      <w:bodyDiv w:val="1"/>
      <w:marLeft w:val="0"/>
      <w:marRight w:val="0"/>
      <w:marTop w:val="0"/>
      <w:marBottom w:val="0"/>
      <w:divBdr>
        <w:top w:val="none" w:sz="0" w:space="0" w:color="auto"/>
        <w:left w:val="none" w:sz="0" w:space="0" w:color="auto"/>
        <w:bottom w:val="none" w:sz="0" w:space="0" w:color="auto"/>
        <w:right w:val="none" w:sz="0" w:space="0" w:color="auto"/>
      </w:divBdr>
    </w:div>
    <w:div w:id="886113487">
      <w:bodyDiv w:val="1"/>
      <w:marLeft w:val="0"/>
      <w:marRight w:val="0"/>
      <w:marTop w:val="0"/>
      <w:marBottom w:val="0"/>
      <w:divBdr>
        <w:top w:val="none" w:sz="0" w:space="0" w:color="auto"/>
        <w:left w:val="none" w:sz="0" w:space="0" w:color="auto"/>
        <w:bottom w:val="none" w:sz="0" w:space="0" w:color="auto"/>
        <w:right w:val="none" w:sz="0" w:space="0" w:color="auto"/>
      </w:divBdr>
    </w:div>
    <w:div w:id="889456051">
      <w:bodyDiv w:val="1"/>
      <w:marLeft w:val="0"/>
      <w:marRight w:val="0"/>
      <w:marTop w:val="0"/>
      <w:marBottom w:val="0"/>
      <w:divBdr>
        <w:top w:val="none" w:sz="0" w:space="0" w:color="auto"/>
        <w:left w:val="none" w:sz="0" w:space="0" w:color="auto"/>
        <w:bottom w:val="none" w:sz="0" w:space="0" w:color="auto"/>
        <w:right w:val="none" w:sz="0" w:space="0" w:color="auto"/>
      </w:divBdr>
    </w:div>
    <w:div w:id="917710393">
      <w:bodyDiv w:val="1"/>
      <w:marLeft w:val="0"/>
      <w:marRight w:val="0"/>
      <w:marTop w:val="0"/>
      <w:marBottom w:val="0"/>
      <w:divBdr>
        <w:top w:val="none" w:sz="0" w:space="0" w:color="auto"/>
        <w:left w:val="none" w:sz="0" w:space="0" w:color="auto"/>
        <w:bottom w:val="none" w:sz="0" w:space="0" w:color="auto"/>
        <w:right w:val="none" w:sz="0" w:space="0" w:color="auto"/>
      </w:divBdr>
    </w:div>
    <w:div w:id="951743264">
      <w:bodyDiv w:val="1"/>
      <w:marLeft w:val="0"/>
      <w:marRight w:val="0"/>
      <w:marTop w:val="0"/>
      <w:marBottom w:val="0"/>
      <w:divBdr>
        <w:top w:val="none" w:sz="0" w:space="0" w:color="auto"/>
        <w:left w:val="none" w:sz="0" w:space="0" w:color="auto"/>
        <w:bottom w:val="none" w:sz="0" w:space="0" w:color="auto"/>
        <w:right w:val="none" w:sz="0" w:space="0" w:color="auto"/>
      </w:divBdr>
    </w:div>
    <w:div w:id="968324012">
      <w:bodyDiv w:val="1"/>
      <w:marLeft w:val="0"/>
      <w:marRight w:val="0"/>
      <w:marTop w:val="0"/>
      <w:marBottom w:val="0"/>
      <w:divBdr>
        <w:top w:val="none" w:sz="0" w:space="0" w:color="auto"/>
        <w:left w:val="none" w:sz="0" w:space="0" w:color="auto"/>
        <w:bottom w:val="none" w:sz="0" w:space="0" w:color="auto"/>
        <w:right w:val="none" w:sz="0" w:space="0" w:color="auto"/>
      </w:divBdr>
    </w:div>
    <w:div w:id="1124617843">
      <w:bodyDiv w:val="1"/>
      <w:marLeft w:val="0"/>
      <w:marRight w:val="0"/>
      <w:marTop w:val="0"/>
      <w:marBottom w:val="0"/>
      <w:divBdr>
        <w:top w:val="none" w:sz="0" w:space="0" w:color="auto"/>
        <w:left w:val="none" w:sz="0" w:space="0" w:color="auto"/>
        <w:bottom w:val="none" w:sz="0" w:space="0" w:color="auto"/>
        <w:right w:val="none" w:sz="0" w:space="0" w:color="auto"/>
      </w:divBdr>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88103085">
      <w:bodyDiv w:val="1"/>
      <w:marLeft w:val="0"/>
      <w:marRight w:val="0"/>
      <w:marTop w:val="0"/>
      <w:marBottom w:val="0"/>
      <w:divBdr>
        <w:top w:val="none" w:sz="0" w:space="0" w:color="auto"/>
        <w:left w:val="none" w:sz="0" w:space="0" w:color="auto"/>
        <w:bottom w:val="none" w:sz="0" w:space="0" w:color="auto"/>
        <w:right w:val="none" w:sz="0" w:space="0" w:color="auto"/>
      </w:divBdr>
    </w:div>
    <w:div w:id="1191067744">
      <w:bodyDiv w:val="1"/>
      <w:marLeft w:val="0"/>
      <w:marRight w:val="0"/>
      <w:marTop w:val="0"/>
      <w:marBottom w:val="0"/>
      <w:divBdr>
        <w:top w:val="none" w:sz="0" w:space="0" w:color="auto"/>
        <w:left w:val="none" w:sz="0" w:space="0" w:color="auto"/>
        <w:bottom w:val="none" w:sz="0" w:space="0" w:color="auto"/>
        <w:right w:val="none" w:sz="0" w:space="0" w:color="auto"/>
      </w:divBdr>
    </w:div>
    <w:div w:id="1248999717">
      <w:bodyDiv w:val="1"/>
      <w:marLeft w:val="0"/>
      <w:marRight w:val="0"/>
      <w:marTop w:val="0"/>
      <w:marBottom w:val="0"/>
      <w:divBdr>
        <w:top w:val="none" w:sz="0" w:space="0" w:color="auto"/>
        <w:left w:val="none" w:sz="0" w:space="0" w:color="auto"/>
        <w:bottom w:val="none" w:sz="0" w:space="0" w:color="auto"/>
        <w:right w:val="none" w:sz="0" w:space="0" w:color="auto"/>
      </w:divBdr>
    </w:div>
    <w:div w:id="1252741785">
      <w:bodyDiv w:val="1"/>
      <w:marLeft w:val="0"/>
      <w:marRight w:val="0"/>
      <w:marTop w:val="0"/>
      <w:marBottom w:val="0"/>
      <w:divBdr>
        <w:top w:val="none" w:sz="0" w:space="0" w:color="auto"/>
        <w:left w:val="none" w:sz="0" w:space="0" w:color="auto"/>
        <w:bottom w:val="none" w:sz="0" w:space="0" w:color="auto"/>
        <w:right w:val="none" w:sz="0" w:space="0" w:color="auto"/>
      </w:divBdr>
    </w:div>
    <w:div w:id="1278946739">
      <w:bodyDiv w:val="1"/>
      <w:marLeft w:val="0"/>
      <w:marRight w:val="0"/>
      <w:marTop w:val="0"/>
      <w:marBottom w:val="0"/>
      <w:divBdr>
        <w:top w:val="none" w:sz="0" w:space="0" w:color="auto"/>
        <w:left w:val="none" w:sz="0" w:space="0" w:color="auto"/>
        <w:bottom w:val="none" w:sz="0" w:space="0" w:color="auto"/>
        <w:right w:val="none" w:sz="0" w:space="0" w:color="auto"/>
      </w:divBdr>
    </w:div>
    <w:div w:id="1305744915">
      <w:bodyDiv w:val="1"/>
      <w:marLeft w:val="0"/>
      <w:marRight w:val="0"/>
      <w:marTop w:val="0"/>
      <w:marBottom w:val="0"/>
      <w:divBdr>
        <w:top w:val="none" w:sz="0" w:space="0" w:color="auto"/>
        <w:left w:val="none" w:sz="0" w:space="0" w:color="auto"/>
        <w:bottom w:val="none" w:sz="0" w:space="0" w:color="auto"/>
        <w:right w:val="none" w:sz="0" w:space="0" w:color="auto"/>
      </w:divBdr>
    </w:div>
    <w:div w:id="1314724176">
      <w:bodyDiv w:val="1"/>
      <w:marLeft w:val="0"/>
      <w:marRight w:val="0"/>
      <w:marTop w:val="0"/>
      <w:marBottom w:val="0"/>
      <w:divBdr>
        <w:top w:val="none" w:sz="0" w:space="0" w:color="auto"/>
        <w:left w:val="none" w:sz="0" w:space="0" w:color="auto"/>
        <w:bottom w:val="none" w:sz="0" w:space="0" w:color="auto"/>
        <w:right w:val="none" w:sz="0" w:space="0" w:color="auto"/>
      </w:divBdr>
    </w:div>
    <w:div w:id="1366638410">
      <w:bodyDiv w:val="1"/>
      <w:marLeft w:val="0"/>
      <w:marRight w:val="0"/>
      <w:marTop w:val="0"/>
      <w:marBottom w:val="0"/>
      <w:divBdr>
        <w:top w:val="none" w:sz="0" w:space="0" w:color="auto"/>
        <w:left w:val="none" w:sz="0" w:space="0" w:color="auto"/>
        <w:bottom w:val="none" w:sz="0" w:space="0" w:color="auto"/>
        <w:right w:val="none" w:sz="0" w:space="0" w:color="auto"/>
      </w:divBdr>
    </w:div>
    <w:div w:id="1400402451">
      <w:bodyDiv w:val="1"/>
      <w:marLeft w:val="0"/>
      <w:marRight w:val="0"/>
      <w:marTop w:val="0"/>
      <w:marBottom w:val="0"/>
      <w:divBdr>
        <w:top w:val="none" w:sz="0" w:space="0" w:color="auto"/>
        <w:left w:val="none" w:sz="0" w:space="0" w:color="auto"/>
        <w:bottom w:val="none" w:sz="0" w:space="0" w:color="auto"/>
        <w:right w:val="none" w:sz="0" w:space="0" w:color="auto"/>
      </w:divBdr>
    </w:div>
    <w:div w:id="1404915625">
      <w:bodyDiv w:val="1"/>
      <w:marLeft w:val="0"/>
      <w:marRight w:val="0"/>
      <w:marTop w:val="0"/>
      <w:marBottom w:val="0"/>
      <w:divBdr>
        <w:top w:val="none" w:sz="0" w:space="0" w:color="auto"/>
        <w:left w:val="none" w:sz="0" w:space="0" w:color="auto"/>
        <w:bottom w:val="none" w:sz="0" w:space="0" w:color="auto"/>
        <w:right w:val="none" w:sz="0" w:space="0" w:color="auto"/>
      </w:divBdr>
    </w:div>
    <w:div w:id="1414813584">
      <w:bodyDiv w:val="1"/>
      <w:marLeft w:val="0"/>
      <w:marRight w:val="0"/>
      <w:marTop w:val="0"/>
      <w:marBottom w:val="0"/>
      <w:divBdr>
        <w:top w:val="none" w:sz="0" w:space="0" w:color="auto"/>
        <w:left w:val="none" w:sz="0" w:space="0" w:color="auto"/>
        <w:bottom w:val="none" w:sz="0" w:space="0" w:color="auto"/>
        <w:right w:val="none" w:sz="0" w:space="0" w:color="auto"/>
      </w:divBdr>
    </w:div>
    <w:div w:id="1434939311">
      <w:bodyDiv w:val="1"/>
      <w:marLeft w:val="0"/>
      <w:marRight w:val="0"/>
      <w:marTop w:val="0"/>
      <w:marBottom w:val="0"/>
      <w:divBdr>
        <w:top w:val="none" w:sz="0" w:space="0" w:color="auto"/>
        <w:left w:val="none" w:sz="0" w:space="0" w:color="auto"/>
        <w:bottom w:val="none" w:sz="0" w:space="0" w:color="auto"/>
        <w:right w:val="none" w:sz="0" w:space="0" w:color="auto"/>
      </w:divBdr>
    </w:div>
    <w:div w:id="1439989146">
      <w:bodyDiv w:val="1"/>
      <w:marLeft w:val="0"/>
      <w:marRight w:val="0"/>
      <w:marTop w:val="0"/>
      <w:marBottom w:val="0"/>
      <w:divBdr>
        <w:top w:val="none" w:sz="0" w:space="0" w:color="auto"/>
        <w:left w:val="none" w:sz="0" w:space="0" w:color="auto"/>
        <w:bottom w:val="none" w:sz="0" w:space="0" w:color="auto"/>
        <w:right w:val="none" w:sz="0" w:space="0" w:color="auto"/>
      </w:divBdr>
    </w:div>
    <w:div w:id="1441991385">
      <w:bodyDiv w:val="1"/>
      <w:marLeft w:val="0"/>
      <w:marRight w:val="0"/>
      <w:marTop w:val="0"/>
      <w:marBottom w:val="0"/>
      <w:divBdr>
        <w:top w:val="none" w:sz="0" w:space="0" w:color="auto"/>
        <w:left w:val="none" w:sz="0" w:space="0" w:color="auto"/>
        <w:bottom w:val="none" w:sz="0" w:space="0" w:color="auto"/>
        <w:right w:val="none" w:sz="0" w:space="0" w:color="auto"/>
      </w:divBdr>
    </w:div>
    <w:div w:id="1444692291">
      <w:bodyDiv w:val="1"/>
      <w:marLeft w:val="0"/>
      <w:marRight w:val="0"/>
      <w:marTop w:val="0"/>
      <w:marBottom w:val="0"/>
      <w:divBdr>
        <w:top w:val="none" w:sz="0" w:space="0" w:color="auto"/>
        <w:left w:val="none" w:sz="0" w:space="0" w:color="auto"/>
        <w:bottom w:val="none" w:sz="0" w:space="0" w:color="auto"/>
        <w:right w:val="none" w:sz="0" w:space="0" w:color="auto"/>
      </w:divBdr>
    </w:div>
    <w:div w:id="1447189029">
      <w:bodyDiv w:val="1"/>
      <w:marLeft w:val="0"/>
      <w:marRight w:val="0"/>
      <w:marTop w:val="0"/>
      <w:marBottom w:val="0"/>
      <w:divBdr>
        <w:top w:val="none" w:sz="0" w:space="0" w:color="auto"/>
        <w:left w:val="none" w:sz="0" w:space="0" w:color="auto"/>
        <w:bottom w:val="none" w:sz="0" w:space="0" w:color="auto"/>
        <w:right w:val="none" w:sz="0" w:space="0" w:color="auto"/>
      </w:divBdr>
    </w:div>
    <w:div w:id="1457917006">
      <w:bodyDiv w:val="1"/>
      <w:marLeft w:val="0"/>
      <w:marRight w:val="0"/>
      <w:marTop w:val="0"/>
      <w:marBottom w:val="0"/>
      <w:divBdr>
        <w:top w:val="none" w:sz="0" w:space="0" w:color="auto"/>
        <w:left w:val="none" w:sz="0" w:space="0" w:color="auto"/>
        <w:bottom w:val="none" w:sz="0" w:space="0" w:color="auto"/>
        <w:right w:val="none" w:sz="0" w:space="0" w:color="auto"/>
      </w:divBdr>
    </w:div>
    <w:div w:id="1485774339">
      <w:bodyDiv w:val="1"/>
      <w:marLeft w:val="0"/>
      <w:marRight w:val="0"/>
      <w:marTop w:val="0"/>
      <w:marBottom w:val="0"/>
      <w:divBdr>
        <w:top w:val="none" w:sz="0" w:space="0" w:color="auto"/>
        <w:left w:val="none" w:sz="0" w:space="0" w:color="auto"/>
        <w:bottom w:val="none" w:sz="0" w:space="0" w:color="auto"/>
        <w:right w:val="none" w:sz="0" w:space="0" w:color="auto"/>
      </w:divBdr>
    </w:div>
    <w:div w:id="1519587039">
      <w:bodyDiv w:val="1"/>
      <w:marLeft w:val="0"/>
      <w:marRight w:val="0"/>
      <w:marTop w:val="0"/>
      <w:marBottom w:val="0"/>
      <w:divBdr>
        <w:top w:val="none" w:sz="0" w:space="0" w:color="auto"/>
        <w:left w:val="none" w:sz="0" w:space="0" w:color="auto"/>
        <w:bottom w:val="none" w:sz="0" w:space="0" w:color="auto"/>
        <w:right w:val="none" w:sz="0" w:space="0" w:color="auto"/>
      </w:divBdr>
    </w:div>
    <w:div w:id="1532524548">
      <w:bodyDiv w:val="1"/>
      <w:marLeft w:val="0"/>
      <w:marRight w:val="0"/>
      <w:marTop w:val="0"/>
      <w:marBottom w:val="0"/>
      <w:divBdr>
        <w:top w:val="none" w:sz="0" w:space="0" w:color="auto"/>
        <w:left w:val="none" w:sz="0" w:space="0" w:color="auto"/>
        <w:bottom w:val="none" w:sz="0" w:space="0" w:color="auto"/>
        <w:right w:val="none" w:sz="0" w:space="0" w:color="auto"/>
      </w:divBdr>
    </w:div>
    <w:div w:id="1579361422">
      <w:bodyDiv w:val="1"/>
      <w:marLeft w:val="0"/>
      <w:marRight w:val="0"/>
      <w:marTop w:val="0"/>
      <w:marBottom w:val="0"/>
      <w:divBdr>
        <w:top w:val="none" w:sz="0" w:space="0" w:color="auto"/>
        <w:left w:val="none" w:sz="0" w:space="0" w:color="auto"/>
        <w:bottom w:val="none" w:sz="0" w:space="0" w:color="auto"/>
        <w:right w:val="none" w:sz="0" w:space="0" w:color="auto"/>
      </w:divBdr>
    </w:div>
    <w:div w:id="1580871408">
      <w:bodyDiv w:val="1"/>
      <w:marLeft w:val="0"/>
      <w:marRight w:val="0"/>
      <w:marTop w:val="0"/>
      <w:marBottom w:val="0"/>
      <w:divBdr>
        <w:top w:val="none" w:sz="0" w:space="0" w:color="auto"/>
        <w:left w:val="none" w:sz="0" w:space="0" w:color="auto"/>
        <w:bottom w:val="none" w:sz="0" w:space="0" w:color="auto"/>
        <w:right w:val="none" w:sz="0" w:space="0" w:color="auto"/>
      </w:divBdr>
    </w:div>
    <w:div w:id="1585530155">
      <w:bodyDiv w:val="1"/>
      <w:marLeft w:val="0"/>
      <w:marRight w:val="0"/>
      <w:marTop w:val="0"/>
      <w:marBottom w:val="0"/>
      <w:divBdr>
        <w:top w:val="none" w:sz="0" w:space="0" w:color="auto"/>
        <w:left w:val="none" w:sz="0" w:space="0" w:color="auto"/>
        <w:bottom w:val="none" w:sz="0" w:space="0" w:color="auto"/>
        <w:right w:val="none" w:sz="0" w:space="0" w:color="auto"/>
      </w:divBdr>
    </w:div>
    <w:div w:id="1605456884">
      <w:bodyDiv w:val="1"/>
      <w:marLeft w:val="0"/>
      <w:marRight w:val="0"/>
      <w:marTop w:val="0"/>
      <w:marBottom w:val="0"/>
      <w:divBdr>
        <w:top w:val="none" w:sz="0" w:space="0" w:color="auto"/>
        <w:left w:val="none" w:sz="0" w:space="0" w:color="auto"/>
        <w:bottom w:val="none" w:sz="0" w:space="0" w:color="auto"/>
        <w:right w:val="none" w:sz="0" w:space="0" w:color="auto"/>
      </w:divBdr>
    </w:div>
    <w:div w:id="1624992700">
      <w:bodyDiv w:val="1"/>
      <w:marLeft w:val="0"/>
      <w:marRight w:val="0"/>
      <w:marTop w:val="0"/>
      <w:marBottom w:val="0"/>
      <w:divBdr>
        <w:top w:val="none" w:sz="0" w:space="0" w:color="auto"/>
        <w:left w:val="none" w:sz="0" w:space="0" w:color="auto"/>
        <w:bottom w:val="none" w:sz="0" w:space="0" w:color="auto"/>
        <w:right w:val="none" w:sz="0" w:space="0" w:color="auto"/>
      </w:divBdr>
    </w:div>
    <w:div w:id="1635520992">
      <w:bodyDiv w:val="1"/>
      <w:marLeft w:val="0"/>
      <w:marRight w:val="0"/>
      <w:marTop w:val="0"/>
      <w:marBottom w:val="0"/>
      <w:divBdr>
        <w:top w:val="none" w:sz="0" w:space="0" w:color="auto"/>
        <w:left w:val="none" w:sz="0" w:space="0" w:color="auto"/>
        <w:bottom w:val="none" w:sz="0" w:space="0" w:color="auto"/>
        <w:right w:val="none" w:sz="0" w:space="0" w:color="auto"/>
      </w:divBdr>
    </w:div>
    <w:div w:id="1704020230">
      <w:bodyDiv w:val="1"/>
      <w:marLeft w:val="0"/>
      <w:marRight w:val="0"/>
      <w:marTop w:val="0"/>
      <w:marBottom w:val="0"/>
      <w:divBdr>
        <w:top w:val="none" w:sz="0" w:space="0" w:color="auto"/>
        <w:left w:val="none" w:sz="0" w:space="0" w:color="auto"/>
        <w:bottom w:val="none" w:sz="0" w:space="0" w:color="auto"/>
        <w:right w:val="none" w:sz="0" w:space="0" w:color="auto"/>
      </w:divBdr>
    </w:div>
    <w:div w:id="1707296147">
      <w:bodyDiv w:val="1"/>
      <w:marLeft w:val="0"/>
      <w:marRight w:val="0"/>
      <w:marTop w:val="0"/>
      <w:marBottom w:val="0"/>
      <w:divBdr>
        <w:top w:val="none" w:sz="0" w:space="0" w:color="auto"/>
        <w:left w:val="none" w:sz="0" w:space="0" w:color="auto"/>
        <w:bottom w:val="none" w:sz="0" w:space="0" w:color="auto"/>
        <w:right w:val="none" w:sz="0" w:space="0" w:color="auto"/>
      </w:divBdr>
    </w:div>
    <w:div w:id="1714503717">
      <w:bodyDiv w:val="1"/>
      <w:marLeft w:val="0"/>
      <w:marRight w:val="0"/>
      <w:marTop w:val="0"/>
      <w:marBottom w:val="0"/>
      <w:divBdr>
        <w:top w:val="none" w:sz="0" w:space="0" w:color="auto"/>
        <w:left w:val="none" w:sz="0" w:space="0" w:color="auto"/>
        <w:bottom w:val="none" w:sz="0" w:space="0" w:color="auto"/>
        <w:right w:val="none" w:sz="0" w:space="0" w:color="auto"/>
      </w:divBdr>
    </w:div>
    <w:div w:id="1719627263">
      <w:bodyDiv w:val="1"/>
      <w:marLeft w:val="0"/>
      <w:marRight w:val="0"/>
      <w:marTop w:val="0"/>
      <w:marBottom w:val="0"/>
      <w:divBdr>
        <w:top w:val="none" w:sz="0" w:space="0" w:color="auto"/>
        <w:left w:val="none" w:sz="0" w:space="0" w:color="auto"/>
        <w:bottom w:val="none" w:sz="0" w:space="0" w:color="auto"/>
        <w:right w:val="none" w:sz="0" w:space="0" w:color="auto"/>
      </w:divBdr>
    </w:div>
    <w:div w:id="1729188659">
      <w:bodyDiv w:val="1"/>
      <w:marLeft w:val="0"/>
      <w:marRight w:val="0"/>
      <w:marTop w:val="0"/>
      <w:marBottom w:val="0"/>
      <w:divBdr>
        <w:top w:val="none" w:sz="0" w:space="0" w:color="auto"/>
        <w:left w:val="none" w:sz="0" w:space="0" w:color="auto"/>
        <w:bottom w:val="none" w:sz="0" w:space="0" w:color="auto"/>
        <w:right w:val="none" w:sz="0" w:space="0" w:color="auto"/>
      </w:divBdr>
    </w:div>
    <w:div w:id="1744446015">
      <w:bodyDiv w:val="1"/>
      <w:marLeft w:val="0"/>
      <w:marRight w:val="0"/>
      <w:marTop w:val="0"/>
      <w:marBottom w:val="0"/>
      <w:divBdr>
        <w:top w:val="none" w:sz="0" w:space="0" w:color="auto"/>
        <w:left w:val="none" w:sz="0" w:space="0" w:color="auto"/>
        <w:bottom w:val="none" w:sz="0" w:space="0" w:color="auto"/>
        <w:right w:val="none" w:sz="0" w:space="0" w:color="auto"/>
      </w:divBdr>
    </w:div>
    <w:div w:id="1793787635">
      <w:bodyDiv w:val="1"/>
      <w:marLeft w:val="0"/>
      <w:marRight w:val="0"/>
      <w:marTop w:val="0"/>
      <w:marBottom w:val="0"/>
      <w:divBdr>
        <w:top w:val="none" w:sz="0" w:space="0" w:color="auto"/>
        <w:left w:val="none" w:sz="0" w:space="0" w:color="auto"/>
        <w:bottom w:val="none" w:sz="0" w:space="0" w:color="auto"/>
        <w:right w:val="none" w:sz="0" w:space="0" w:color="auto"/>
      </w:divBdr>
    </w:div>
    <w:div w:id="1797024397">
      <w:bodyDiv w:val="1"/>
      <w:marLeft w:val="0"/>
      <w:marRight w:val="0"/>
      <w:marTop w:val="0"/>
      <w:marBottom w:val="0"/>
      <w:divBdr>
        <w:top w:val="none" w:sz="0" w:space="0" w:color="auto"/>
        <w:left w:val="none" w:sz="0" w:space="0" w:color="auto"/>
        <w:bottom w:val="none" w:sz="0" w:space="0" w:color="auto"/>
        <w:right w:val="none" w:sz="0" w:space="0" w:color="auto"/>
      </w:divBdr>
    </w:div>
    <w:div w:id="1805343237">
      <w:bodyDiv w:val="1"/>
      <w:marLeft w:val="0"/>
      <w:marRight w:val="0"/>
      <w:marTop w:val="0"/>
      <w:marBottom w:val="0"/>
      <w:divBdr>
        <w:top w:val="none" w:sz="0" w:space="0" w:color="auto"/>
        <w:left w:val="none" w:sz="0" w:space="0" w:color="auto"/>
        <w:bottom w:val="none" w:sz="0" w:space="0" w:color="auto"/>
        <w:right w:val="none" w:sz="0" w:space="0" w:color="auto"/>
      </w:divBdr>
    </w:div>
    <w:div w:id="1861311805">
      <w:bodyDiv w:val="1"/>
      <w:marLeft w:val="0"/>
      <w:marRight w:val="0"/>
      <w:marTop w:val="0"/>
      <w:marBottom w:val="0"/>
      <w:divBdr>
        <w:top w:val="none" w:sz="0" w:space="0" w:color="auto"/>
        <w:left w:val="none" w:sz="0" w:space="0" w:color="auto"/>
        <w:bottom w:val="none" w:sz="0" w:space="0" w:color="auto"/>
        <w:right w:val="none" w:sz="0" w:space="0" w:color="auto"/>
      </w:divBdr>
    </w:div>
    <w:div w:id="1911772679">
      <w:bodyDiv w:val="1"/>
      <w:marLeft w:val="0"/>
      <w:marRight w:val="0"/>
      <w:marTop w:val="0"/>
      <w:marBottom w:val="0"/>
      <w:divBdr>
        <w:top w:val="none" w:sz="0" w:space="0" w:color="auto"/>
        <w:left w:val="none" w:sz="0" w:space="0" w:color="auto"/>
        <w:bottom w:val="none" w:sz="0" w:space="0" w:color="auto"/>
        <w:right w:val="none" w:sz="0" w:space="0" w:color="auto"/>
      </w:divBdr>
    </w:div>
    <w:div w:id="1930850393">
      <w:bodyDiv w:val="1"/>
      <w:marLeft w:val="0"/>
      <w:marRight w:val="0"/>
      <w:marTop w:val="0"/>
      <w:marBottom w:val="0"/>
      <w:divBdr>
        <w:top w:val="none" w:sz="0" w:space="0" w:color="auto"/>
        <w:left w:val="none" w:sz="0" w:space="0" w:color="auto"/>
        <w:bottom w:val="none" w:sz="0" w:space="0" w:color="auto"/>
        <w:right w:val="none" w:sz="0" w:space="0" w:color="auto"/>
      </w:divBdr>
    </w:div>
    <w:div w:id="1938752601">
      <w:bodyDiv w:val="1"/>
      <w:marLeft w:val="0"/>
      <w:marRight w:val="0"/>
      <w:marTop w:val="0"/>
      <w:marBottom w:val="0"/>
      <w:divBdr>
        <w:top w:val="none" w:sz="0" w:space="0" w:color="auto"/>
        <w:left w:val="none" w:sz="0" w:space="0" w:color="auto"/>
        <w:bottom w:val="none" w:sz="0" w:space="0" w:color="auto"/>
        <w:right w:val="none" w:sz="0" w:space="0" w:color="auto"/>
      </w:divBdr>
    </w:div>
    <w:div w:id="1982885525">
      <w:bodyDiv w:val="1"/>
      <w:marLeft w:val="0"/>
      <w:marRight w:val="0"/>
      <w:marTop w:val="0"/>
      <w:marBottom w:val="0"/>
      <w:divBdr>
        <w:top w:val="none" w:sz="0" w:space="0" w:color="auto"/>
        <w:left w:val="none" w:sz="0" w:space="0" w:color="auto"/>
        <w:bottom w:val="none" w:sz="0" w:space="0" w:color="auto"/>
        <w:right w:val="none" w:sz="0" w:space="0" w:color="auto"/>
      </w:divBdr>
    </w:div>
    <w:div w:id="2036345860">
      <w:bodyDiv w:val="1"/>
      <w:marLeft w:val="0"/>
      <w:marRight w:val="0"/>
      <w:marTop w:val="0"/>
      <w:marBottom w:val="0"/>
      <w:divBdr>
        <w:top w:val="none" w:sz="0" w:space="0" w:color="auto"/>
        <w:left w:val="none" w:sz="0" w:space="0" w:color="auto"/>
        <w:bottom w:val="none" w:sz="0" w:space="0" w:color="auto"/>
        <w:right w:val="none" w:sz="0" w:space="0" w:color="auto"/>
      </w:divBdr>
    </w:div>
    <w:div w:id="2096439310">
      <w:bodyDiv w:val="1"/>
      <w:marLeft w:val="0"/>
      <w:marRight w:val="0"/>
      <w:marTop w:val="0"/>
      <w:marBottom w:val="0"/>
      <w:divBdr>
        <w:top w:val="none" w:sz="0" w:space="0" w:color="auto"/>
        <w:left w:val="none" w:sz="0" w:space="0" w:color="auto"/>
        <w:bottom w:val="none" w:sz="0" w:space="0" w:color="auto"/>
        <w:right w:val="none" w:sz="0" w:space="0" w:color="auto"/>
      </w:divBdr>
    </w:div>
    <w:div w:id="2133160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iguelelias:Documents:MIGUEL%20ELIAS%20Trabalho:UNIVERSIDADE%20DE%20&#201;VORA:DOUTORAMENTOS:Doutoramento%20Fernando%20Mota:DADOS:PARTE%201%20-%20Escolha%20de%201%20Formula&#231;&#227;o:An%20Sens%20Alheira%20TURQUI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2012PRODER011\2013IComst_Turquia\An%20Sens%20Alheira-63-2012%20TRABALHO.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iguelelias:Documents:MIGUEL%20ELIAS%20Trabalho:UNIVERSIDADE%20DE%20&#201;VORA:DOUTORAMENTOS:Doutoramento%20Fernando%20Mota:DADOS:PARTE%201%20-%20Escolha%20de%201%20Formula&#231;&#227;o:An%20Sens%20Alheira%20TURQUI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81118710562"/>
          <c:y val="0.124100112485939"/>
          <c:w val="0.460697033015628"/>
          <c:h val="0.72005374328209"/>
        </c:manualLayout>
      </c:layout>
      <c:radarChart>
        <c:radarStyle val="marker"/>
        <c:varyColors val="0"/>
        <c:ser>
          <c:idx val="0"/>
          <c:order val="0"/>
          <c:tx>
            <c:strRef>
              <c:f>Folha4!$C$37</c:f>
              <c:strCache>
                <c:ptCount val="1"/>
                <c:pt idx="0">
                  <c:v>Aspect </c:v>
                </c:pt>
              </c:strCache>
            </c:strRef>
          </c:tx>
          <c:spPr>
            <a:ln w="25400">
              <a:solidFill>
                <a:srgbClr val="666699"/>
              </a:solidFill>
              <a:prstDash val="solid"/>
            </a:ln>
          </c:spPr>
          <c:marker>
            <c:spPr>
              <a:solidFill>
                <a:srgbClr val="4F81BD"/>
              </a:solidFill>
              <a:ln>
                <a:solidFill>
                  <a:srgbClr val="666699"/>
                </a:solidFill>
                <a:prstDash val="solid"/>
              </a:ln>
            </c:spPr>
          </c:marker>
          <c:cat>
            <c:strRef>
              <c:f>Folha4!$B$38:$B$43</c:f>
              <c:strCache>
                <c:ptCount val="6"/>
                <c:pt idx="0">
                  <c:v>A</c:v>
                </c:pt>
                <c:pt idx="1">
                  <c:v>B</c:v>
                </c:pt>
                <c:pt idx="2">
                  <c:v>C</c:v>
                </c:pt>
                <c:pt idx="3">
                  <c:v>D</c:v>
                </c:pt>
                <c:pt idx="4">
                  <c:v>E</c:v>
                </c:pt>
                <c:pt idx="5">
                  <c:v>F</c:v>
                </c:pt>
              </c:strCache>
            </c:strRef>
          </c:cat>
          <c:val>
            <c:numRef>
              <c:f>Folha4!$C$38:$C$43</c:f>
              <c:numCache>
                <c:formatCode>0.0</c:formatCode>
                <c:ptCount val="6"/>
                <c:pt idx="0">
                  <c:v>73.11111111111111</c:v>
                </c:pt>
                <c:pt idx="1">
                  <c:v>64.44444444444452</c:v>
                </c:pt>
                <c:pt idx="2">
                  <c:v>66.33333333333326</c:v>
                </c:pt>
                <c:pt idx="3">
                  <c:v>62.77777777777778</c:v>
                </c:pt>
                <c:pt idx="4">
                  <c:v>60.22222222222225</c:v>
                </c:pt>
                <c:pt idx="5">
                  <c:v>68.77777777777769</c:v>
                </c:pt>
              </c:numCache>
            </c:numRef>
          </c:val>
        </c:ser>
        <c:ser>
          <c:idx val="1"/>
          <c:order val="1"/>
          <c:tx>
            <c:strRef>
              <c:f>Folha4!$D$37</c:f>
              <c:strCache>
                <c:ptCount val="1"/>
                <c:pt idx="0">
                  <c:v>Global Evaluation</c:v>
                </c:pt>
              </c:strCache>
            </c:strRef>
          </c:tx>
          <c:spPr>
            <a:ln w="25400">
              <a:solidFill>
                <a:srgbClr val="993366"/>
              </a:solidFill>
              <a:prstDash val="solid"/>
            </a:ln>
          </c:spPr>
          <c:marker>
            <c:spPr>
              <a:solidFill>
                <a:srgbClr val="C0504D"/>
              </a:solidFill>
              <a:ln>
                <a:solidFill>
                  <a:srgbClr val="993366"/>
                </a:solidFill>
                <a:prstDash val="solid"/>
              </a:ln>
            </c:spPr>
          </c:marker>
          <c:cat>
            <c:strRef>
              <c:f>Folha4!$B$38:$B$43</c:f>
              <c:strCache>
                <c:ptCount val="6"/>
                <c:pt idx="0">
                  <c:v>A</c:v>
                </c:pt>
                <c:pt idx="1">
                  <c:v>B</c:v>
                </c:pt>
                <c:pt idx="2">
                  <c:v>C</c:v>
                </c:pt>
                <c:pt idx="3">
                  <c:v>D</c:v>
                </c:pt>
                <c:pt idx="4">
                  <c:v>E</c:v>
                </c:pt>
                <c:pt idx="5">
                  <c:v>F</c:v>
                </c:pt>
              </c:strCache>
            </c:strRef>
          </c:cat>
          <c:val>
            <c:numRef>
              <c:f>Folha4!$D$38:$D$43</c:f>
              <c:numCache>
                <c:formatCode>0.0</c:formatCode>
                <c:ptCount val="6"/>
                <c:pt idx="0">
                  <c:v>69.22222222222223</c:v>
                </c:pt>
                <c:pt idx="1">
                  <c:v>69.0</c:v>
                </c:pt>
                <c:pt idx="2">
                  <c:v>61.66666666666657</c:v>
                </c:pt>
                <c:pt idx="3">
                  <c:v>61.55555555555556</c:v>
                </c:pt>
                <c:pt idx="4">
                  <c:v>66.33333333333326</c:v>
                </c:pt>
                <c:pt idx="5">
                  <c:v>71.88888888888872</c:v>
                </c:pt>
              </c:numCache>
            </c:numRef>
          </c:val>
        </c:ser>
        <c:dLbls>
          <c:showLegendKey val="0"/>
          <c:showVal val="0"/>
          <c:showCatName val="0"/>
          <c:showSerName val="0"/>
          <c:showPercent val="0"/>
          <c:showBubbleSize val="0"/>
        </c:dLbls>
        <c:axId val="2139211640"/>
        <c:axId val="2139283256"/>
      </c:radarChart>
      <c:catAx>
        <c:axId val="2139211640"/>
        <c:scaling>
          <c:orientation val="minMax"/>
        </c:scaling>
        <c:delete val="0"/>
        <c:axPos val="b"/>
        <c:majorGridlines>
          <c:spPr>
            <a:ln w="3175">
              <a:solidFill>
                <a:srgbClr val="808080"/>
              </a:solidFill>
              <a:prstDash val="solid"/>
            </a:ln>
          </c:spPr>
        </c:majorGridlines>
        <c:numFmt formatCode="General" sourceLinked="1"/>
        <c:majorTickMark val="none"/>
        <c:minorTickMark val="none"/>
        <c:tickLblPos val="nextTo"/>
        <c:spPr>
          <a:ln w="9525">
            <a:noFill/>
          </a:ln>
        </c:spPr>
        <c:crossAx val="2139283256"/>
        <c:crosses val="autoZero"/>
        <c:auto val="0"/>
        <c:lblAlgn val="ctr"/>
        <c:lblOffset val="100"/>
        <c:noMultiLvlLbl val="0"/>
      </c:catAx>
      <c:valAx>
        <c:axId val="2139283256"/>
        <c:scaling>
          <c:orientation val="minMax"/>
        </c:scaling>
        <c:delete val="0"/>
        <c:axPos val="l"/>
        <c:majorGridlines>
          <c:spPr>
            <a:ln w="3175">
              <a:solidFill>
                <a:srgbClr val="808080"/>
              </a:solidFill>
              <a:prstDash val="solid"/>
            </a:ln>
          </c:spPr>
        </c:majorGridlines>
        <c:numFmt formatCode="0.0" sourceLinked="1"/>
        <c:majorTickMark val="none"/>
        <c:minorTickMark val="none"/>
        <c:tickLblPos val="nextTo"/>
        <c:spPr>
          <a:ln w="3175">
            <a:solidFill>
              <a:srgbClr val="808080"/>
            </a:solidFill>
            <a:prstDash val="solid"/>
          </a:ln>
        </c:spPr>
        <c:txPr>
          <a:bodyPr/>
          <a:lstStyle/>
          <a:p>
            <a:pPr>
              <a:defRPr sz="800"/>
            </a:pPr>
            <a:endParaRPr lang="en-US"/>
          </a:p>
        </c:txPr>
        <c:crossAx val="2139211640"/>
        <c:crosses val="autoZero"/>
        <c:crossBetween val="between"/>
      </c:valAx>
      <c:spPr>
        <a:solidFill>
          <a:srgbClr val="FFFFFF"/>
        </a:solidFill>
        <a:ln w="25400">
          <a:noFill/>
        </a:ln>
      </c:spPr>
    </c:plotArea>
    <c:legend>
      <c:legendPos val="r"/>
      <c:layout>
        <c:manualLayout>
          <c:xMode val="edge"/>
          <c:yMode val="edge"/>
          <c:x val="0.630992563946937"/>
          <c:y val="0.463790776152981"/>
          <c:w val="0.338540329732458"/>
          <c:h val="0.389878765154356"/>
        </c:manualLayout>
      </c:layout>
      <c:overlay val="0"/>
      <c:spPr>
        <a:noFill/>
        <a:ln w="25400">
          <a:noFill/>
        </a:ln>
      </c:spPr>
      <c:txPr>
        <a:bodyPr/>
        <a:lstStyle/>
        <a:p>
          <a:pPr>
            <a:defRPr sz="800"/>
          </a:pPr>
          <a:endParaRPr lang="en-US"/>
        </a:p>
      </c:txPr>
    </c:legend>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228207480117"/>
          <c:y val="0.0908527131782946"/>
          <c:w val="0.50374958803372"/>
          <c:h val="0.757571873283282"/>
        </c:manualLayout>
      </c:layout>
      <c:radarChart>
        <c:radarStyle val="marker"/>
        <c:varyColors val="0"/>
        <c:ser>
          <c:idx val="0"/>
          <c:order val="0"/>
          <c:tx>
            <c:strRef>
              <c:f>Folha4!$C$12</c:f>
              <c:strCache>
                <c:ptCount val="1"/>
                <c:pt idx="0">
                  <c:v>Firmness </c:v>
                </c:pt>
              </c:strCache>
            </c:strRef>
          </c:tx>
          <c:cat>
            <c:strRef>
              <c:f>Folha4!$B$13:$B$18</c:f>
              <c:strCache>
                <c:ptCount val="6"/>
                <c:pt idx="0">
                  <c:v>A</c:v>
                </c:pt>
                <c:pt idx="1">
                  <c:v>B</c:v>
                </c:pt>
                <c:pt idx="2">
                  <c:v>C</c:v>
                </c:pt>
                <c:pt idx="3">
                  <c:v>D</c:v>
                </c:pt>
                <c:pt idx="4">
                  <c:v>E</c:v>
                </c:pt>
                <c:pt idx="5">
                  <c:v>F</c:v>
                </c:pt>
              </c:strCache>
            </c:strRef>
          </c:cat>
          <c:val>
            <c:numRef>
              <c:f>Folha4!$C$13:$C$18</c:f>
              <c:numCache>
                <c:formatCode>0.0</c:formatCode>
                <c:ptCount val="6"/>
                <c:pt idx="0">
                  <c:v>49.77777777777778</c:v>
                </c:pt>
                <c:pt idx="1">
                  <c:v>47.77777777777778</c:v>
                </c:pt>
                <c:pt idx="2">
                  <c:v>48.22222222222224</c:v>
                </c:pt>
                <c:pt idx="3">
                  <c:v>46.11111111111111</c:v>
                </c:pt>
                <c:pt idx="4">
                  <c:v>48.11111111111111</c:v>
                </c:pt>
                <c:pt idx="5">
                  <c:v>51.22222222222224</c:v>
                </c:pt>
              </c:numCache>
            </c:numRef>
          </c:val>
        </c:ser>
        <c:ser>
          <c:idx val="1"/>
          <c:order val="1"/>
          <c:tx>
            <c:strRef>
              <c:f>Folha4!$D$12</c:f>
              <c:strCache>
                <c:ptCount val="1"/>
                <c:pt idx="0">
                  <c:v>Fibrousness </c:v>
                </c:pt>
              </c:strCache>
            </c:strRef>
          </c:tx>
          <c:cat>
            <c:strRef>
              <c:f>Folha4!$B$13:$B$18</c:f>
              <c:strCache>
                <c:ptCount val="6"/>
                <c:pt idx="0">
                  <c:v>A</c:v>
                </c:pt>
                <c:pt idx="1">
                  <c:v>B</c:v>
                </c:pt>
                <c:pt idx="2">
                  <c:v>C</c:v>
                </c:pt>
                <c:pt idx="3">
                  <c:v>D</c:v>
                </c:pt>
                <c:pt idx="4">
                  <c:v>E</c:v>
                </c:pt>
                <c:pt idx="5">
                  <c:v>F</c:v>
                </c:pt>
              </c:strCache>
            </c:strRef>
          </c:cat>
          <c:val>
            <c:numRef>
              <c:f>Folha4!$D$13:$D$18</c:f>
              <c:numCache>
                <c:formatCode>0.0</c:formatCode>
                <c:ptCount val="6"/>
                <c:pt idx="0">
                  <c:v>23.44444444444444</c:v>
                </c:pt>
                <c:pt idx="1">
                  <c:v>19.55555555555556</c:v>
                </c:pt>
                <c:pt idx="2">
                  <c:v>30.44444444444444</c:v>
                </c:pt>
                <c:pt idx="3">
                  <c:v>26.44444444444444</c:v>
                </c:pt>
                <c:pt idx="4">
                  <c:v>27.77777777777778</c:v>
                </c:pt>
                <c:pt idx="5">
                  <c:v>28.3333333333333</c:v>
                </c:pt>
              </c:numCache>
            </c:numRef>
          </c:val>
        </c:ser>
        <c:ser>
          <c:idx val="2"/>
          <c:order val="2"/>
          <c:tx>
            <c:strRef>
              <c:f>Folha4!$E$12</c:f>
              <c:strCache>
                <c:ptCount val="1"/>
                <c:pt idx="0">
                  <c:v>Masticability </c:v>
                </c:pt>
              </c:strCache>
            </c:strRef>
          </c:tx>
          <c:cat>
            <c:strRef>
              <c:f>Folha4!$B$13:$B$18</c:f>
              <c:strCache>
                <c:ptCount val="6"/>
                <c:pt idx="0">
                  <c:v>A</c:v>
                </c:pt>
                <c:pt idx="1">
                  <c:v>B</c:v>
                </c:pt>
                <c:pt idx="2">
                  <c:v>C</c:v>
                </c:pt>
                <c:pt idx="3">
                  <c:v>D</c:v>
                </c:pt>
                <c:pt idx="4">
                  <c:v>E</c:v>
                </c:pt>
                <c:pt idx="5">
                  <c:v>F</c:v>
                </c:pt>
              </c:strCache>
            </c:strRef>
          </c:cat>
          <c:val>
            <c:numRef>
              <c:f>Folha4!$E$13:$E$18</c:f>
              <c:numCache>
                <c:formatCode>0.0</c:formatCode>
                <c:ptCount val="6"/>
                <c:pt idx="0">
                  <c:v>72.5555555555555</c:v>
                </c:pt>
                <c:pt idx="1">
                  <c:v>72.1111111111111</c:v>
                </c:pt>
                <c:pt idx="2">
                  <c:v>68.22222222222223</c:v>
                </c:pt>
                <c:pt idx="3">
                  <c:v>69.11111111111111</c:v>
                </c:pt>
                <c:pt idx="4">
                  <c:v>69.33333333333327</c:v>
                </c:pt>
                <c:pt idx="5">
                  <c:v>70.33333333333327</c:v>
                </c:pt>
              </c:numCache>
            </c:numRef>
          </c:val>
        </c:ser>
        <c:ser>
          <c:idx val="3"/>
          <c:order val="3"/>
          <c:tx>
            <c:strRef>
              <c:f>Folha4!$F$12</c:f>
              <c:strCache>
                <c:ptCount val="1"/>
                <c:pt idx="0">
                  <c:v>Global Evaluation</c:v>
                </c:pt>
              </c:strCache>
            </c:strRef>
          </c:tx>
          <c:cat>
            <c:strRef>
              <c:f>Folha4!$B$13:$B$18</c:f>
              <c:strCache>
                <c:ptCount val="6"/>
                <c:pt idx="0">
                  <c:v>A</c:v>
                </c:pt>
                <c:pt idx="1">
                  <c:v>B</c:v>
                </c:pt>
                <c:pt idx="2">
                  <c:v>C</c:v>
                </c:pt>
                <c:pt idx="3">
                  <c:v>D</c:v>
                </c:pt>
                <c:pt idx="4">
                  <c:v>E</c:v>
                </c:pt>
                <c:pt idx="5">
                  <c:v>F</c:v>
                </c:pt>
              </c:strCache>
            </c:strRef>
          </c:cat>
          <c:val>
            <c:numRef>
              <c:f>Folha4!$F$13:$F$18</c:f>
              <c:numCache>
                <c:formatCode>0.0</c:formatCode>
                <c:ptCount val="6"/>
                <c:pt idx="0">
                  <c:v>69.22222222222223</c:v>
                </c:pt>
                <c:pt idx="1">
                  <c:v>69.0</c:v>
                </c:pt>
                <c:pt idx="2">
                  <c:v>61.66666666666661</c:v>
                </c:pt>
                <c:pt idx="3">
                  <c:v>61.55555555555556</c:v>
                </c:pt>
                <c:pt idx="4">
                  <c:v>66.33333333333327</c:v>
                </c:pt>
                <c:pt idx="5">
                  <c:v>71.88888888888877</c:v>
                </c:pt>
              </c:numCache>
            </c:numRef>
          </c:val>
        </c:ser>
        <c:dLbls>
          <c:showLegendKey val="0"/>
          <c:showVal val="0"/>
          <c:showCatName val="0"/>
          <c:showSerName val="0"/>
          <c:showPercent val="0"/>
          <c:showBubbleSize val="0"/>
        </c:dLbls>
        <c:axId val="2119671288"/>
        <c:axId val="2119772104"/>
      </c:radarChart>
      <c:catAx>
        <c:axId val="2119671288"/>
        <c:scaling>
          <c:orientation val="minMax"/>
        </c:scaling>
        <c:delete val="0"/>
        <c:axPos val="b"/>
        <c:majorGridlines/>
        <c:numFmt formatCode="General" sourceLinked="1"/>
        <c:majorTickMark val="out"/>
        <c:minorTickMark val="none"/>
        <c:tickLblPos val="nextTo"/>
        <c:crossAx val="2119772104"/>
        <c:crosses val="autoZero"/>
        <c:auto val="0"/>
        <c:lblAlgn val="ctr"/>
        <c:lblOffset val="100"/>
        <c:noMultiLvlLbl val="0"/>
      </c:catAx>
      <c:valAx>
        <c:axId val="2119772104"/>
        <c:scaling>
          <c:orientation val="minMax"/>
        </c:scaling>
        <c:delete val="0"/>
        <c:axPos val="l"/>
        <c:majorGridlines/>
        <c:numFmt formatCode="0.0" sourceLinked="1"/>
        <c:majorTickMark val="cross"/>
        <c:minorTickMark val="none"/>
        <c:tickLblPos val="nextTo"/>
        <c:crossAx val="2119671288"/>
        <c:crosses val="autoZero"/>
        <c:crossBetween val="between"/>
      </c:valAx>
    </c:plotArea>
    <c:legend>
      <c:legendPos val="r"/>
      <c:layout>
        <c:manualLayout>
          <c:xMode val="edge"/>
          <c:yMode val="edge"/>
          <c:x val="0.601109430156329"/>
          <c:y val="0.288832371747783"/>
          <c:w val="0.368633383761977"/>
          <c:h val="0.624049830382398"/>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753434415623847"/>
          <c:y val="0.0997044562209015"/>
          <c:w val="0.503737257667977"/>
          <c:h val="0.707621937882765"/>
        </c:manualLayout>
      </c:layout>
      <c:radarChart>
        <c:radarStyle val="marker"/>
        <c:varyColors val="0"/>
        <c:ser>
          <c:idx val="0"/>
          <c:order val="0"/>
          <c:tx>
            <c:strRef>
              <c:f>Folha4!$C$28</c:f>
              <c:strCache>
                <c:ptCount val="1"/>
                <c:pt idx="0">
                  <c:v>Aroma Intensity </c:v>
                </c:pt>
              </c:strCache>
            </c:strRef>
          </c:tx>
          <c:spPr>
            <a:ln w="25400">
              <a:solidFill>
                <a:srgbClr val="666699"/>
              </a:solidFill>
              <a:prstDash val="solid"/>
            </a:ln>
          </c:spPr>
          <c:marker>
            <c:spPr>
              <a:solidFill>
                <a:srgbClr val="4F81BD"/>
              </a:solidFill>
              <a:ln>
                <a:solidFill>
                  <a:srgbClr val="666699"/>
                </a:solidFill>
                <a:prstDash val="solid"/>
              </a:ln>
            </c:spPr>
          </c:marker>
          <c:cat>
            <c:strRef>
              <c:f>Folha4!$B$29:$B$34</c:f>
              <c:strCache>
                <c:ptCount val="6"/>
                <c:pt idx="0">
                  <c:v>A</c:v>
                </c:pt>
                <c:pt idx="1">
                  <c:v>B</c:v>
                </c:pt>
                <c:pt idx="2">
                  <c:v>C</c:v>
                </c:pt>
                <c:pt idx="3">
                  <c:v>D</c:v>
                </c:pt>
                <c:pt idx="4">
                  <c:v>E</c:v>
                </c:pt>
                <c:pt idx="5">
                  <c:v>F</c:v>
                </c:pt>
              </c:strCache>
            </c:strRef>
          </c:cat>
          <c:val>
            <c:numRef>
              <c:f>Folha4!$C$29:$C$34</c:f>
              <c:numCache>
                <c:formatCode>0.0</c:formatCode>
                <c:ptCount val="6"/>
                <c:pt idx="0">
                  <c:v>60.66666666666654</c:v>
                </c:pt>
                <c:pt idx="1">
                  <c:v>57.44444444444433</c:v>
                </c:pt>
                <c:pt idx="2">
                  <c:v>60.77777777777778</c:v>
                </c:pt>
                <c:pt idx="3">
                  <c:v>62.22222222222227</c:v>
                </c:pt>
                <c:pt idx="4">
                  <c:v>57.44444444444433</c:v>
                </c:pt>
                <c:pt idx="5">
                  <c:v>57.0</c:v>
                </c:pt>
              </c:numCache>
            </c:numRef>
          </c:val>
        </c:ser>
        <c:ser>
          <c:idx val="1"/>
          <c:order val="1"/>
          <c:tx>
            <c:strRef>
              <c:f>Folha4!$D$28</c:f>
              <c:strCache>
                <c:ptCount val="1"/>
                <c:pt idx="0">
                  <c:v>Taste Intensity </c:v>
                </c:pt>
              </c:strCache>
            </c:strRef>
          </c:tx>
          <c:spPr>
            <a:ln w="25400">
              <a:solidFill>
                <a:srgbClr val="993366"/>
              </a:solidFill>
              <a:prstDash val="solid"/>
            </a:ln>
          </c:spPr>
          <c:marker>
            <c:spPr>
              <a:solidFill>
                <a:srgbClr val="C0504D"/>
              </a:solidFill>
              <a:ln>
                <a:solidFill>
                  <a:srgbClr val="993366"/>
                </a:solidFill>
                <a:prstDash val="solid"/>
              </a:ln>
            </c:spPr>
          </c:marker>
          <c:cat>
            <c:strRef>
              <c:f>Folha4!$B$29:$B$34</c:f>
              <c:strCache>
                <c:ptCount val="6"/>
                <c:pt idx="0">
                  <c:v>A</c:v>
                </c:pt>
                <c:pt idx="1">
                  <c:v>B</c:v>
                </c:pt>
                <c:pt idx="2">
                  <c:v>C</c:v>
                </c:pt>
                <c:pt idx="3">
                  <c:v>D</c:v>
                </c:pt>
                <c:pt idx="4">
                  <c:v>E</c:v>
                </c:pt>
                <c:pt idx="5">
                  <c:v>F</c:v>
                </c:pt>
              </c:strCache>
            </c:strRef>
          </c:cat>
          <c:val>
            <c:numRef>
              <c:f>Folha4!$D$29:$D$34</c:f>
              <c:numCache>
                <c:formatCode>0.0</c:formatCode>
                <c:ptCount val="6"/>
                <c:pt idx="0">
                  <c:v>70.44444444444455</c:v>
                </c:pt>
                <c:pt idx="1">
                  <c:v>67.22222222222221</c:v>
                </c:pt>
                <c:pt idx="2">
                  <c:v>62.22222222222227</c:v>
                </c:pt>
                <c:pt idx="3">
                  <c:v>56.22222222222227</c:v>
                </c:pt>
                <c:pt idx="4">
                  <c:v>71.77777777777766</c:v>
                </c:pt>
                <c:pt idx="5">
                  <c:v>66.33333333333326</c:v>
                </c:pt>
              </c:numCache>
            </c:numRef>
          </c:val>
        </c:ser>
        <c:ser>
          <c:idx val="2"/>
          <c:order val="2"/>
          <c:tx>
            <c:strRef>
              <c:f>Folha4!$E$28</c:f>
              <c:strCache>
                <c:ptCount val="1"/>
                <c:pt idx="0">
                  <c:v>Salt Intensity </c:v>
                </c:pt>
              </c:strCache>
            </c:strRef>
          </c:tx>
          <c:spPr>
            <a:ln w="25400">
              <a:solidFill>
                <a:srgbClr val="90713A"/>
              </a:solidFill>
              <a:prstDash val="solid"/>
            </a:ln>
          </c:spPr>
          <c:marker>
            <c:spPr>
              <a:solidFill>
                <a:srgbClr val="9BBB59"/>
              </a:solidFill>
              <a:ln>
                <a:solidFill>
                  <a:srgbClr val="90713A"/>
                </a:solidFill>
                <a:prstDash val="solid"/>
              </a:ln>
            </c:spPr>
          </c:marker>
          <c:cat>
            <c:strRef>
              <c:f>Folha4!$B$29:$B$34</c:f>
              <c:strCache>
                <c:ptCount val="6"/>
                <c:pt idx="0">
                  <c:v>A</c:v>
                </c:pt>
                <c:pt idx="1">
                  <c:v>B</c:v>
                </c:pt>
                <c:pt idx="2">
                  <c:v>C</c:v>
                </c:pt>
                <c:pt idx="3">
                  <c:v>D</c:v>
                </c:pt>
                <c:pt idx="4">
                  <c:v>E</c:v>
                </c:pt>
                <c:pt idx="5">
                  <c:v>F</c:v>
                </c:pt>
              </c:strCache>
            </c:strRef>
          </c:cat>
          <c:val>
            <c:numRef>
              <c:f>Folha4!$E$29:$E$34</c:f>
              <c:numCache>
                <c:formatCode>0.0</c:formatCode>
                <c:ptCount val="6"/>
                <c:pt idx="0">
                  <c:v>53.22222222222227</c:v>
                </c:pt>
                <c:pt idx="1">
                  <c:v>55.22222222222227</c:v>
                </c:pt>
                <c:pt idx="2">
                  <c:v>46.33333333333334</c:v>
                </c:pt>
                <c:pt idx="3">
                  <c:v>45.33333333333334</c:v>
                </c:pt>
                <c:pt idx="4">
                  <c:v>57.11111111111111</c:v>
                </c:pt>
                <c:pt idx="5">
                  <c:v>48.55555555555556</c:v>
                </c:pt>
              </c:numCache>
            </c:numRef>
          </c:val>
        </c:ser>
        <c:ser>
          <c:idx val="3"/>
          <c:order val="3"/>
          <c:tx>
            <c:strRef>
              <c:f>Folha4!$F$28</c:f>
              <c:strCache>
                <c:ptCount val="1"/>
                <c:pt idx="0">
                  <c:v>Global Evaluation</c:v>
                </c:pt>
              </c:strCache>
            </c:strRef>
          </c:tx>
          <c:spPr>
            <a:ln w="25400">
              <a:solidFill>
                <a:srgbClr val="666699"/>
              </a:solidFill>
              <a:prstDash val="solid"/>
            </a:ln>
          </c:spPr>
          <c:marker>
            <c:spPr>
              <a:solidFill>
                <a:srgbClr val="8064A2"/>
              </a:solidFill>
              <a:ln>
                <a:solidFill>
                  <a:srgbClr val="666699"/>
                </a:solidFill>
                <a:prstDash val="solid"/>
              </a:ln>
            </c:spPr>
          </c:marker>
          <c:cat>
            <c:strRef>
              <c:f>Folha4!$B$29:$B$34</c:f>
              <c:strCache>
                <c:ptCount val="6"/>
                <c:pt idx="0">
                  <c:v>A</c:v>
                </c:pt>
                <c:pt idx="1">
                  <c:v>B</c:v>
                </c:pt>
                <c:pt idx="2">
                  <c:v>C</c:v>
                </c:pt>
                <c:pt idx="3">
                  <c:v>D</c:v>
                </c:pt>
                <c:pt idx="4">
                  <c:v>E</c:v>
                </c:pt>
                <c:pt idx="5">
                  <c:v>F</c:v>
                </c:pt>
              </c:strCache>
            </c:strRef>
          </c:cat>
          <c:val>
            <c:numRef>
              <c:f>Folha4!$F$29:$F$34</c:f>
              <c:numCache>
                <c:formatCode>0.0</c:formatCode>
                <c:ptCount val="6"/>
                <c:pt idx="0">
                  <c:v>69.22222222222223</c:v>
                </c:pt>
                <c:pt idx="1">
                  <c:v>69.0</c:v>
                </c:pt>
                <c:pt idx="2">
                  <c:v>61.66666666666654</c:v>
                </c:pt>
                <c:pt idx="3">
                  <c:v>61.55555555555556</c:v>
                </c:pt>
                <c:pt idx="4">
                  <c:v>66.33333333333326</c:v>
                </c:pt>
                <c:pt idx="5">
                  <c:v>71.88888888888866</c:v>
                </c:pt>
              </c:numCache>
            </c:numRef>
          </c:val>
        </c:ser>
        <c:dLbls>
          <c:showLegendKey val="0"/>
          <c:showVal val="0"/>
          <c:showCatName val="0"/>
          <c:showSerName val="0"/>
          <c:showPercent val="0"/>
          <c:showBubbleSize val="0"/>
        </c:dLbls>
        <c:axId val="2119777736"/>
        <c:axId val="2119478328"/>
      </c:radarChart>
      <c:catAx>
        <c:axId val="2119777736"/>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crossAx val="2119478328"/>
        <c:crosses val="autoZero"/>
        <c:auto val="0"/>
        <c:lblAlgn val="ctr"/>
        <c:lblOffset val="100"/>
        <c:noMultiLvlLbl val="0"/>
      </c:catAx>
      <c:valAx>
        <c:axId val="2119478328"/>
        <c:scaling>
          <c:orientation val="minMax"/>
        </c:scaling>
        <c:delete val="0"/>
        <c:axPos val="l"/>
        <c:majorGridlines>
          <c:spPr>
            <a:ln w="3175">
              <a:solidFill>
                <a:srgbClr val="808080"/>
              </a:solidFill>
              <a:prstDash val="solid"/>
            </a:ln>
          </c:spPr>
        </c:majorGridlines>
        <c:numFmt formatCode="0.0" sourceLinked="1"/>
        <c:majorTickMark val="cross"/>
        <c:minorTickMark val="none"/>
        <c:tickLblPos val="nextTo"/>
        <c:spPr>
          <a:ln w="3175">
            <a:solidFill>
              <a:srgbClr val="808080"/>
            </a:solidFill>
            <a:prstDash val="solid"/>
          </a:ln>
        </c:spPr>
        <c:txPr>
          <a:bodyPr/>
          <a:lstStyle/>
          <a:p>
            <a:pPr>
              <a:defRPr sz="800"/>
            </a:pPr>
            <a:endParaRPr lang="en-US"/>
          </a:p>
        </c:txPr>
        <c:crossAx val="2119777736"/>
        <c:crosses val="autoZero"/>
        <c:crossBetween val="between"/>
      </c:valAx>
      <c:spPr>
        <a:solidFill>
          <a:srgbClr val="FFFFFF"/>
        </a:solidFill>
        <a:ln w="25400">
          <a:noFill/>
        </a:ln>
      </c:spPr>
    </c:plotArea>
    <c:legend>
      <c:legendPos val="r"/>
      <c:layout>
        <c:manualLayout>
          <c:xMode val="edge"/>
          <c:yMode val="edge"/>
          <c:x val="0.63796634949996"/>
          <c:y val="0.259393384016653"/>
          <c:w val="0.314886438126023"/>
          <c:h val="0.608661417322835"/>
        </c:manualLayout>
      </c:layout>
      <c:overlay val="0"/>
      <c:spPr>
        <a:noFill/>
        <a:ln w="25400">
          <a:noFill/>
        </a:ln>
      </c:spPr>
      <c:txPr>
        <a:bodyPr/>
        <a:lstStyle/>
        <a:p>
          <a:pPr>
            <a:defRPr sz="800"/>
          </a:pPr>
          <a:endParaRPr lang="en-US"/>
        </a:p>
      </c:txPr>
    </c:legend>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5D9F-9B18-9244-B704-B890D89E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1899</Words>
  <Characters>10829</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Universidade de Évora</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Elias</dc:creator>
  <cp:lastModifiedBy>Miguel Elias</cp:lastModifiedBy>
  <cp:revision>40</cp:revision>
  <dcterms:created xsi:type="dcterms:W3CDTF">2013-04-12T00:44:00Z</dcterms:created>
  <dcterms:modified xsi:type="dcterms:W3CDTF">2013-04-12T14:51:00Z</dcterms:modified>
</cp:coreProperties>
</file>