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E5" w:rsidRPr="00E457E5" w:rsidRDefault="00E457E5" w:rsidP="00E457E5">
      <w:pPr>
        <w:rPr>
          <w:lang w:val="en-US"/>
        </w:rPr>
      </w:pPr>
      <w:proofErr w:type="gramStart"/>
      <w:r w:rsidRPr="00E457E5">
        <w:rPr>
          <w:lang w:val="en-US"/>
        </w:rPr>
        <w:t>Parasitology.</w:t>
      </w:r>
      <w:proofErr w:type="gramEnd"/>
      <w:r w:rsidRPr="00E457E5">
        <w:rPr>
          <w:lang w:val="en-US"/>
        </w:rPr>
        <w:t xml:space="preserve"> 2011 </w:t>
      </w:r>
      <w:proofErr w:type="spellStart"/>
      <w:r w:rsidRPr="00E457E5">
        <w:rPr>
          <w:lang w:val="en-US"/>
        </w:rPr>
        <w:t>Apr</w:t>
      </w:r>
      <w:proofErr w:type="gramStart"/>
      <w:r w:rsidRPr="00E457E5">
        <w:rPr>
          <w:lang w:val="en-US"/>
        </w:rPr>
        <w:t>;138</w:t>
      </w:r>
      <w:proofErr w:type="spellEnd"/>
      <w:proofErr w:type="gramEnd"/>
      <w:r w:rsidRPr="00E457E5">
        <w:rPr>
          <w:lang w:val="en-US"/>
        </w:rPr>
        <w:t xml:space="preserve">(5):583-92. </w:t>
      </w:r>
      <w:proofErr w:type="spellStart"/>
      <w:r w:rsidRPr="00E457E5">
        <w:rPr>
          <w:lang w:val="en-US"/>
        </w:rPr>
        <w:t>Epub</w:t>
      </w:r>
      <w:proofErr w:type="spellEnd"/>
      <w:r w:rsidRPr="00E457E5">
        <w:rPr>
          <w:lang w:val="en-US"/>
        </w:rPr>
        <w:t xml:space="preserve"> 2011 Feb 24.</w:t>
      </w:r>
    </w:p>
    <w:p w:rsidR="00E457E5" w:rsidRPr="00E457E5" w:rsidRDefault="00E457E5" w:rsidP="00E457E5">
      <w:pPr>
        <w:rPr>
          <w:lang w:val="en-US"/>
        </w:rPr>
      </w:pPr>
      <w:proofErr w:type="gramStart"/>
      <w:r w:rsidRPr="00E457E5">
        <w:rPr>
          <w:lang w:val="en-US"/>
        </w:rPr>
        <w:t xml:space="preserve">In vitro effects of </w:t>
      </w:r>
      <w:proofErr w:type="spellStart"/>
      <w:r w:rsidRPr="00E457E5">
        <w:rPr>
          <w:lang w:val="en-US"/>
        </w:rPr>
        <w:t>arylimidamides</w:t>
      </w:r>
      <w:proofErr w:type="spellEnd"/>
      <w:r w:rsidRPr="00E457E5">
        <w:rPr>
          <w:lang w:val="en-US"/>
        </w:rPr>
        <w:t xml:space="preserve"> against </w:t>
      </w:r>
      <w:proofErr w:type="spellStart"/>
      <w:r w:rsidRPr="00E457E5">
        <w:rPr>
          <w:lang w:val="en-US"/>
        </w:rPr>
        <w:t>Besnoitia</w:t>
      </w:r>
      <w:proofErr w:type="spellEnd"/>
      <w:r w:rsidRPr="00E457E5">
        <w:rPr>
          <w:lang w:val="en-US"/>
        </w:rPr>
        <w:t xml:space="preserve"> </w:t>
      </w:r>
      <w:proofErr w:type="spellStart"/>
      <w:r w:rsidRPr="00E457E5">
        <w:rPr>
          <w:lang w:val="en-US"/>
        </w:rPr>
        <w:t>besnoiti</w:t>
      </w:r>
      <w:proofErr w:type="spellEnd"/>
      <w:r w:rsidRPr="00E457E5">
        <w:rPr>
          <w:lang w:val="en-US"/>
        </w:rPr>
        <w:t xml:space="preserve"> infection in Vero cells.</w:t>
      </w:r>
      <w:proofErr w:type="gramEnd"/>
    </w:p>
    <w:p w:rsidR="00E457E5" w:rsidRPr="00E457E5" w:rsidRDefault="00E457E5" w:rsidP="00E457E5">
      <w:pPr>
        <w:rPr>
          <w:lang w:val="en-US"/>
        </w:rPr>
      </w:pPr>
      <w:r w:rsidRPr="00E457E5">
        <w:rPr>
          <w:lang w:val="en-US"/>
        </w:rPr>
        <w:t>Cortes HC, Muller N, Boykin D, Stephens CE, Hemphill A.</w:t>
      </w:r>
    </w:p>
    <w:p w:rsidR="00E457E5" w:rsidRPr="00E457E5" w:rsidRDefault="00E457E5" w:rsidP="00E457E5">
      <w:proofErr w:type="spellStart"/>
      <w:r w:rsidRPr="00E457E5">
        <w:t>Source</w:t>
      </w:r>
      <w:proofErr w:type="spellEnd"/>
    </w:p>
    <w:p w:rsidR="00E457E5" w:rsidRPr="00E457E5" w:rsidRDefault="00E457E5" w:rsidP="00E457E5"/>
    <w:p w:rsidR="00E457E5" w:rsidRPr="00E457E5" w:rsidRDefault="00E457E5" w:rsidP="00E457E5">
      <w:r w:rsidRPr="00E457E5">
        <w:t>Laboratório de Parasitologia Victor Caeiro, Núcleo da Mitra, ICAAM, Universidade de Évora, Apartado 94, 7000-554 Évora, Portugal.</w:t>
      </w:r>
    </w:p>
    <w:p w:rsidR="00E457E5" w:rsidRPr="00E457E5" w:rsidRDefault="00E457E5" w:rsidP="00E457E5">
      <w:pPr>
        <w:rPr>
          <w:lang w:val="en-US"/>
        </w:rPr>
      </w:pPr>
      <w:r w:rsidRPr="00E457E5">
        <w:rPr>
          <w:lang w:val="en-US"/>
        </w:rPr>
        <w:t>Abstract</w:t>
      </w:r>
    </w:p>
    <w:p w:rsidR="00E457E5" w:rsidRPr="00E457E5" w:rsidRDefault="00E457E5" w:rsidP="00E457E5">
      <w:pPr>
        <w:rPr>
          <w:lang w:val="en-US"/>
        </w:rPr>
      </w:pPr>
    </w:p>
    <w:p w:rsidR="00F275FC" w:rsidRPr="00F275FC" w:rsidRDefault="00E457E5" w:rsidP="00E457E5">
      <w:pPr>
        <w:rPr>
          <w:lang w:val="en-US"/>
        </w:rPr>
      </w:pPr>
      <w:r w:rsidRPr="00E457E5">
        <w:rPr>
          <w:lang w:val="en-US"/>
        </w:rPr>
        <w:t xml:space="preserve">The in vitro effects of 4 </w:t>
      </w:r>
      <w:proofErr w:type="spellStart"/>
      <w:r w:rsidRPr="00E457E5">
        <w:rPr>
          <w:lang w:val="en-US"/>
        </w:rPr>
        <w:t>arylimidamides</w:t>
      </w:r>
      <w:proofErr w:type="spellEnd"/>
      <w:r w:rsidRPr="00E457E5">
        <w:rPr>
          <w:lang w:val="en-US"/>
        </w:rPr>
        <w:t xml:space="preserve"> (DB811, DB786, DB750 and DB766) against the proliferative </w:t>
      </w:r>
      <w:proofErr w:type="spellStart"/>
      <w:r w:rsidRPr="00E457E5">
        <w:rPr>
          <w:lang w:val="en-US"/>
        </w:rPr>
        <w:t>tachyzoite</w:t>
      </w:r>
      <w:proofErr w:type="spellEnd"/>
      <w:r w:rsidRPr="00E457E5">
        <w:rPr>
          <w:lang w:val="en-US"/>
        </w:rPr>
        <w:t xml:space="preserve"> stage of the </w:t>
      </w:r>
      <w:proofErr w:type="spellStart"/>
      <w:r w:rsidRPr="00E457E5">
        <w:rPr>
          <w:lang w:val="en-US"/>
        </w:rPr>
        <w:t>apicomplexan</w:t>
      </w:r>
      <w:proofErr w:type="spellEnd"/>
      <w:r w:rsidRPr="00E457E5">
        <w:rPr>
          <w:lang w:val="en-US"/>
        </w:rPr>
        <w:t xml:space="preserve"> parasite </w:t>
      </w:r>
      <w:proofErr w:type="spellStart"/>
      <w:r w:rsidRPr="00E457E5">
        <w:rPr>
          <w:lang w:val="en-US"/>
        </w:rPr>
        <w:t>Besnoitia</w:t>
      </w:r>
      <w:proofErr w:type="spellEnd"/>
      <w:r w:rsidRPr="00E457E5">
        <w:rPr>
          <w:lang w:val="en-US"/>
        </w:rPr>
        <w:t xml:space="preserve"> </w:t>
      </w:r>
      <w:proofErr w:type="spellStart"/>
      <w:r w:rsidRPr="00E457E5">
        <w:rPr>
          <w:lang w:val="en-US"/>
        </w:rPr>
        <w:t>besnoiti</w:t>
      </w:r>
      <w:proofErr w:type="spellEnd"/>
      <w:r w:rsidRPr="00E457E5">
        <w:rPr>
          <w:lang w:val="en-US"/>
        </w:rPr>
        <w:t xml:space="preserve"> were investigated. These four compounds had been shown earlier to exhibit in vitro activities in the </w:t>
      </w:r>
      <w:proofErr w:type="spellStart"/>
      <w:r w:rsidRPr="00E457E5">
        <w:rPr>
          <w:lang w:val="en-US"/>
        </w:rPr>
        <w:t>nanomolar</w:t>
      </w:r>
      <w:proofErr w:type="spellEnd"/>
      <w:r w:rsidRPr="00E457E5">
        <w:rPr>
          <w:lang w:val="en-US"/>
        </w:rPr>
        <w:t xml:space="preserve"> range against the related </w:t>
      </w:r>
      <w:proofErr w:type="spellStart"/>
      <w:r w:rsidRPr="00E457E5">
        <w:rPr>
          <w:lang w:val="en-US"/>
        </w:rPr>
        <w:t>apicomplexans</w:t>
      </w:r>
      <w:proofErr w:type="spellEnd"/>
      <w:r w:rsidRPr="00E457E5">
        <w:rPr>
          <w:lang w:val="en-US"/>
        </w:rPr>
        <w:t xml:space="preserve"> </w:t>
      </w:r>
      <w:proofErr w:type="spellStart"/>
      <w:r w:rsidRPr="00E457E5">
        <w:rPr>
          <w:lang w:val="en-US"/>
        </w:rPr>
        <w:t>Neospora</w:t>
      </w:r>
      <w:proofErr w:type="spellEnd"/>
      <w:r w:rsidRPr="00E457E5">
        <w:rPr>
          <w:lang w:val="en-US"/>
        </w:rPr>
        <w:t xml:space="preserve"> </w:t>
      </w:r>
      <w:proofErr w:type="spellStart"/>
      <w:r w:rsidRPr="00E457E5">
        <w:rPr>
          <w:lang w:val="en-US"/>
        </w:rPr>
        <w:t>caninum</w:t>
      </w:r>
      <w:proofErr w:type="spellEnd"/>
      <w:r w:rsidRPr="00E457E5">
        <w:rPr>
          <w:lang w:val="en-US"/>
        </w:rPr>
        <w:t xml:space="preserve"> and Toxoplasma </w:t>
      </w:r>
      <w:proofErr w:type="spellStart"/>
      <w:r w:rsidRPr="00E457E5">
        <w:rPr>
          <w:lang w:val="en-US"/>
        </w:rPr>
        <w:t>gondii</w:t>
      </w:r>
      <w:proofErr w:type="spellEnd"/>
      <w:r w:rsidRPr="00E457E5">
        <w:rPr>
          <w:lang w:val="en-US"/>
        </w:rPr>
        <w:t xml:space="preserve">. Real-time-PCR was used to assess B. </w:t>
      </w:r>
      <w:proofErr w:type="spellStart"/>
      <w:r w:rsidRPr="00E457E5">
        <w:rPr>
          <w:lang w:val="en-US"/>
        </w:rPr>
        <w:t>besnoi</w:t>
      </w:r>
      <w:bookmarkStart w:id="0" w:name="_GoBack"/>
      <w:bookmarkEnd w:id="0"/>
      <w:r w:rsidRPr="00E457E5">
        <w:rPr>
          <w:lang w:val="en-US"/>
        </w:rPr>
        <w:t>ti</w:t>
      </w:r>
      <w:proofErr w:type="spellEnd"/>
      <w:r w:rsidRPr="00E457E5">
        <w:rPr>
          <w:lang w:val="en-US"/>
        </w:rPr>
        <w:t xml:space="preserve"> intracellular proliferation in vitro. Preliminary assessment by light microscopy identified DB811 and DB750 as the most promising compounds, while DB786 and DB766 were much less effective. Three-day-growth assays and quantitative real-time PCR was used for IC50 determination of DB811 (0.079 </w:t>
      </w:r>
      <w:proofErr w:type="spellStart"/>
      <w:r w:rsidRPr="00E457E5">
        <w:rPr>
          <w:lang w:val="en-US"/>
        </w:rPr>
        <w:t>μM</w:t>
      </w:r>
      <w:proofErr w:type="spellEnd"/>
      <w:r w:rsidRPr="00E457E5">
        <w:rPr>
          <w:lang w:val="en-US"/>
        </w:rPr>
        <w:t xml:space="preserve">) and DB750 (0.56 </w:t>
      </w:r>
      <w:proofErr w:type="spellStart"/>
      <w:r w:rsidRPr="00E457E5">
        <w:rPr>
          <w:lang w:val="en-US"/>
        </w:rPr>
        <w:t>μM</w:t>
      </w:r>
      <w:proofErr w:type="spellEnd"/>
      <w:r w:rsidRPr="00E457E5">
        <w:rPr>
          <w:lang w:val="en-US"/>
        </w:rPr>
        <w:t xml:space="preserve">). Complete growth inhibition was observed at 1.6 </w:t>
      </w:r>
      <w:proofErr w:type="spellStart"/>
      <w:r w:rsidRPr="00E457E5">
        <w:rPr>
          <w:lang w:val="en-US"/>
        </w:rPr>
        <w:t>μM</w:t>
      </w:r>
      <w:proofErr w:type="spellEnd"/>
      <w:r w:rsidRPr="00E457E5">
        <w:rPr>
          <w:lang w:val="en-US"/>
        </w:rPr>
        <w:t xml:space="preserve"> for DB 811 and 1.7 </w:t>
      </w:r>
      <w:proofErr w:type="spellStart"/>
      <w:r w:rsidRPr="00E457E5">
        <w:rPr>
          <w:lang w:val="en-US"/>
        </w:rPr>
        <w:t>μM</w:t>
      </w:r>
      <w:proofErr w:type="spellEnd"/>
      <w:r w:rsidRPr="00E457E5">
        <w:rPr>
          <w:lang w:val="en-US"/>
        </w:rPr>
        <w:t xml:space="preserve"> for DB750. However, when infected cultures were treated for 14 days, proliferation of parasites occurred again in cultures treated with DB750 from day 4 onwards, while the proliferation of DB811-treated </w:t>
      </w:r>
      <w:proofErr w:type="spellStart"/>
      <w:r w:rsidRPr="00E457E5">
        <w:rPr>
          <w:lang w:val="en-US"/>
        </w:rPr>
        <w:t>tachyzoites</w:t>
      </w:r>
      <w:proofErr w:type="spellEnd"/>
      <w:r w:rsidRPr="00E457E5">
        <w:rPr>
          <w:lang w:val="en-US"/>
        </w:rPr>
        <w:t xml:space="preserve"> remained inhibited. Electron microscopy of B. </w:t>
      </w:r>
      <w:proofErr w:type="spellStart"/>
      <w:r w:rsidRPr="00E457E5">
        <w:rPr>
          <w:lang w:val="en-US"/>
        </w:rPr>
        <w:t>besnoiti</w:t>
      </w:r>
      <w:proofErr w:type="spellEnd"/>
      <w:r w:rsidRPr="00E457E5">
        <w:rPr>
          <w:lang w:val="en-US"/>
        </w:rPr>
        <w:t xml:space="preserve">-infected fibroblast cultures fixed and processed at different time-points following the initiation of drug treatments revealed that DB811 exerted a much higher degree of </w:t>
      </w:r>
      <w:proofErr w:type="spellStart"/>
      <w:r w:rsidRPr="00E457E5">
        <w:rPr>
          <w:lang w:val="en-US"/>
        </w:rPr>
        <w:t>ultrastructural</w:t>
      </w:r>
      <w:proofErr w:type="spellEnd"/>
      <w:r w:rsidRPr="00E457E5">
        <w:rPr>
          <w:lang w:val="en-US"/>
        </w:rPr>
        <w:t xml:space="preserve"> alterations compared to DB750. These results show that </w:t>
      </w:r>
      <w:proofErr w:type="spellStart"/>
      <w:r w:rsidRPr="00E457E5">
        <w:rPr>
          <w:lang w:val="en-US"/>
        </w:rPr>
        <w:t>arylimidamides</w:t>
      </w:r>
      <w:proofErr w:type="spellEnd"/>
      <w:r w:rsidRPr="00E457E5">
        <w:rPr>
          <w:lang w:val="en-US"/>
        </w:rPr>
        <w:t xml:space="preserve"> such as DB811 could potentially become an important addition to the anti-parasitic arsenal for food animal production, especially in cattle.</w:t>
      </w:r>
    </w:p>
    <w:p w:rsidR="00F275FC" w:rsidRPr="00F275FC" w:rsidRDefault="00F275FC" w:rsidP="00F275FC">
      <w:pPr>
        <w:rPr>
          <w:lang w:val="en-US"/>
        </w:rPr>
      </w:pPr>
    </w:p>
    <w:sectPr w:rsidR="00F275FC" w:rsidRPr="00F27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FC"/>
    <w:rsid w:val="00087D97"/>
    <w:rsid w:val="00E457E5"/>
    <w:rsid w:val="00F2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rnl">
    <w:name w:val="jrnl"/>
    <w:basedOn w:val="Tipodeletrapredefinidodopargrafo"/>
    <w:rsid w:val="00F27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rnl">
    <w:name w:val="jrnl"/>
    <w:basedOn w:val="Tipodeletrapredefinidodopargrafo"/>
    <w:rsid w:val="00F2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Helder Cortes</dc:creator>
  <cp:lastModifiedBy>Helder Cortes</cp:lastModifiedBy>
  <cp:revision>1</cp:revision>
  <dcterms:created xsi:type="dcterms:W3CDTF">2012-01-05T10:45:00Z</dcterms:created>
  <dcterms:modified xsi:type="dcterms:W3CDTF">2012-01-05T10:57:00Z</dcterms:modified>
</cp:coreProperties>
</file>