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A7" w:rsidRPr="00665FD4" w:rsidRDefault="007963A7" w:rsidP="00B036B5">
      <w:pPr>
        <w:jc w:val="both"/>
        <w:outlineLvl w:val="0"/>
        <w:rPr>
          <w:b/>
          <w:sz w:val="20"/>
          <w:szCs w:val="20"/>
          <w:lang w:val="en-GB"/>
        </w:rPr>
      </w:pPr>
      <w:r>
        <w:rPr>
          <w:b/>
          <w:sz w:val="20"/>
          <w:szCs w:val="20"/>
          <w:lang w:val="en-GB"/>
        </w:rPr>
        <w:t>PAINTING THE TRUTH</w:t>
      </w:r>
    </w:p>
    <w:p w:rsidR="007963A7" w:rsidRPr="00665FD4" w:rsidRDefault="007963A7" w:rsidP="00B036B5">
      <w:pPr>
        <w:jc w:val="both"/>
        <w:outlineLvl w:val="0"/>
        <w:rPr>
          <w:sz w:val="20"/>
          <w:szCs w:val="20"/>
          <w:lang w:val="en-GB"/>
        </w:rPr>
      </w:pPr>
      <w:r w:rsidRPr="00665FD4">
        <w:rPr>
          <w:sz w:val="20"/>
          <w:szCs w:val="20"/>
          <w:lang w:val="en-GB"/>
        </w:rPr>
        <w:t xml:space="preserve">Circumbendibus on the reasons why painters keep painting </w:t>
      </w:r>
    </w:p>
    <w:p w:rsidR="007963A7" w:rsidRPr="00665FD4" w:rsidRDefault="007963A7" w:rsidP="00B036B5">
      <w:pPr>
        <w:jc w:val="both"/>
        <w:rPr>
          <w:sz w:val="20"/>
          <w:szCs w:val="20"/>
          <w:lang w:val="en-GB"/>
        </w:rPr>
      </w:pPr>
    </w:p>
    <w:p w:rsidR="007963A7" w:rsidRPr="00285ECF" w:rsidRDefault="007963A7" w:rsidP="00B036B5">
      <w:pPr>
        <w:jc w:val="both"/>
        <w:rPr>
          <w:b/>
          <w:sz w:val="20"/>
          <w:szCs w:val="20"/>
          <w:lang w:val="en-GB"/>
        </w:rPr>
      </w:pPr>
    </w:p>
    <w:p w:rsidR="007963A7" w:rsidRPr="00665FD4" w:rsidRDefault="007963A7" w:rsidP="00446CBE">
      <w:pPr>
        <w:ind w:firstLine="720"/>
        <w:jc w:val="both"/>
        <w:rPr>
          <w:sz w:val="20"/>
          <w:szCs w:val="20"/>
          <w:lang w:val="en-GB"/>
        </w:rPr>
      </w:pPr>
      <w:r>
        <w:rPr>
          <w:sz w:val="20"/>
          <w:szCs w:val="20"/>
          <w:lang w:val="en-GB"/>
        </w:rPr>
        <w:t>It is possible to assign</w:t>
      </w:r>
      <w:r w:rsidRPr="00665FD4">
        <w:rPr>
          <w:sz w:val="20"/>
          <w:szCs w:val="20"/>
          <w:lang w:val="en-GB"/>
        </w:rPr>
        <w:t xml:space="preserve"> to Mark Tansey the same </w:t>
      </w:r>
      <w:r w:rsidRPr="00446CBE">
        <w:rPr>
          <w:sz w:val="20"/>
          <w:szCs w:val="20"/>
          <w:lang w:val="en-GB"/>
        </w:rPr>
        <w:t>designation</w:t>
      </w:r>
      <w:r>
        <w:rPr>
          <w:sz w:val="20"/>
          <w:szCs w:val="20"/>
          <w:lang w:val="en-GB"/>
        </w:rPr>
        <w:t xml:space="preserve"> </w:t>
      </w:r>
      <w:r w:rsidRPr="00665FD4">
        <w:rPr>
          <w:sz w:val="20"/>
          <w:szCs w:val="20"/>
          <w:lang w:val="en-GB"/>
        </w:rPr>
        <w:t>which has been used regarding Nicolas Poussin</w:t>
      </w:r>
      <w:r>
        <w:rPr>
          <w:rStyle w:val="FootnoteReference"/>
          <w:sz w:val="20"/>
          <w:szCs w:val="20"/>
          <w:lang w:val="en-GB"/>
        </w:rPr>
        <w:footnoteReference w:id="1"/>
      </w:r>
      <w:r w:rsidRPr="00665FD4">
        <w:rPr>
          <w:sz w:val="20"/>
          <w:szCs w:val="20"/>
          <w:lang w:val="en-GB"/>
        </w:rPr>
        <w:t xml:space="preserve">: </w:t>
      </w:r>
      <w:r>
        <w:rPr>
          <w:i/>
          <w:sz w:val="20"/>
          <w:szCs w:val="20"/>
          <w:lang w:val="en-GB"/>
        </w:rPr>
        <w:t>Peintre-</w:t>
      </w:r>
      <w:r w:rsidRPr="00665FD4">
        <w:rPr>
          <w:i/>
          <w:sz w:val="20"/>
          <w:szCs w:val="20"/>
          <w:lang w:val="en-GB"/>
        </w:rPr>
        <w:t>Philos</w:t>
      </w:r>
      <w:r w:rsidRPr="00DF1F95">
        <w:rPr>
          <w:i/>
          <w:sz w:val="20"/>
          <w:szCs w:val="20"/>
          <w:lang w:val="en-GB"/>
        </w:rPr>
        <w:t>ophe</w:t>
      </w:r>
      <w:r w:rsidRPr="00665FD4">
        <w:rPr>
          <w:sz w:val="20"/>
          <w:szCs w:val="20"/>
          <w:lang w:val="en-GB"/>
        </w:rPr>
        <w:t>. According to Arthur C. Danto</w:t>
      </w:r>
      <w:r w:rsidRPr="00665FD4">
        <w:rPr>
          <w:rStyle w:val="FootnoteReference"/>
          <w:sz w:val="20"/>
          <w:szCs w:val="20"/>
          <w:lang w:val="en-GB"/>
        </w:rPr>
        <w:footnoteReference w:id="2"/>
      </w:r>
      <w:r w:rsidRPr="00665FD4">
        <w:rPr>
          <w:sz w:val="20"/>
          <w:szCs w:val="20"/>
          <w:lang w:val="en-GB"/>
        </w:rPr>
        <w:t xml:space="preserve">, his paintings </w:t>
      </w:r>
      <w:r>
        <w:rPr>
          <w:sz w:val="20"/>
          <w:szCs w:val="20"/>
          <w:lang w:val="en-GB"/>
        </w:rPr>
        <w:t>possess</w:t>
      </w:r>
      <w:r w:rsidRPr="00665FD4">
        <w:rPr>
          <w:sz w:val="20"/>
          <w:szCs w:val="20"/>
          <w:lang w:val="en-GB"/>
        </w:rPr>
        <w:t xml:space="preserve"> the density of texts, des</w:t>
      </w:r>
      <w:r>
        <w:rPr>
          <w:sz w:val="20"/>
          <w:szCs w:val="20"/>
          <w:lang w:val="en-GB"/>
        </w:rPr>
        <w:t>pite looking like photographs: i</w:t>
      </w:r>
      <w:r w:rsidRPr="00665FD4">
        <w:rPr>
          <w:sz w:val="20"/>
          <w:szCs w:val="20"/>
          <w:lang w:val="en-GB"/>
        </w:rPr>
        <w:t>n them we can find reflections on the fortune and destiny of pai</w:t>
      </w:r>
      <w:r>
        <w:rPr>
          <w:sz w:val="20"/>
          <w:szCs w:val="20"/>
          <w:lang w:val="en-GB"/>
        </w:rPr>
        <w:t xml:space="preserve">nting as well as </w:t>
      </w:r>
      <w:r w:rsidRPr="00446CBE">
        <w:rPr>
          <w:sz w:val="20"/>
          <w:szCs w:val="20"/>
          <w:lang w:val="en-GB"/>
        </w:rPr>
        <w:t>thought itself at the turn of the 21</w:t>
      </w:r>
      <w:r w:rsidRPr="00446CBE">
        <w:rPr>
          <w:sz w:val="20"/>
          <w:szCs w:val="20"/>
          <w:vertAlign w:val="superscript"/>
          <w:lang w:val="en-GB"/>
        </w:rPr>
        <w:t>st</w:t>
      </w:r>
      <w:r w:rsidRPr="00446CBE">
        <w:rPr>
          <w:sz w:val="20"/>
          <w:szCs w:val="20"/>
          <w:lang w:val="en-GB"/>
        </w:rPr>
        <w:t xml:space="preserve"> century. </w:t>
      </w:r>
      <w:r>
        <w:rPr>
          <w:sz w:val="20"/>
          <w:szCs w:val="20"/>
          <w:lang w:val="en-GB"/>
        </w:rPr>
        <w:t>L</w:t>
      </w:r>
      <w:r w:rsidRPr="00665FD4">
        <w:rPr>
          <w:sz w:val="20"/>
          <w:szCs w:val="20"/>
          <w:lang w:val="en-GB"/>
        </w:rPr>
        <w:t xml:space="preserve">ooking at his painting </w:t>
      </w:r>
      <w:r w:rsidRPr="00665FD4">
        <w:rPr>
          <w:i/>
          <w:iCs/>
          <w:sz w:val="20"/>
          <w:szCs w:val="20"/>
          <w:lang w:val="en-GB"/>
        </w:rPr>
        <w:t>The Innocent Eye Test</w:t>
      </w:r>
      <w:r>
        <w:rPr>
          <w:rStyle w:val="FootnoteReference"/>
          <w:i/>
          <w:iCs/>
          <w:sz w:val="20"/>
          <w:szCs w:val="20"/>
          <w:lang w:val="en-GB"/>
        </w:rPr>
        <w:footnoteReference w:id="3"/>
      </w:r>
      <w:r>
        <w:rPr>
          <w:iCs/>
          <w:sz w:val="20"/>
          <w:szCs w:val="20"/>
          <w:lang w:val="en-GB"/>
        </w:rPr>
        <w:t xml:space="preserve"> for example</w:t>
      </w:r>
      <w:r w:rsidRPr="00665FD4">
        <w:rPr>
          <w:i/>
          <w:iCs/>
          <w:sz w:val="20"/>
          <w:szCs w:val="20"/>
          <w:lang w:val="en-GB"/>
        </w:rPr>
        <w:t xml:space="preserve">, </w:t>
      </w:r>
      <w:r w:rsidRPr="00665FD4">
        <w:rPr>
          <w:sz w:val="20"/>
          <w:szCs w:val="20"/>
          <w:lang w:val="en-GB"/>
        </w:rPr>
        <w:t>I cannot help but recall Plinus’s account of the competition between Zeuxis and Parr</w:t>
      </w:r>
      <w:r>
        <w:rPr>
          <w:sz w:val="20"/>
          <w:szCs w:val="20"/>
          <w:lang w:val="en-GB"/>
        </w:rPr>
        <w:t>h</w:t>
      </w:r>
      <w:r w:rsidRPr="00665FD4">
        <w:rPr>
          <w:sz w:val="20"/>
          <w:szCs w:val="20"/>
          <w:lang w:val="en-GB"/>
        </w:rPr>
        <w:t xml:space="preserve">asius about which of them was the better painter, or in other words, the most realist. Zeuxis </w:t>
      </w:r>
      <w:r w:rsidRPr="00446CBE">
        <w:rPr>
          <w:sz w:val="20"/>
          <w:szCs w:val="20"/>
          <w:lang w:val="en-GB"/>
        </w:rPr>
        <w:t>had</w:t>
      </w:r>
      <w:r w:rsidRPr="00665FD4">
        <w:rPr>
          <w:sz w:val="20"/>
          <w:szCs w:val="20"/>
          <w:lang w:val="en-GB"/>
        </w:rPr>
        <w:t xml:space="preserve"> painted some birds that the f</w:t>
      </w:r>
      <w:r>
        <w:rPr>
          <w:sz w:val="20"/>
          <w:szCs w:val="20"/>
          <w:lang w:val="en-GB"/>
        </w:rPr>
        <w:t>ellow birds thought were real, b</w:t>
      </w:r>
      <w:r w:rsidRPr="00665FD4">
        <w:rPr>
          <w:sz w:val="20"/>
          <w:szCs w:val="20"/>
          <w:lang w:val="en-GB"/>
        </w:rPr>
        <w:t>ut Parr</w:t>
      </w:r>
      <w:r>
        <w:rPr>
          <w:sz w:val="20"/>
          <w:szCs w:val="20"/>
          <w:lang w:val="en-GB"/>
        </w:rPr>
        <w:t>h</w:t>
      </w:r>
      <w:r w:rsidRPr="00665FD4">
        <w:rPr>
          <w:sz w:val="20"/>
          <w:szCs w:val="20"/>
          <w:lang w:val="en-GB"/>
        </w:rPr>
        <w:t>asius pai</w:t>
      </w:r>
      <w:r>
        <w:rPr>
          <w:sz w:val="20"/>
          <w:szCs w:val="20"/>
          <w:lang w:val="en-GB"/>
        </w:rPr>
        <w:t>nted a cloth that fooled even Zeuxis</w:t>
      </w:r>
      <w:r w:rsidRPr="00665FD4">
        <w:rPr>
          <w:sz w:val="20"/>
          <w:szCs w:val="20"/>
          <w:lang w:val="en-GB"/>
        </w:rPr>
        <w:t xml:space="preserve">, who took it </w:t>
      </w:r>
      <w:r>
        <w:rPr>
          <w:sz w:val="20"/>
          <w:szCs w:val="20"/>
          <w:lang w:val="en-GB"/>
        </w:rPr>
        <w:t>to be</w:t>
      </w:r>
      <w:r w:rsidRPr="00665FD4">
        <w:rPr>
          <w:sz w:val="20"/>
          <w:szCs w:val="20"/>
          <w:lang w:val="en-GB"/>
        </w:rPr>
        <w:t xml:space="preserve"> a covered painting. Convincing a human being, and furthermore a skilled painter, that the painting was a three-dimensional object, was an immense accomplishment. </w:t>
      </w:r>
    </w:p>
    <w:p w:rsidR="007963A7" w:rsidRPr="00665FD4" w:rsidRDefault="007963A7" w:rsidP="00B036B5">
      <w:pPr>
        <w:jc w:val="both"/>
        <w:rPr>
          <w:sz w:val="20"/>
          <w:szCs w:val="20"/>
          <w:lang w:val="en-GB"/>
        </w:rPr>
      </w:pPr>
    </w:p>
    <w:p w:rsidR="007963A7" w:rsidRPr="00665FD4" w:rsidRDefault="007963A7" w:rsidP="00AB0433">
      <w:pPr>
        <w:ind w:firstLine="720"/>
        <w:jc w:val="both"/>
        <w:rPr>
          <w:sz w:val="20"/>
          <w:szCs w:val="20"/>
          <w:lang w:val="en-GB"/>
        </w:rPr>
      </w:pPr>
      <w:r w:rsidRPr="00665FD4">
        <w:rPr>
          <w:sz w:val="20"/>
          <w:szCs w:val="20"/>
          <w:lang w:val="en-GB"/>
        </w:rPr>
        <w:t xml:space="preserve">In Mark Tansey’s work, a painting (in </w:t>
      </w:r>
      <w:r>
        <w:rPr>
          <w:sz w:val="20"/>
          <w:szCs w:val="20"/>
          <w:lang w:val="en-GB"/>
        </w:rPr>
        <w:t>reality</w:t>
      </w:r>
      <w:r w:rsidRPr="00665FD4">
        <w:rPr>
          <w:sz w:val="20"/>
          <w:szCs w:val="20"/>
          <w:lang w:val="en-GB"/>
        </w:rPr>
        <w:t xml:space="preserve"> an </w:t>
      </w:r>
      <w:r>
        <w:rPr>
          <w:sz w:val="20"/>
          <w:szCs w:val="20"/>
          <w:lang w:val="en-GB"/>
        </w:rPr>
        <w:t>existing work by Paulus Potter</w:t>
      </w:r>
      <w:r>
        <w:rPr>
          <w:rStyle w:val="FootnoteReference"/>
          <w:sz w:val="20"/>
          <w:szCs w:val="20"/>
          <w:lang w:val="en-GB"/>
        </w:rPr>
        <w:footnoteReference w:id="4"/>
      </w:r>
      <w:r>
        <w:rPr>
          <w:sz w:val="20"/>
          <w:szCs w:val="20"/>
          <w:lang w:val="en-GB"/>
        </w:rPr>
        <w:t xml:space="preserve">) </w:t>
      </w:r>
      <w:r w:rsidRPr="00665FD4">
        <w:rPr>
          <w:sz w:val="20"/>
          <w:szCs w:val="20"/>
          <w:lang w:val="en-GB"/>
        </w:rPr>
        <w:t>representing cattle, is prese</w:t>
      </w:r>
      <w:r w:rsidRPr="00446CBE">
        <w:rPr>
          <w:sz w:val="20"/>
          <w:szCs w:val="20"/>
          <w:lang w:val="en-GB"/>
        </w:rPr>
        <w:t>nted by scientists before the expert eyes of a cow. The reaction of the animal faced with the representations of its own species</w:t>
      </w:r>
      <w:r>
        <w:rPr>
          <w:sz w:val="20"/>
          <w:szCs w:val="20"/>
          <w:lang w:val="en-GB"/>
        </w:rPr>
        <w:t>,</w:t>
      </w:r>
      <w:r w:rsidRPr="00446CBE">
        <w:rPr>
          <w:sz w:val="20"/>
          <w:szCs w:val="20"/>
          <w:lang w:val="en-GB"/>
        </w:rPr>
        <w:t xml:space="preserve"> constitute the ultimate evidence of the efficiency of the painting. In a sense</w:t>
      </w:r>
      <w:r w:rsidRPr="00665FD4">
        <w:rPr>
          <w:sz w:val="20"/>
          <w:szCs w:val="20"/>
          <w:lang w:val="en-GB"/>
        </w:rPr>
        <w:t xml:space="preserve"> we have</w:t>
      </w:r>
      <w:r>
        <w:rPr>
          <w:sz w:val="20"/>
          <w:szCs w:val="20"/>
          <w:lang w:val="en-GB"/>
        </w:rPr>
        <w:t xml:space="preserve"> here</w:t>
      </w:r>
      <w:r w:rsidRPr="00665FD4">
        <w:rPr>
          <w:sz w:val="20"/>
          <w:szCs w:val="20"/>
          <w:lang w:val="en-GB"/>
        </w:rPr>
        <w:t xml:space="preserve"> the opposite </w:t>
      </w:r>
      <w:r>
        <w:rPr>
          <w:sz w:val="20"/>
          <w:szCs w:val="20"/>
          <w:lang w:val="en-GB"/>
        </w:rPr>
        <w:t>of the tale of Zeuxis and Parrha</w:t>
      </w:r>
      <w:r w:rsidRPr="00665FD4">
        <w:rPr>
          <w:sz w:val="20"/>
          <w:szCs w:val="20"/>
          <w:lang w:val="en-GB"/>
        </w:rPr>
        <w:t>sius</w:t>
      </w:r>
      <w:r w:rsidRPr="00665FD4">
        <w:rPr>
          <w:rStyle w:val="FootnoteReference"/>
          <w:sz w:val="20"/>
          <w:szCs w:val="20"/>
          <w:lang w:val="en-GB"/>
        </w:rPr>
        <w:footnoteReference w:id="5"/>
      </w:r>
      <w:r w:rsidRPr="00665FD4">
        <w:rPr>
          <w:sz w:val="20"/>
          <w:szCs w:val="20"/>
          <w:lang w:val="en-GB"/>
        </w:rPr>
        <w:t xml:space="preserve">. The eyes of human beings, even scientists and experts, cannot be </w:t>
      </w:r>
      <w:r>
        <w:rPr>
          <w:sz w:val="20"/>
          <w:szCs w:val="20"/>
          <w:lang w:val="en-GB"/>
        </w:rPr>
        <w:t>trusted, as they possess</w:t>
      </w:r>
      <w:r w:rsidRPr="00665FD4">
        <w:rPr>
          <w:sz w:val="20"/>
          <w:szCs w:val="20"/>
          <w:lang w:val="en-GB"/>
        </w:rPr>
        <w:t xml:space="preserve"> prior conceptions that drive them away from the facts. Jacques </w:t>
      </w:r>
      <w:r>
        <w:rPr>
          <w:sz w:val="20"/>
          <w:szCs w:val="20"/>
          <w:lang w:val="en-GB"/>
        </w:rPr>
        <w:t xml:space="preserve">Lacan, among others, </w:t>
      </w:r>
      <w:r w:rsidRPr="00665FD4">
        <w:rPr>
          <w:sz w:val="20"/>
          <w:szCs w:val="20"/>
          <w:lang w:val="en-GB"/>
        </w:rPr>
        <w:t>noted: because humans are enticed by what is hidden</w:t>
      </w:r>
      <w:r w:rsidRPr="00665FD4">
        <w:rPr>
          <w:rStyle w:val="FootnoteReference"/>
          <w:sz w:val="20"/>
          <w:szCs w:val="20"/>
          <w:lang w:val="en-GB"/>
        </w:rPr>
        <w:footnoteReference w:id="6"/>
      </w:r>
      <w:r w:rsidRPr="00665FD4">
        <w:rPr>
          <w:sz w:val="20"/>
          <w:szCs w:val="20"/>
          <w:lang w:val="en-GB"/>
        </w:rPr>
        <w:t xml:space="preserve">, this fact might blind them to that which is obvious. The most effective way </w:t>
      </w:r>
      <w:r w:rsidRPr="00446CBE">
        <w:rPr>
          <w:sz w:val="20"/>
          <w:szCs w:val="20"/>
          <w:lang w:val="en-GB"/>
        </w:rPr>
        <w:t>to understand</w:t>
      </w:r>
      <w:r w:rsidRPr="00665FD4">
        <w:rPr>
          <w:sz w:val="20"/>
          <w:szCs w:val="20"/>
          <w:lang w:val="en-GB"/>
        </w:rPr>
        <w:t xml:space="preserve"> the truth is to trust the innocent eye of an animal, and watch and notate its reactions. The cow here is therefore what Jacques Rancière describes as an “ignorant schoolmaster” – the best kind of </w:t>
      </w:r>
      <w:r>
        <w:rPr>
          <w:sz w:val="20"/>
          <w:szCs w:val="20"/>
          <w:lang w:val="en-GB"/>
        </w:rPr>
        <w:t>schoolmaster</w:t>
      </w:r>
      <w:r w:rsidRPr="00665FD4">
        <w:rPr>
          <w:sz w:val="20"/>
          <w:szCs w:val="20"/>
          <w:lang w:val="en-GB"/>
        </w:rPr>
        <w:t>, as we learn from him even what he ignores.</w:t>
      </w:r>
      <w:r w:rsidRPr="00665FD4">
        <w:rPr>
          <w:rStyle w:val="FootnoteReference"/>
          <w:sz w:val="20"/>
          <w:szCs w:val="20"/>
          <w:lang w:val="en-GB"/>
        </w:rPr>
        <w:footnoteReference w:id="7"/>
      </w:r>
    </w:p>
    <w:p w:rsidR="007963A7" w:rsidRPr="00665FD4" w:rsidRDefault="007963A7" w:rsidP="00B036B5">
      <w:pPr>
        <w:jc w:val="both"/>
        <w:rPr>
          <w:sz w:val="20"/>
          <w:szCs w:val="20"/>
          <w:lang w:val="en-GB"/>
        </w:rPr>
      </w:pPr>
    </w:p>
    <w:p w:rsidR="007963A7" w:rsidRPr="00665FD4" w:rsidRDefault="007963A7" w:rsidP="00DF0DB1">
      <w:pPr>
        <w:ind w:firstLine="720"/>
        <w:jc w:val="both"/>
        <w:rPr>
          <w:sz w:val="20"/>
          <w:szCs w:val="20"/>
          <w:lang w:val="en-GB"/>
        </w:rPr>
      </w:pPr>
      <w:r w:rsidRPr="00665FD4">
        <w:rPr>
          <w:sz w:val="20"/>
          <w:szCs w:val="20"/>
          <w:lang w:val="en-GB"/>
        </w:rPr>
        <w:t>All this brings us to the question o</w:t>
      </w:r>
      <w:r>
        <w:rPr>
          <w:sz w:val="20"/>
          <w:szCs w:val="20"/>
          <w:lang w:val="en-GB"/>
        </w:rPr>
        <w:t xml:space="preserve">f science and art. In his book </w:t>
      </w:r>
      <w:r w:rsidRPr="00446CBE">
        <w:rPr>
          <w:i/>
          <w:sz w:val="20"/>
          <w:szCs w:val="20"/>
          <w:lang w:val="en-GB"/>
        </w:rPr>
        <w:t>La veritè en Peinture</w:t>
      </w:r>
      <w:r w:rsidRPr="00665FD4">
        <w:rPr>
          <w:sz w:val="20"/>
          <w:szCs w:val="20"/>
          <w:lang w:val="en-GB"/>
        </w:rPr>
        <w:t>, Jacques Derrida describes painting as being “halfway between theory and practice, not identifiable with the first on the second</w:t>
      </w:r>
      <w:r>
        <w:rPr>
          <w:sz w:val="20"/>
          <w:szCs w:val="20"/>
          <w:lang w:val="en-GB"/>
        </w:rPr>
        <w:t>”</w:t>
      </w:r>
      <w:r w:rsidRPr="00665FD4">
        <w:rPr>
          <w:rStyle w:val="FootnoteReference"/>
          <w:sz w:val="20"/>
          <w:szCs w:val="20"/>
          <w:lang w:val="en-GB"/>
        </w:rPr>
        <w:footnoteReference w:id="8"/>
      </w:r>
      <w:r w:rsidRPr="00665FD4">
        <w:rPr>
          <w:sz w:val="20"/>
          <w:szCs w:val="20"/>
          <w:lang w:val="en-GB"/>
        </w:rPr>
        <w:t xml:space="preserve">. Later on he writes that art cannot be understood as science, because it contains the “sans”, which he describes as the invisible </w:t>
      </w:r>
      <w:r w:rsidRPr="00446CBE">
        <w:rPr>
          <w:sz w:val="20"/>
          <w:szCs w:val="20"/>
          <w:lang w:val="en-GB"/>
        </w:rPr>
        <w:t>and unknown element</w:t>
      </w:r>
      <w:r w:rsidRPr="00665FD4">
        <w:rPr>
          <w:sz w:val="20"/>
          <w:szCs w:val="20"/>
          <w:lang w:val="en-GB"/>
        </w:rPr>
        <w:t>, inexistent in the artwork, but which transmits its meaning to the materiality of the painting</w:t>
      </w:r>
      <w:r w:rsidRPr="00665FD4">
        <w:rPr>
          <w:rStyle w:val="FootnoteReference"/>
          <w:sz w:val="20"/>
          <w:szCs w:val="20"/>
          <w:lang w:val="en-GB"/>
        </w:rPr>
        <w:footnoteReference w:id="9"/>
      </w:r>
      <w:r w:rsidRPr="00665FD4">
        <w:rPr>
          <w:sz w:val="20"/>
          <w:szCs w:val="20"/>
          <w:lang w:val="en-GB"/>
        </w:rPr>
        <w:t xml:space="preserve">. </w:t>
      </w:r>
    </w:p>
    <w:p w:rsidR="007963A7" w:rsidRPr="00665FD4" w:rsidRDefault="007963A7" w:rsidP="00B036B5">
      <w:pPr>
        <w:jc w:val="both"/>
        <w:rPr>
          <w:sz w:val="20"/>
          <w:szCs w:val="20"/>
          <w:lang w:val="en-GB"/>
        </w:rPr>
      </w:pPr>
    </w:p>
    <w:p w:rsidR="007963A7" w:rsidRPr="00665FD4" w:rsidRDefault="007963A7" w:rsidP="00DF0DB1">
      <w:pPr>
        <w:ind w:firstLine="720"/>
        <w:jc w:val="both"/>
        <w:rPr>
          <w:sz w:val="20"/>
          <w:szCs w:val="20"/>
          <w:lang w:val="en-GB"/>
        </w:rPr>
      </w:pPr>
      <w:r w:rsidRPr="00665FD4">
        <w:rPr>
          <w:sz w:val="20"/>
          <w:szCs w:val="20"/>
          <w:lang w:val="en-GB"/>
        </w:rPr>
        <w:t xml:space="preserve">Michael </w:t>
      </w:r>
      <w:r>
        <w:rPr>
          <w:sz w:val="20"/>
          <w:szCs w:val="20"/>
          <w:lang w:val="en-GB"/>
        </w:rPr>
        <w:t xml:space="preserve">Baxandall </w:t>
      </w:r>
      <w:r w:rsidRPr="00665FD4">
        <w:rPr>
          <w:sz w:val="20"/>
          <w:szCs w:val="20"/>
          <w:lang w:val="en-GB"/>
        </w:rPr>
        <w:t>describes a “permanent reformulation of the problem”</w:t>
      </w:r>
      <w:r w:rsidRPr="00665FD4">
        <w:rPr>
          <w:rStyle w:val="FootnoteReference"/>
          <w:sz w:val="20"/>
          <w:szCs w:val="20"/>
          <w:lang w:val="en-GB"/>
        </w:rPr>
        <w:footnoteReference w:id="10"/>
      </w:r>
      <w:r w:rsidRPr="00665FD4">
        <w:rPr>
          <w:sz w:val="20"/>
          <w:szCs w:val="20"/>
          <w:lang w:val="en-GB"/>
        </w:rPr>
        <w:t xml:space="preserve"> i</w:t>
      </w:r>
      <w:r>
        <w:rPr>
          <w:sz w:val="20"/>
          <w:szCs w:val="20"/>
          <w:lang w:val="en-GB"/>
        </w:rPr>
        <w:t xml:space="preserve">n Painting, </w:t>
      </w:r>
      <w:r w:rsidRPr="00665FD4">
        <w:rPr>
          <w:sz w:val="20"/>
          <w:szCs w:val="20"/>
          <w:lang w:val="en-GB"/>
        </w:rPr>
        <w:t xml:space="preserve">which might prevent the existence of a previously established project. </w:t>
      </w:r>
    </w:p>
    <w:p w:rsidR="007963A7" w:rsidRPr="00665FD4" w:rsidRDefault="007963A7" w:rsidP="00B036B5">
      <w:pPr>
        <w:jc w:val="both"/>
        <w:rPr>
          <w:sz w:val="20"/>
          <w:szCs w:val="20"/>
          <w:lang w:val="en-GB"/>
        </w:rPr>
      </w:pPr>
    </w:p>
    <w:p w:rsidR="007963A7" w:rsidRPr="00665FD4" w:rsidRDefault="007963A7" w:rsidP="00DF0DB1">
      <w:pPr>
        <w:ind w:firstLine="720"/>
        <w:jc w:val="both"/>
        <w:rPr>
          <w:sz w:val="20"/>
          <w:szCs w:val="20"/>
          <w:lang w:val="en-GB"/>
        </w:rPr>
      </w:pPr>
      <w:r w:rsidRPr="00913AE4">
        <w:rPr>
          <w:sz w:val="20"/>
          <w:szCs w:val="20"/>
          <w:lang w:val="en-GB"/>
        </w:rPr>
        <w:t>Pablo Picasso</w:t>
      </w:r>
      <w:r w:rsidRPr="00913AE4">
        <w:rPr>
          <w:rStyle w:val="FootnoteReference"/>
          <w:sz w:val="20"/>
          <w:szCs w:val="20"/>
          <w:lang w:val="en-GB"/>
        </w:rPr>
        <w:footnoteReference w:id="11"/>
      </w:r>
      <w:r w:rsidRPr="00913AE4">
        <w:rPr>
          <w:sz w:val="20"/>
          <w:szCs w:val="20"/>
          <w:lang w:val="en-GB"/>
        </w:rPr>
        <w:t xml:space="preserve"> is known for having disagreed with his friend and patron Daniel</w:t>
      </w:r>
      <w:r w:rsidRPr="00665FD4">
        <w:rPr>
          <w:sz w:val="20"/>
          <w:szCs w:val="20"/>
          <w:lang w:val="en-GB"/>
        </w:rPr>
        <w:t>-Henri Kahnweiler</w:t>
      </w:r>
      <w:r>
        <w:rPr>
          <w:rStyle w:val="FootnoteReference"/>
          <w:sz w:val="20"/>
          <w:szCs w:val="20"/>
          <w:lang w:val="en-GB"/>
        </w:rPr>
        <w:footnoteReference w:id="12"/>
      </w:r>
      <w:r w:rsidRPr="00665FD4">
        <w:rPr>
          <w:sz w:val="20"/>
          <w:szCs w:val="20"/>
          <w:lang w:val="en-GB"/>
        </w:rPr>
        <w:t xml:space="preserve"> about methodology in Art and Science: “I do not understand the importance conferred to the word research in its application to modern painting. In my opinion, within painting, researching makes no sense. Finding is the real solution. (…) The spirit of research has poisoned the minds of those that have not understood completely the positive and conclusive elements in modern art and made t</w:t>
      </w:r>
      <w:r>
        <w:rPr>
          <w:sz w:val="20"/>
          <w:szCs w:val="20"/>
          <w:lang w:val="en-GB"/>
        </w:rPr>
        <w:t>hem try to paint the invisible and consequently the un-</w:t>
      </w:r>
      <w:r w:rsidRPr="00665FD4">
        <w:rPr>
          <w:sz w:val="20"/>
          <w:szCs w:val="20"/>
          <w:lang w:val="en-GB"/>
        </w:rPr>
        <w:t>paintable.”</w:t>
      </w:r>
      <w:r w:rsidRPr="00665FD4">
        <w:rPr>
          <w:rStyle w:val="FootnoteReference"/>
          <w:sz w:val="20"/>
          <w:szCs w:val="20"/>
          <w:lang w:val="en-GB"/>
        </w:rPr>
        <w:footnoteReference w:id="13"/>
      </w:r>
    </w:p>
    <w:p w:rsidR="007963A7" w:rsidRPr="00665FD4" w:rsidRDefault="007963A7" w:rsidP="00B036B5">
      <w:pPr>
        <w:jc w:val="both"/>
        <w:rPr>
          <w:sz w:val="20"/>
          <w:szCs w:val="20"/>
          <w:lang w:val="en-GB"/>
        </w:rPr>
      </w:pPr>
    </w:p>
    <w:p w:rsidR="007963A7" w:rsidRPr="00665FD4" w:rsidRDefault="007963A7" w:rsidP="003D67D9">
      <w:pPr>
        <w:ind w:firstLine="720"/>
        <w:jc w:val="both"/>
        <w:rPr>
          <w:sz w:val="20"/>
          <w:szCs w:val="20"/>
          <w:lang w:val="en-GB"/>
        </w:rPr>
      </w:pPr>
      <w:r w:rsidRPr="00665FD4">
        <w:rPr>
          <w:sz w:val="20"/>
          <w:szCs w:val="20"/>
          <w:lang w:val="en-GB"/>
        </w:rPr>
        <w:t>Michelangelo</w:t>
      </w:r>
      <w:r>
        <w:rPr>
          <w:rStyle w:val="FootnoteReference"/>
          <w:sz w:val="20"/>
          <w:szCs w:val="20"/>
          <w:lang w:val="en-GB"/>
        </w:rPr>
        <w:footnoteReference w:id="14"/>
      </w:r>
      <w:r w:rsidRPr="00665FD4">
        <w:rPr>
          <w:sz w:val="20"/>
          <w:szCs w:val="20"/>
          <w:lang w:val="en-GB"/>
        </w:rPr>
        <w:t xml:space="preserve"> seems to think along similar lines when he writes that: “You should draw more and more, all the rest is flaunt, formality and harm done to the progress of art.” This in fact seems to have been an on-going argument with his predecessors Leonardo (“la pittura è cosa mentale”) and </w:t>
      </w:r>
      <w:r w:rsidRPr="00913AE4">
        <w:rPr>
          <w:sz w:val="20"/>
          <w:szCs w:val="20"/>
          <w:lang w:val="en-GB"/>
        </w:rPr>
        <w:t>Alberti,</w:t>
      </w:r>
      <w:r w:rsidRPr="00913AE4">
        <w:rPr>
          <w:rStyle w:val="FootnoteReference"/>
          <w:sz w:val="20"/>
          <w:szCs w:val="20"/>
          <w:lang w:val="en-GB"/>
        </w:rPr>
        <w:footnoteReference w:id="15"/>
      </w:r>
      <w:r w:rsidRPr="00665FD4">
        <w:rPr>
          <w:sz w:val="20"/>
          <w:szCs w:val="20"/>
          <w:lang w:val="en-GB"/>
        </w:rPr>
        <w:t xml:space="preserve"> despite the fact that this emphasis on practice seems also to contradict Michelangelo’s own assertion in another letter, stating that he works “col cervello e non colla mano”</w:t>
      </w:r>
      <w:r>
        <w:rPr>
          <w:sz w:val="20"/>
          <w:szCs w:val="20"/>
          <w:lang w:val="en-GB"/>
        </w:rPr>
        <w:t xml:space="preserve"> – using the brain and not the hands. </w:t>
      </w:r>
    </w:p>
    <w:p w:rsidR="007963A7" w:rsidRDefault="007963A7" w:rsidP="00AB0433">
      <w:pPr>
        <w:ind w:firstLine="720"/>
        <w:jc w:val="both"/>
        <w:rPr>
          <w:sz w:val="20"/>
          <w:szCs w:val="20"/>
          <w:lang w:val="en-GB"/>
        </w:rPr>
      </w:pPr>
    </w:p>
    <w:p w:rsidR="007963A7" w:rsidRPr="00665FD4" w:rsidRDefault="007963A7" w:rsidP="00AB0433">
      <w:pPr>
        <w:ind w:firstLine="720"/>
        <w:jc w:val="both"/>
        <w:rPr>
          <w:sz w:val="20"/>
          <w:szCs w:val="20"/>
          <w:lang w:val="en-GB"/>
        </w:rPr>
      </w:pPr>
      <w:r w:rsidRPr="00665FD4">
        <w:rPr>
          <w:sz w:val="20"/>
          <w:szCs w:val="20"/>
          <w:lang w:val="en-GB"/>
        </w:rPr>
        <w:t>If artists cannot agree upon finding a scientific methodology in painting, wil</w:t>
      </w:r>
      <w:r>
        <w:rPr>
          <w:sz w:val="20"/>
          <w:szCs w:val="20"/>
          <w:lang w:val="en-GB"/>
        </w:rPr>
        <w:t>l it ever be possible to find</w:t>
      </w:r>
      <w:r w:rsidRPr="00665FD4">
        <w:rPr>
          <w:sz w:val="20"/>
          <w:szCs w:val="20"/>
          <w:lang w:val="en-GB"/>
        </w:rPr>
        <w:t xml:space="preserve"> all-</w:t>
      </w:r>
      <w:r w:rsidRPr="00592BFA">
        <w:rPr>
          <w:sz w:val="20"/>
          <w:szCs w:val="20"/>
          <w:lang w:val="en-GB"/>
        </w:rPr>
        <w:t>encompassing ethics</w:t>
      </w:r>
      <w:r w:rsidRPr="00665FD4">
        <w:rPr>
          <w:sz w:val="20"/>
          <w:szCs w:val="20"/>
          <w:lang w:val="en-GB"/>
        </w:rPr>
        <w:t xml:space="preserve"> which can be used in this field? </w:t>
      </w:r>
    </w:p>
    <w:p w:rsidR="007963A7" w:rsidRPr="00665FD4" w:rsidRDefault="007963A7" w:rsidP="00AB0433">
      <w:pPr>
        <w:ind w:firstLine="720"/>
        <w:jc w:val="both"/>
        <w:rPr>
          <w:sz w:val="20"/>
          <w:szCs w:val="20"/>
          <w:lang w:val="en-GB"/>
        </w:rPr>
      </w:pPr>
    </w:p>
    <w:p w:rsidR="007963A7" w:rsidRPr="00665FD4" w:rsidRDefault="007963A7" w:rsidP="00AB0433">
      <w:pPr>
        <w:ind w:firstLine="720"/>
        <w:jc w:val="both"/>
        <w:rPr>
          <w:sz w:val="20"/>
          <w:szCs w:val="20"/>
          <w:lang w:val="en-GB"/>
        </w:rPr>
      </w:pPr>
      <w:r w:rsidRPr="00665FD4">
        <w:rPr>
          <w:sz w:val="20"/>
          <w:szCs w:val="20"/>
          <w:lang w:val="en-GB"/>
        </w:rPr>
        <w:t>Osvaldo Romberg wrote the following</w:t>
      </w:r>
      <w:r w:rsidRPr="00665FD4">
        <w:rPr>
          <w:rStyle w:val="FootnoteReference"/>
          <w:sz w:val="20"/>
          <w:szCs w:val="20"/>
          <w:lang w:val="en-GB"/>
        </w:rPr>
        <w:footnoteReference w:id="16"/>
      </w:r>
      <w:r w:rsidRPr="00665FD4">
        <w:rPr>
          <w:sz w:val="20"/>
          <w:szCs w:val="20"/>
          <w:lang w:val="en-GB"/>
        </w:rPr>
        <w:t>:</w:t>
      </w:r>
    </w:p>
    <w:p w:rsidR="007963A7" w:rsidRPr="00665FD4" w:rsidRDefault="007963A7" w:rsidP="00B036B5">
      <w:pPr>
        <w:ind w:left="1701" w:right="567"/>
        <w:jc w:val="both"/>
        <w:rPr>
          <w:sz w:val="20"/>
          <w:szCs w:val="20"/>
          <w:lang w:val="en-GB"/>
        </w:rPr>
      </w:pPr>
      <w:r w:rsidRPr="00665FD4">
        <w:rPr>
          <w:sz w:val="20"/>
          <w:szCs w:val="20"/>
          <w:lang w:val="en-GB"/>
        </w:rPr>
        <w:t xml:space="preserve">“Being an Argentinean adolescent artist was not easy. As soon as I began to interact with the artistic milieu in </w:t>
      </w:r>
      <w:smartTag w:uri="urn:schemas-microsoft-com:office:smarttags" w:element="place">
        <w:smartTag w:uri="urn:schemas-microsoft-com:office:smarttags" w:element="City">
          <w:r w:rsidRPr="00665FD4">
            <w:rPr>
              <w:sz w:val="20"/>
              <w:szCs w:val="20"/>
              <w:lang w:val="en-GB"/>
            </w:rPr>
            <w:t>Buenos Aires</w:t>
          </w:r>
        </w:smartTag>
      </w:smartTag>
      <w:r w:rsidRPr="00665FD4">
        <w:rPr>
          <w:sz w:val="20"/>
          <w:szCs w:val="20"/>
          <w:lang w:val="en-GB"/>
        </w:rPr>
        <w:t xml:space="preserve"> in the 50s I submitted, with obsessive frequency, to the sentence: “ But is he a </w:t>
      </w:r>
      <w:r w:rsidRPr="00665FD4">
        <w:rPr>
          <w:sz w:val="20"/>
          <w:szCs w:val="20"/>
          <w:u w:val="single"/>
          <w:lang w:val="en-GB"/>
        </w:rPr>
        <w:t xml:space="preserve">good painter”? </w:t>
      </w:r>
      <w:r w:rsidRPr="00665FD4">
        <w:rPr>
          <w:sz w:val="20"/>
          <w:szCs w:val="20"/>
          <w:lang w:val="en-GB"/>
        </w:rPr>
        <w:t>From about 12 to 20 years of age, I desperately tried to understand, in the cafés and the bars where we used to meet, the meaning of being a good painter. The different answers were concerned at times with the quality of the textures on the canvas, at other times with the construction and the form of the figure, the flatness or even the purity of the pigment. So it was very difficult to put together a precise definition. I had available to me only decontextualized particulars, fragments of different discourses. How right Duchamp was in his commentary on the I.Q. of painters, when he proposes the phrase “Stupid as a painter.[…]”</w:t>
      </w:r>
    </w:p>
    <w:p w:rsidR="007963A7" w:rsidRPr="00665FD4" w:rsidRDefault="007963A7" w:rsidP="00B036B5">
      <w:pPr>
        <w:jc w:val="both"/>
        <w:rPr>
          <w:sz w:val="20"/>
          <w:szCs w:val="20"/>
          <w:lang w:val="en-GB"/>
        </w:rPr>
      </w:pPr>
    </w:p>
    <w:p w:rsidR="007963A7" w:rsidRPr="00665FD4" w:rsidRDefault="007963A7" w:rsidP="00C06938">
      <w:pPr>
        <w:ind w:firstLine="720"/>
        <w:jc w:val="both"/>
        <w:rPr>
          <w:sz w:val="20"/>
          <w:szCs w:val="20"/>
          <w:lang w:val="en-GB"/>
        </w:rPr>
      </w:pPr>
      <w:r w:rsidRPr="00665FD4">
        <w:rPr>
          <w:sz w:val="20"/>
          <w:szCs w:val="20"/>
          <w:lang w:val="en-GB"/>
        </w:rPr>
        <w:t>Of course the insulting comparison by Mar</w:t>
      </w:r>
      <w:r>
        <w:rPr>
          <w:sz w:val="20"/>
          <w:szCs w:val="20"/>
          <w:lang w:val="en-GB"/>
        </w:rPr>
        <w:t>cel Duchamp, himself a painter,</w:t>
      </w:r>
      <w:r w:rsidRPr="00665FD4">
        <w:rPr>
          <w:sz w:val="20"/>
          <w:szCs w:val="20"/>
          <w:lang w:val="en-GB"/>
        </w:rPr>
        <w:t xml:space="preserve"> reminiscent of the abuse against sculptors by Leonardo, brings us to another work by Mark Tansey, </w:t>
      </w:r>
      <w:r w:rsidRPr="00665FD4">
        <w:rPr>
          <w:i/>
          <w:iCs/>
          <w:sz w:val="20"/>
          <w:szCs w:val="20"/>
          <w:lang w:val="en-GB"/>
        </w:rPr>
        <w:t>The Enunciation</w:t>
      </w:r>
      <w:r>
        <w:rPr>
          <w:rStyle w:val="FootnoteReference"/>
          <w:i/>
          <w:iCs/>
          <w:sz w:val="20"/>
          <w:szCs w:val="20"/>
          <w:lang w:val="en-GB"/>
        </w:rPr>
        <w:footnoteReference w:id="17"/>
      </w:r>
      <w:r w:rsidRPr="00665FD4">
        <w:rPr>
          <w:sz w:val="20"/>
          <w:szCs w:val="20"/>
          <w:lang w:val="en-GB"/>
        </w:rPr>
        <w:t xml:space="preserve">, showing how Duchamp </w:t>
      </w:r>
      <w:r>
        <w:rPr>
          <w:sz w:val="20"/>
          <w:szCs w:val="20"/>
          <w:lang w:val="en-GB"/>
        </w:rPr>
        <w:t>travels in the opposite direction</w:t>
      </w:r>
      <w:r w:rsidRPr="00665FD4">
        <w:rPr>
          <w:sz w:val="20"/>
          <w:szCs w:val="20"/>
          <w:lang w:val="en-GB"/>
        </w:rPr>
        <w:t xml:space="preserve"> </w:t>
      </w:r>
      <w:r>
        <w:rPr>
          <w:sz w:val="20"/>
          <w:szCs w:val="20"/>
          <w:lang w:val="en-GB"/>
        </w:rPr>
        <w:t>from one</w:t>
      </w:r>
      <w:r w:rsidRPr="00665FD4">
        <w:rPr>
          <w:sz w:val="20"/>
          <w:szCs w:val="20"/>
          <w:lang w:val="en-GB"/>
        </w:rPr>
        <w:t xml:space="preserve"> of his </w:t>
      </w:r>
      <w:r>
        <w:rPr>
          <w:sz w:val="20"/>
          <w:szCs w:val="20"/>
          <w:lang w:val="en-GB"/>
        </w:rPr>
        <w:t>heteronyms</w:t>
      </w:r>
      <w:r w:rsidRPr="00665FD4">
        <w:rPr>
          <w:sz w:val="20"/>
          <w:szCs w:val="20"/>
          <w:lang w:val="en-GB"/>
        </w:rPr>
        <w:t xml:space="preserve">, Rose Selavy. He smokes and stares into the void while she </w:t>
      </w:r>
      <w:r>
        <w:rPr>
          <w:sz w:val="20"/>
          <w:szCs w:val="20"/>
          <w:lang w:val="en-GB"/>
        </w:rPr>
        <w:t xml:space="preserve">looks </w:t>
      </w:r>
      <w:r w:rsidRPr="00913AE4">
        <w:rPr>
          <w:sz w:val="20"/>
          <w:szCs w:val="20"/>
          <w:lang w:val="en-GB"/>
        </w:rPr>
        <w:t>back from the window of a train</w:t>
      </w:r>
      <w:r w:rsidRPr="00665FD4">
        <w:rPr>
          <w:sz w:val="20"/>
          <w:szCs w:val="20"/>
          <w:lang w:val="en-GB"/>
        </w:rPr>
        <w:t xml:space="preserve"> stationed on the opposite railway platform. Tansey paints even those who distrust or mock painting.</w:t>
      </w:r>
    </w:p>
    <w:p w:rsidR="007963A7" w:rsidRPr="00665FD4" w:rsidRDefault="007963A7" w:rsidP="00B036B5">
      <w:pPr>
        <w:jc w:val="both"/>
        <w:rPr>
          <w:sz w:val="20"/>
          <w:szCs w:val="20"/>
          <w:lang w:val="en-GB"/>
        </w:rPr>
      </w:pPr>
    </w:p>
    <w:p w:rsidR="007963A7" w:rsidRPr="00665FD4" w:rsidRDefault="007963A7" w:rsidP="003F02B8">
      <w:pPr>
        <w:ind w:firstLine="720"/>
        <w:jc w:val="both"/>
        <w:rPr>
          <w:sz w:val="20"/>
          <w:szCs w:val="20"/>
          <w:lang w:val="en-GB"/>
        </w:rPr>
      </w:pPr>
      <w:r w:rsidRPr="00665FD4">
        <w:rPr>
          <w:sz w:val="20"/>
          <w:szCs w:val="20"/>
          <w:lang w:val="en-GB"/>
        </w:rPr>
        <w:t>Is this stupidity the presence of a different intelligence, distant, as we have seen, from the ‘pure intelligence’ of scientific and philosophical texts? Derrida quotes Kant when pointing out the existence of a ‘great difficulty’ in the “principle (subjective and objective) called the aesthetic.  The ‘difficulty’ resided in the fact that the ‘judgement of taste’, connected to the aesthetic, was subjective and consequently not ‘logic’: it relates to the affection (aisthesis)”</w:t>
      </w:r>
      <w:r w:rsidRPr="00665FD4">
        <w:rPr>
          <w:rStyle w:val="FootnoteReference"/>
          <w:sz w:val="20"/>
          <w:szCs w:val="20"/>
          <w:lang w:val="en-GB"/>
        </w:rPr>
        <w:footnoteReference w:id="18"/>
      </w:r>
      <w:r w:rsidRPr="00665FD4">
        <w:rPr>
          <w:sz w:val="20"/>
          <w:szCs w:val="20"/>
          <w:lang w:val="en-GB"/>
        </w:rPr>
        <w:t>. The painter may therefore and quite rightly be called ‘stupid’, in the ‘illogical’</w:t>
      </w:r>
      <w:r>
        <w:rPr>
          <w:sz w:val="20"/>
          <w:szCs w:val="20"/>
          <w:lang w:val="en-GB"/>
        </w:rPr>
        <w:t xml:space="preserve"> sense</w:t>
      </w:r>
      <w:r w:rsidRPr="00665FD4">
        <w:rPr>
          <w:sz w:val="20"/>
          <w:szCs w:val="20"/>
          <w:lang w:val="en-GB"/>
        </w:rPr>
        <w:t>.</w:t>
      </w:r>
    </w:p>
    <w:p w:rsidR="007963A7" w:rsidRPr="00665FD4" w:rsidRDefault="007963A7" w:rsidP="00B036B5">
      <w:pPr>
        <w:jc w:val="both"/>
        <w:rPr>
          <w:sz w:val="20"/>
          <w:szCs w:val="20"/>
          <w:lang w:val="en-GB"/>
        </w:rPr>
      </w:pPr>
    </w:p>
    <w:p w:rsidR="007963A7" w:rsidRPr="00665FD4" w:rsidRDefault="007963A7" w:rsidP="0002305C">
      <w:pPr>
        <w:ind w:firstLine="720"/>
        <w:jc w:val="both"/>
        <w:rPr>
          <w:sz w:val="20"/>
          <w:szCs w:val="20"/>
          <w:lang w:val="en-GB"/>
        </w:rPr>
      </w:pPr>
      <w:r w:rsidRPr="00665FD4">
        <w:rPr>
          <w:sz w:val="20"/>
          <w:szCs w:val="20"/>
          <w:lang w:val="en-GB"/>
        </w:rPr>
        <w:t xml:space="preserve">If painting </w:t>
      </w:r>
      <w:r w:rsidRPr="00592BFA">
        <w:rPr>
          <w:sz w:val="20"/>
          <w:szCs w:val="20"/>
          <w:lang w:val="en-GB"/>
        </w:rPr>
        <w:t>is disconnected from</w:t>
      </w:r>
      <w:r w:rsidRPr="00665FD4">
        <w:rPr>
          <w:sz w:val="20"/>
          <w:szCs w:val="20"/>
          <w:lang w:val="en-GB"/>
        </w:rPr>
        <w:t xml:space="preserve"> this intelligence, can it be seen as being closer to </w:t>
      </w:r>
      <w:r>
        <w:rPr>
          <w:sz w:val="20"/>
          <w:szCs w:val="20"/>
          <w:lang w:val="en-GB"/>
        </w:rPr>
        <w:t xml:space="preserve">beauty? We all know the treaty </w:t>
      </w:r>
      <w:r w:rsidRPr="0019417D">
        <w:rPr>
          <w:i/>
          <w:sz w:val="20"/>
          <w:szCs w:val="20"/>
          <w:lang w:val="en-GB"/>
        </w:rPr>
        <w:t>On Ugliness</w:t>
      </w:r>
      <w:r w:rsidRPr="00665FD4">
        <w:rPr>
          <w:rStyle w:val="FootnoteReference"/>
          <w:sz w:val="20"/>
          <w:szCs w:val="20"/>
          <w:lang w:val="en-GB"/>
        </w:rPr>
        <w:footnoteReference w:id="19"/>
      </w:r>
      <w:r w:rsidRPr="00665FD4">
        <w:rPr>
          <w:sz w:val="20"/>
          <w:szCs w:val="20"/>
          <w:lang w:val="en-GB"/>
        </w:rPr>
        <w:t>, where Umberto Eco writes and reproduces a lot of very ugly art. Even befo</w:t>
      </w:r>
      <w:r>
        <w:rPr>
          <w:sz w:val="20"/>
          <w:szCs w:val="20"/>
          <w:lang w:val="en-GB"/>
        </w:rPr>
        <w:t>re reading this book, in a</w:t>
      </w:r>
      <w:r w:rsidRPr="00665FD4">
        <w:rPr>
          <w:sz w:val="20"/>
          <w:szCs w:val="20"/>
          <w:lang w:val="en-GB"/>
        </w:rPr>
        <w:t xml:space="preserve"> research centre at the </w:t>
      </w:r>
      <w:smartTag w:uri="urn:schemas-microsoft-com:office:smarttags" w:element="place">
        <w:smartTag w:uri="urn:schemas-microsoft-com:office:smarttags" w:element="PlaceType">
          <w:r w:rsidRPr="00665FD4">
            <w:rPr>
              <w:sz w:val="20"/>
              <w:szCs w:val="20"/>
              <w:lang w:val="en-GB"/>
            </w:rPr>
            <w:t>University</w:t>
          </w:r>
        </w:smartTag>
        <w:r w:rsidRPr="00665FD4">
          <w:rPr>
            <w:sz w:val="20"/>
            <w:szCs w:val="20"/>
            <w:lang w:val="en-GB"/>
          </w:rPr>
          <w:t xml:space="preserve"> of </w:t>
        </w:r>
        <w:smartTag w:uri="urn:schemas-microsoft-com:office:smarttags" w:element="PlaceName">
          <w:r w:rsidRPr="00665FD4">
            <w:rPr>
              <w:sz w:val="20"/>
              <w:szCs w:val="20"/>
              <w:lang w:val="en-GB"/>
            </w:rPr>
            <w:t>Évora</w:t>
          </w:r>
        </w:smartTag>
      </w:smartTag>
      <w:r w:rsidRPr="00665FD4">
        <w:rPr>
          <w:sz w:val="20"/>
          <w:szCs w:val="20"/>
          <w:lang w:val="en-GB"/>
        </w:rPr>
        <w:t xml:space="preserve"> where I currently work, we started a think-tank called ‘Anatomy of Inaesthetics’, the idea of which was to study how ‘the ugly’ behaved in contemporary society. However, an international evaluation panel that visited us in 2008 strongly objected to our use of those words: “Why associate ‘inaesthetics’ with the ‘ugly’?  The history of Aesthetics teaches us that, at least since the 18</w:t>
      </w:r>
      <w:r w:rsidRPr="00665FD4">
        <w:rPr>
          <w:sz w:val="20"/>
          <w:szCs w:val="20"/>
          <w:vertAlign w:val="superscript"/>
          <w:lang w:val="en-GB"/>
        </w:rPr>
        <w:t>th</w:t>
      </w:r>
      <w:r w:rsidRPr="00665FD4">
        <w:rPr>
          <w:sz w:val="20"/>
          <w:szCs w:val="20"/>
          <w:lang w:val="en-GB"/>
        </w:rPr>
        <w:t xml:space="preserve"> century, the ‘ugly’ is included in the ‘beautiful’; the ‘beautiful’ being the abstract entity and the ‘ugly’ a mere accident, one of the infinite forms in which it can surface…”</w:t>
      </w:r>
      <w:r>
        <w:rPr>
          <w:sz w:val="20"/>
          <w:szCs w:val="20"/>
          <w:lang w:val="en-GB"/>
        </w:rPr>
        <w:t xml:space="preserve"> An ‘ugly painting’, according to common sense a badly crafted specimen, can therefore be considered a mere manifestation of beauty in painting. </w:t>
      </w:r>
      <w:r w:rsidRPr="00665FD4">
        <w:rPr>
          <w:sz w:val="20"/>
          <w:szCs w:val="20"/>
          <w:lang w:val="en-GB"/>
        </w:rPr>
        <w:t xml:space="preserve">We can recall </w:t>
      </w:r>
      <w:r>
        <w:rPr>
          <w:sz w:val="20"/>
          <w:szCs w:val="20"/>
          <w:lang w:val="en-GB"/>
        </w:rPr>
        <w:t xml:space="preserve">here </w:t>
      </w:r>
      <w:r w:rsidRPr="00665FD4">
        <w:rPr>
          <w:sz w:val="20"/>
          <w:szCs w:val="20"/>
          <w:lang w:val="en-GB"/>
        </w:rPr>
        <w:t>that several artists throughout the last century accepted</w:t>
      </w:r>
      <w:r>
        <w:rPr>
          <w:sz w:val="20"/>
          <w:szCs w:val="20"/>
          <w:lang w:val="en-GB"/>
        </w:rPr>
        <w:t xml:space="preserve"> and even demanded</w:t>
      </w:r>
      <w:r w:rsidRPr="00665FD4">
        <w:rPr>
          <w:sz w:val="20"/>
          <w:szCs w:val="20"/>
          <w:lang w:val="en-GB"/>
        </w:rPr>
        <w:t xml:space="preserve"> the label of ‘bad’ for their </w:t>
      </w:r>
      <w:r>
        <w:rPr>
          <w:sz w:val="20"/>
          <w:szCs w:val="20"/>
          <w:lang w:val="en-GB"/>
        </w:rPr>
        <w:t xml:space="preserve">own </w:t>
      </w:r>
      <w:r w:rsidRPr="00665FD4">
        <w:rPr>
          <w:sz w:val="20"/>
          <w:szCs w:val="20"/>
          <w:lang w:val="en-GB"/>
        </w:rPr>
        <w:t>work. Among them of course were Douanier Rousseau, Dubuffet and the ‘Art Brut’, the ‘Bad Paint</w:t>
      </w:r>
      <w:r>
        <w:rPr>
          <w:sz w:val="20"/>
          <w:szCs w:val="20"/>
          <w:lang w:val="en-GB"/>
        </w:rPr>
        <w:t>ing’ from the 80s, and in a way</w:t>
      </w:r>
      <w:r w:rsidRPr="00665FD4">
        <w:rPr>
          <w:sz w:val="20"/>
          <w:szCs w:val="20"/>
          <w:lang w:val="en-GB"/>
        </w:rPr>
        <w:t xml:space="preserve"> also the ‘Arte Povera’</w:t>
      </w:r>
      <w:r>
        <w:rPr>
          <w:rStyle w:val="FootnoteReference"/>
          <w:sz w:val="20"/>
          <w:szCs w:val="20"/>
          <w:lang w:val="en-GB"/>
        </w:rPr>
        <w:footnoteReference w:id="20"/>
      </w:r>
      <w:r w:rsidRPr="00665FD4">
        <w:rPr>
          <w:sz w:val="20"/>
          <w:szCs w:val="20"/>
          <w:lang w:val="en-GB"/>
        </w:rPr>
        <w:t>.</w:t>
      </w:r>
    </w:p>
    <w:p w:rsidR="007963A7" w:rsidRPr="00665FD4" w:rsidRDefault="007963A7" w:rsidP="009F11BD">
      <w:pPr>
        <w:ind w:firstLine="720"/>
        <w:jc w:val="both"/>
        <w:rPr>
          <w:sz w:val="20"/>
          <w:szCs w:val="20"/>
          <w:lang w:val="en-GB"/>
        </w:rPr>
      </w:pPr>
    </w:p>
    <w:p w:rsidR="007963A7" w:rsidRPr="00665FD4" w:rsidRDefault="007963A7" w:rsidP="00D60CEC">
      <w:pPr>
        <w:ind w:firstLine="720"/>
        <w:jc w:val="both"/>
        <w:rPr>
          <w:sz w:val="20"/>
          <w:szCs w:val="20"/>
          <w:lang w:val="en-GB"/>
        </w:rPr>
      </w:pPr>
      <w:r w:rsidRPr="00665FD4">
        <w:rPr>
          <w:sz w:val="20"/>
          <w:szCs w:val="20"/>
          <w:lang w:val="en-GB"/>
        </w:rPr>
        <w:t>Hans Haacke</w:t>
      </w:r>
      <w:r>
        <w:rPr>
          <w:rStyle w:val="FootnoteReference"/>
          <w:sz w:val="20"/>
          <w:szCs w:val="20"/>
          <w:lang w:val="en-GB"/>
        </w:rPr>
        <w:footnoteReference w:id="21"/>
      </w:r>
      <w:r>
        <w:rPr>
          <w:sz w:val="20"/>
          <w:szCs w:val="20"/>
          <w:lang w:val="en-GB"/>
        </w:rPr>
        <w:t xml:space="preserve"> </w:t>
      </w:r>
      <w:r w:rsidRPr="00665FD4">
        <w:rPr>
          <w:sz w:val="20"/>
          <w:szCs w:val="20"/>
          <w:lang w:val="en-GB"/>
        </w:rPr>
        <w:t>commented on Cézanne’s early paintings:  “The application of paint is so outrageous for its time, with really dirty colours. Paint is applied, to put it in fancy terms, to be a signifier for distress. Compared to the late, mature Cézannes (they are great paintings, no question), this one has more energy behind it. It is painted with passion.”</w:t>
      </w:r>
      <w:r w:rsidRPr="00665FD4">
        <w:rPr>
          <w:rStyle w:val="FootnoteReference"/>
          <w:sz w:val="20"/>
          <w:szCs w:val="20"/>
          <w:lang w:val="en-GB"/>
        </w:rPr>
        <w:footnoteReference w:id="22"/>
      </w:r>
    </w:p>
    <w:p w:rsidR="007963A7" w:rsidRPr="00665FD4" w:rsidRDefault="007963A7" w:rsidP="00D60CEC">
      <w:pPr>
        <w:ind w:firstLine="720"/>
        <w:jc w:val="both"/>
        <w:rPr>
          <w:sz w:val="20"/>
          <w:szCs w:val="20"/>
          <w:lang w:val="en-GB"/>
        </w:rPr>
      </w:pPr>
    </w:p>
    <w:p w:rsidR="007963A7" w:rsidRPr="00665FD4" w:rsidRDefault="007963A7" w:rsidP="00D60CEC">
      <w:pPr>
        <w:ind w:firstLine="720"/>
        <w:jc w:val="both"/>
        <w:rPr>
          <w:sz w:val="20"/>
          <w:szCs w:val="20"/>
          <w:lang w:val="en-GB"/>
        </w:rPr>
      </w:pPr>
      <w:r w:rsidRPr="00665FD4">
        <w:rPr>
          <w:sz w:val="20"/>
          <w:szCs w:val="20"/>
          <w:lang w:val="en-GB"/>
        </w:rPr>
        <w:t>The aim of painting is not necessarily the search for beauty. As Derrida also wrote, there is a circular path that leads us from beauty to art</w:t>
      </w:r>
      <w:r>
        <w:rPr>
          <w:rStyle w:val="FootnoteReference"/>
          <w:sz w:val="20"/>
          <w:szCs w:val="20"/>
          <w:lang w:val="en-GB"/>
        </w:rPr>
        <w:footnoteReference w:id="23"/>
      </w:r>
      <w:r w:rsidRPr="00665FD4">
        <w:rPr>
          <w:sz w:val="20"/>
          <w:szCs w:val="20"/>
          <w:lang w:val="en-GB"/>
        </w:rPr>
        <w:t xml:space="preserve">. Painting does not seek beauty as beauty is painting, regardless of which specific paintings we are considering… There would be no intrinsic value called ‘beauty’. Only philosophy can ask the question: </w:t>
      </w:r>
      <w:r>
        <w:rPr>
          <w:sz w:val="20"/>
          <w:szCs w:val="20"/>
          <w:lang w:val="en-GB"/>
        </w:rPr>
        <w:t>‘w</w:t>
      </w:r>
      <w:r w:rsidRPr="00665FD4">
        <w:rPr>
          <w:sz w:val="20"/>
          <w:szCs w:val="20"/>
          <w:lang w:val="en-GB"/>
        </w:rPr>
        <w:t>hat is beauty?</w:t>
      </w:r>
      <w:r>
        <w:rPr>
          <w:sz w:val="20"/>
          <w:szCs w:val="20"/>
          <w:lang w:val="en-GB"/>
        </w:rPr>
        <w:t>’</w:t>
      </w:r>
      <w:r w:rsidRPr="00665FD4">
        <w:rPr>
          <w:sz w:val="20"/>
          <w:szCs w:val="20"/>
          <w:lang w:val="en-GB"/>
        </w:rPr>
        <w:t xml:space="preserve"> </w:t>
      </w:r>
      <w:r>
        <w:rPr>
          <w:sz w:val="20"/>
          <w:szCs w:val="20"/>
          <w:lang w:val="en-GB"/>
        </w:rPr>
        <w:t>to which</w:t>
      </w:r>
      <w:r w:rsidRPr="00665FD4">
        <w:rPr>
          <w:sz w:val="20"/>
          <w:szCs w:val="20"/>
          <w:lang w:val="en-GB"/>
        </w:rPr>
        <w:t xml:space="preserve"> the best answer would be: </w:t>
      </w:r>
      <w:r>
        <w:rPr>
          <w:sz w:val="20"/>
          <w:szCs w:val="20"/>
          <w:lang w:val="en-GB"/>
        </w:rPr>
        <w:t>‘</w:t>
      </w:r>
      <w:r w:rsidRPr="00665FD4">
        <w:rPr>
          <w:sz w:val="20"/>
          <w:szCs w:val="20"/>
          <w:lang w:val="en-GB"/>
        </w:rPr>
        <w:t>beauty is the production of art</w:t>
      </w:r>
      <w:r>
        <w:rPr>
          <w:sz w:val="20"/>
          <w:szCs w:val="20"/>
          <w:lang w:val="en-GB"/>
        </w:rPr>
        <w:t>’</w:t>
      </w:r>
      <w:r w:rsidRPr="00665FD4">
        <w:rPr>
          <w:rStyle w:val="FootnoteReference"/>
          <w:sz w:val="20"/>
          <w:szCs w:val="20"/>
          <w:lang w:val="en-GB"/>
        </w:rPr>
        <w:footnoteReference w:id="24"/>
      </w:r>
      <w:r w:rsidRPr="00665FD4">
        <w:rPr>
          <w:sz w:val="20"/>
          <w:szCs w:val="20"/>
          <w:lang w:val="en-GB"/>
        </w:rPr>
        <w:t>.</w:t>
      </w:r>
    </w:p>
    <w:p w:rsidR="007963A7" w:rsidRPr="00665FD4" w:rsidRDefault="007963A7" w:rsidP="00B036B5">
      <w:pPr>
        <w:jc w:val="both"/>
        <w:rPr>
          <w:sz w:val="20"/>
          <w:szCs w:val="20"/>
          <w:lang w:val="en-GB"/>
        </w:rPr>
      </w:pPr>
    </w:p>
    <w:p w:rsidR="007963A7" w:rsidRPr="00665FD4" w:rsidRDefault="007963A7" w:rsidP="00D60CEC">
      <w:pPr>
        <w:ind w:firstLine="720"/>
        <w:jc w:val="both"/>
        <w:rPr>
          <w:sz w:val="20"/>
          <w:szCs w:val="20"/>
          <w:lang w:val="en-GB"/>
        </w:rPr>
      </w:pPr>
      <w:r w:rsidRPr="00665FD4">
        <w:rPr>
          <w:sz w:val="20"/>
          <w:szCs w:val="20"/>
          <w:lang w:val="en-GB"/>
        </w:rPr>
        <w:t xml:space="preserve">Without </w:t>
      </w:r>
      <w:r>
        <w:rPr>
          <w:sz w:val="20"/>
          <w:szCs w:val="20"/>
          <w:lang w:val="en-GB"/>
        </w:rPr>
        <w:t>embarking on</w:t>
      </w:r>
      <w:r w:rsidRPr="00665FD4">
        <w:rPr>
          <w:sz w:val="20"/>
          <w:szCs w:val="20"/>
          <w:lang w:val="en-GB"/>
        </w:rPr>
        <w:t xml:space="preserve"> a purely aesthet</w:t>
      </w:r>
      <w:r>
        <w:rPr>
          <w:sz w:val="20"/>
          <w:szCs w:val="20"/>
          <w:lang w:val="en-GB"/>
        </w:rPr>
        <w:t>ic debate, I cannot help but quote</w:t>
      </w:r>
      <w:r w:rsidRPr="00665FD4">
        <w:rPr>
          <w:sz w:val="20"/>
          <w:szCs w:val="20"/>
          <w:lang w:val="en-GB"/>
        </w:rPr>
        <w:t xml:space="preserve"> the conten</w:t>
      </w:r>
      <w:r>
        <w:rPr>
          <w:sz w:val="20"/>
          <w:szCs w:val="20"/>
          <w:lang w:val="en-GB"/>
        </w:rPr>
        <w:t>t of the ‘aesthetic experience’</w:t>
      </w:r>
      <w:r w:rsidRPr="00665FD4">
        <w:rPr>
          <w:sz w:val="20"/>
          <w:szCs w:val="20"/>
          <w:lang w:val="en-GB"/>
        </w:rPr>
        <w:t xml:space="preserve"> which, according to Derrida, can be obtained through art: “The feeling</w:t>
      </w:r>
      <w:r>
        <w:rPr>
          <w:sz w:val="20"/>
          <w:szCs w:val="20"/>
          <w:lang w:val="en-GB"/>
        </w:rPr>
        <w:t>s</w:t>
      </w:r>
      <w:r w:rsidRPr="00665FD4">
        <w:rPr>
          <w:sz w:val="20"/>
          <w:szCs w:val="20"/>
          <w:lang w:val="en-GB"/>
        </w:rPr>
        <w:t xml:space="preserve"> of beauty, attraction without anything attracting, fascination without </w:t>
      </w:r>
      <w:r w:rsidRPr="00721443">
        <w:rPr>
          <w:sz w:val="20"/>
          <w:szCs w:val="20"/>
          <w:lang w:val="en-GB"/>
        </w:rPr>
        <w:t>desire, have to do with this ‘exp</w:t>
      </w:r>
      <w:r>
        <w:rPr>
          <w:sz w:val="20"/>
          <w:szCs w:val="20"/>
          <w:lang w:val="en-GB"/>
        </w:rPr>
        <w:t>erience’ of an oriented, finalis</w:t>
      </w:r>
      <w:r w:rsidRPr="00721443">
        <w:rPr>
          <w:sz w:val="20"/>
          <w:szCs w:val="20"/>
          <w:lang w:val="en-GB"/>
        </w:rPr>
        <w:t>ed movement, harmoniously organised in view of an end which</w:t>
      </w:r>
      <w:r w:rsidRPr="00665FD4">
        <w:rPr>
          <w:sz w:val="20"/>
          <w:szCs w:val="20"/>
          <w:lang w:val="en-GB"/>
        </w:rPr>
        <w:t xml:space="preserve"> is never in view, seen, an end which is missing, or a </w:t>
      </w:r>
      <w:r w:rsidRPr="00665FD4">
        <w:rPr>
          <w:i/>
          <w:sz w:val="20"/>
          <w:szCs w:val="20"/>
          <w:lang w:val="en-GB"/>
        </w:rPr>
        <w:t>but en blanc</w:t>
      </w:r>
      <w:r w:rsidRPr="00665FD4">
        <w:rPr>
          <w:sz w:val="20"/>
          <w:szCs w:val="20"/>
          <w:lang w:val="en-GB"/>
        </w:rPr>
        <w:t>.”</w:t>
      </w:r>
      <w:r w:rsidRPr="00665FD4">
        <w:rPr>
          <w:rStyle w:val="FootnoteReference"/>
          <w:sz w:val="20"/>
          <w:szCs w:val="20"/>
          <w:lang w:val="en-GB"/>
        </w:rPr>
        <w:footnoteReference w:id="25"/>
      </w:r>
      <w:r w:rsidRPr="00665FD4">
        <w:rPr>
          <w:sz w:val="20"/>
          <w:szCs w:val="20"/>
          <w:lang w:val="en-GB"/>
        </w:rPr>
        <w:t xml:space="preserve"> </w:t>
      </w:r>
    </w:p>
    <w:p w:rsidR="007963A7" w:rsidRPr="00665FD4" w:rsidRDefault="007963A7" w:rsidP="00B036B5">
      <w:pPr>
        <w:jc w:val="both"/>
        <w:rPr>
          <w:sz w:val="20"/>
          <w:szCs w:val="20"/>
          <w:lang w:val="en-GB"/>
        </w:rPr>
      </w:pPr>
    </w:p>
    <w:p w:rsidR="007963A7" w:rsidRPr="00665FD4" w:rsidRDefault="007963A7" w:rsidP="00721443">
      <w:pPr>
        <w:ind w:firstLine="720"/>
        <w:jc w:val="both"/>
        <w:rPr>
          <w:sz w:val="20"/>
          <w:szCs w:val="20"/>
          <w:lang w:val="en-GB"/>
        </w:rPr>
      </w:pPr>
      <w:r w:rsidRPr="00665FD4">
        <w:rPr>
          <w:sz w:val="20"/>
          <w:szCs w:val="20"/>
          <w:lang w:val="en-GB"/>
        </w:rPr>
        <w:t>Chris Martin</w:t>
      </w:r>
      <w:r>
        <w:rPr>
          <w:rStyle w:val="FootnoteReference"/>
          <w:sz w:val="20"/>
          <w:szCs w:val="20"/>
          <w:lang w:val="en-GB"/>
        </w:rPr>
        <w:footnoteReference w:id="26"/>
      </w:r>
      <w:r w:rsidRPr="00665FD4">
        <w:rPr>
          <w:sz w:val="20"/>
          <w:szCs w:val="20"/>
          <w:lang w:val="en-GB"/>
        </w:rPr>
        <w:t xml:space="preserve"> is an accomplished artist and art professor.</w:t>
      </w:r>
      <w:r>
        <w:rPr>
          <w:sz w:val="20"/>
          <w:szCs w:val="20"/>
          <w:lang w:val="en-GB"/>
        </w:rPr>
        <w:t xml:space="preserve"> When interviewed in 2008 by</w:t>
      </w:r>
      <w:r w:rsidRPr="00665FD4">
        <w:rPr>
          <w:sz w:val="20"/>
          <w:szCs w:val="20"/>
          <w:lang w:val="en-GB"/>
        </w:rPr>
        <w:t xml:space="preserve"> Brooklyn Rail newspaper on the subj</w:t>
      </w:r>
      <w:r>
        <w:rPr>
          <w:sz w:val="20"/>
          <w:szCs w:val="20"/>
          <w:lang w:val="en-GB"/>
        </w:rPr>
        <w:t xml:space="preserve">ect of painting, he answered </w:t>
      </w:r>
      <w:r w:rsidRPr="00665FD4">
        <w:rPr>
          <w:sz w:val="20"/>
          <w:szCs w:val="20"/>
          <w:lang w:val="en-GB"/>
        </w:rPr>
        <w:t>one of the questions as follows: “Oh yes, and the language is always calcifying, getting corrupted, breaking down, it’s quite hopeless really. It’s a huge struggle to find freedom and make painting real. There is no intrinsic value in painting. It’s never valuable because it’s well made, or because it’s beautiful like fine furniture. The only true value is communication. If it transmits energy then it serves its purpose”.</w:t>
      </w:r>
      <w:r w:rsidRPr="00665FD4">
        <w:rPr>
          <w:rStyle w:val="FootnoteReference"/>
          <w:sz w:val="20"/>
          <w:szCs w:val="20"/>
          <w:lang w:val="en-GB"/>
        </w:rPr>
        <w:footnoteReference w:id="27"/>
      </w:r>
      <w:r>
        <w:rPr>
          <w:sz w:val="20"/>
          <w:szCs w:val="20"/>
          <w:lang w:val="en-GB"/>
        </w:rPr>
        <w:t xml:space="preserve"> </w:t>
      </w:r>
      <w:r w:rsidRPr="00665FD4">
        <w:rPr>
          <w:sz w:val="20"/>
          <w:szCs w:val="20"/>
          <w:lang w:val="en-GB"/>
        </w:rPr>
        <w:t>There is therefore no such thing as good or bad Painting, but only Painting that communicates…</w:t>
      </w:r>
    </w:p>
    <w:p w:rsidR="007963A7" w:rsidRPr="00665FD4" w:rsidRDefault="007963A7" w:rsidP="00B036B5">
      <w:pPr>
        <w:jc w:val="both"/>
        <w:rPr>
          <w:sz w:val="20"/>
          <w:szCs w:val="20"/>
          <w:lang w:val="en-GB"/>
        </w:rPr>
      </w:pPr>
    </w:p>
    <w:p w:rsidR="007963A7" w:rsidRPr="00665FD4" w:rsidRDefault="007963A7" w:rsidP="00AB0433">
      <w:pPr>
        <w:ind w:firstLine="720"/>
        <w:jc w:val="both"/>
        <w:rPr>
          <w:sz w:val="20"/>
          <w:szCs w:val="20"/>
          <w:lang w:val="en-GB"/>
        </w:rPr>
      </w:pPr>
      <w:r w:rsidRPr="00665FD4">
        <w:rPr>
          <w:sz w:val="20"/>
          <w:szCs w:val="20"/>
          <w:lang w:val="en-GB"/>
        </w:rPr>
        <w:t>Jacques Derrida mentions the value of texts when referring to painting: “As for painting, any discourse on it, beside it or above, always strikes me as silly, both didactic and incantatory, programmatic, worked by the compulsion o</w:t>
      </w:r>
      <w:r>
        <w:rPr>
          <w:sz w:val="20"/>
          <w:szCs w:val="20"/>
          <w:lang w:val="en-GB"/>
        </w:rPr>
        <w:t xml:space="preserve">f mastery, be it poetical or </w:t>
      </w:r>
      <w:r w:rsidRPr="00665FD4">
        <w:rPr>
          <w:sz w:val="20"/>
          <w:szCs w:val="20"/>
          <w:lang w:val="en-GB"/>
        </w:rPr>
        <w:t xml:space="preserve">philosophical, always, and the more so </w:t>
      </w:r>
      <w:r>
        <w:rPr>
          <w:sz w:val="20"/>
          <w:szCs w:val="20"/>
          <w:lang w:val="en-GB"/>
        </w:rPr>
        <w:t xml:space="preserve">when it is pertinent, in the </w:t>
      </w:r>
      <w:r w:rsidRPr="00665FD4">
        <w:rPr>
          <w:sz w:val="20"/>
          <w:szCs w:val="20"/>
          <w:lang w:val="en-GB"/>
        </w:rPr>
        <w:t>position of chitchat, unequal and unproductive in the sight of what, at a stroke [d'un trait] does without or goes beyond this language, remaining heterogeneous to it or denying any overview.”</w:t>
      </w:r>
      <w:r w:rsidRPr="00665FD4">
        <w:rPr>
          <w:rStyle w:val="FootnoteReference"/>
          <w:rFonts w:cs="Courier"/>
          <w:sz w:val="20"/>
          <w:szCs w:val="20"/>
          <w:lang w:val="en-GB"/>
        </w:rPr>
        <w:footnoteReference w:id="28"/>
      </w:r>
      <w:r w:rsidRPr="00665FD4">
        <w:rPr>
          <w:sz w:val="20"/>
          <w:szCs w:val="20"/>
          <w:lang w:val="en-GB"/>
        </w:rPr>
        <w:t xml:space="preserve"> Painting is, after all, a synecdoche: we name it after the material, the surface… And even metonymy and synecdoche, as Derrida mentions, “are no longer simply what they are”.</w:t>
      </w:r>
      <w:r w:rsidRPr="00665FD4">
        <w:rPr>
          <w:rStyle w:val="FootnoteReference"/>
          <w:rFonts w:cs="Courier"/>
          <w:sz w:val="20"/>
          <w:szCs w:val="20"/>
          <w:lang w:val="en-GB"/>
        </w:rPr>
        <w:footnoteReference w:id="29"/>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sidRPr="00665FD4">
        <w:rPr>
          <w:rFonts w:ascii="Cambria" w:hAnsi="Cambria"/>
          <w:lang w:val="en-GB"/>
        </w:rPr>
        <w:tab/>
        <w:t xml:space="preserve">On the advantages and dangers of using words to discuss painting, I frequently recall Kandinsky’s seminal text “Uber Künstverstehen”: </w:t>
      </w:r>
    </w:p>
    <w:p w:rsidR="007963A7" w:rsidRPr="00665FD4" w:rsidRDefault="007963A7" w:rsidP="0019417D">
      <w:pPr>
        <w:pStyle w:val="HTMLPreformatted"/>
        <w:ind w:left="2977" w:hanging="2977"/>
        <w:jc w:val="both"/>
        <w:rPr>
          <w:rFonts w:ascii="Cambria" w:hAnsi="Cambria"/>
          <w:lang w:val="en-GB"/>
        </w:rPr>
      </w:pPr>
      <w:r w:rsidRPr="00665FD4">
        <w:rPr>
          <w:rFonts w:ascii="Cambria" w:hAnsi="Cambria"/>
          <w:lang w:val="en-GB"/>
        </w:rPr>
        <w:tab/>
        <w:t xml:space="preserve">Advantages: </w:t>
      </w:r>
      <w:r w:rsidRPr="00665FD4">
        <w:rPr>
          <w:rFonts w:ascii="Cambria" w:hAnsi="Cambria"/>
          <w:lang w:val="en-GB"/>
        </w:rPr>
        <w:tab/>
        <w:t xml:space="preserve">1. New ideas are awakened; </w:t>
      </w:r>
    </w:p>
    <w:p w:rsidR="007963A7" w:rsidRPr="00665FD4" w:rsidRDefault="007963A7" w:rsidP="0019417D">
      <w:pPr>
        <w:pStyle w:val="HTMLPreformatted"/>
        <w:ind w:left="2977" w:hanging="2977"/>
        <w:jc w:val="both"/>
        <w:rPr>
          <w:rFonts w:ascii="Cambria" w:hAnsi="Cambria"/>
          <w:lang w:val="en-GB"/>
        </w:rPr>
      </w:pPr>
      <w:r>
        <w:rPr>
          <w:rFonts w:ascii="Cambria" w:hAnsi="Cambria"/>
          <w:lang w:val="en-GB"/>
        </w:rPr>
        <w:tab/>
      </w:r>
      <w:r>
        <w:rPr>
          <w:rFonts w:ascii="Cambria" w:hAnsi="Cambria"/>
          <w:lang w:val="en-GB"/>
        </w:rPr>
        <w:tab/>
      </w:r>
      <w:r>
        <w:rPr>
          <w:rFonts w:ascii="Cambria" w:hAnsi="Cambria"/>
          <w:lang w:val="en-GB"/>
        </w:rPr>
        <w:tab/>
      </w:r>
      <w:r w:rsidRPr="00665FD4">
        <w:rPr>
          <w:rFonts w:ascii="Cambria" w:hAnsi="Cambria"/>
          <w:lang w:val="en-GB"/>
        </w:rPr>
        <w:t xml:space="preserve">2. The artwork is experienced – spiritual forces are created. </w:t>
      </w:r>
    </w:p>
    <w:p w:rsidR="007963A7" w:rsidRPr="00665FD4" w:rsidRDefault="007963A7" w:rsidP="0019417D">
      <w:pPr>
        <w:pStyle w:val="HTMLPreformatted"/>
        <w:ind w:left="2977" w:hanging="2977"/>
        <w:jc w:val="both"/>
        <w:rPr>
          <w:rFonts w:ascii="Cambria" w:hAnsi="Cambria"/>
          <w:lang w:val="en-GB"/>
        </w:rPr>
      </w:pPr>
      <w:r w:rsidRPr="00665FD4">
        <w:rPr>
          <w:rFonts w:ascii="Cambria" w:hAnsi="Cambria"/>
          <w:lang w:val="en-GB"/>
        </w:rPr>
        <w:tab/>
        <w:t xml:space="preserve">Dangers: </w:t>
      </w:r>
      <w:r w:rsidRPr="00665FD4">
        <w:rPr>
          <w:rFonts w:ascii="Cambria" w:hAnsi="Cambria"/>
          <w:lang w:val="en-GB"/>
        </w:rPr>
        <w:tab/>
      </w:r>
      <w:r>
        <w:rPr>
          <w:rFonts w:ascii="Cambria" w:hAnsi="Cambria"/>
          <w:lang w:val="en-GB"/>
        </w:rPr>
        <w:tab/>
      </w:r>
      <w:r w:rsidRPr="00665FD4">
        <w:rPr>
          <w:rFonts w:ascii="Cambria" w:hAnsi="Cambria"/>
          <w:lang w:val="en-GB"/>
        </w:rPr>
        <w:t xml:space="preserve">1. Words serve as analgesic for </w:t>
      </w:r>
      <w:r>
        <w:rPr>
          <w:rFonts w:ascii="Cambria" w:hAnsi="Cambria"/>
          <w:lang w:val="en-GB"/>
        </w:rPr>
        <w:t xml:space="preserve">the Ego, instead of originating </w:t>
      </w:r>
      <w:r w:rsidRPr="00665FD4">
        <w:rPr>
          <w:rFonts w:ascii="Cambria" w:hAnsi="Cambria"/>
          <w:lang w:val="en-GB"/>
        </w:rPr>
        <w:t xml:space="preserve">new ideas; </w:t>
      </w:r>
    </w:p>
    <w:p w:rsidR="007963A7" w:rsidRPr="00665FD4" w:rsidRDefault="007963A7" w:rsidP="0019417D">
      <w:pPr>
        <w:pStyle w:val="HTMLPreformatted"/>
        <w:ind w:left="2977" w:hanging="2977"/>
        <w:jc w:val="both"/>
        <w:rPr>
          <w:rFonts w:ascii="Cambria" w:hAnsi="Cambria"/>
          <w:lang w:val="en-GB"/>
        </w:rPr>
      </w:pPr>
      <w:r w:rsidRPr="00665FD4">
        <w:rPr>
          <w:rFonts w:ascii="Cambria" w:hAnsi="Cambria"/>
          <w:lang w:val="en-GB"/>
        </w:rPr>
        <w:tab/>
      </w:r>
      <w:r w:rsidRPr="00665FD4">
        <w:rPr>
          <w:rFonts w:ascii="Cambria" w:hAnsi="Cambria"/>
          <w:lang w:val="en-GB"/>
        </w:rPr>
        <w:tab/>
      </w:r>
      <w:r w:rsidRPr="00665FD4">
        <w:rPr>
          <w:rFonts w:ascii="Cambria" w:hAnsi="Cambria"/>
          <w:lang w:val="en-GB"/>
        </w:rPr>
        <w:tab/>
        <w:t>2. No spiritual force is awakened by the words, and the artwork is replaced by the label.</w:t>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Pr>
          <w:rFonts w:ascii="Cambria" w:hAnsi="Cambria"/>
          <w:lang w:val="en-GB"/>
        </w:rPr>
        <w:tab/>
        <w:t>The fact</w:t>
      </w:r>
      <w:r w:rsidRPr="00665FD4">
        <w:rPr>
          <w:rFonts w:ascii="Cambria" w:hAnsi="Cambria"/>
          <w:lang w:val="en-GB"/>
        </w:rPr>
        <w:t xml:space="preserve"> however, is that through the centuries </w:t>
      </w:r>
      <w:r>
        <w:rPr>
          <w:rFonts w:ascii="Cambria" w:hAnsi="Cambria"/>
          <w:lang w:val="en-GB"/>
        </w:rPr>
        <w:t>painters have</w:t>
      </w:r>
      <w:r w:rsidRPr="00665FD4">
        <w:rPr>
          <w:rFonts w:ascii="Cambria" w:hAnsi="Cambria"/>
          <w:lang w:val="en-GB"/>
        </w:rPr>
        <w:t xml:space="preserve"> been fascinated </w:t>
      </w:r>
      <w:r>
        <w:rPr>
          <w:rFonts w:ascii="Cambria" w:hAnsi="Cambria"/>
          <w:lang w:val="en-GB"/>
        </w:rPr>
        <w:t>by</w:t>
      </w:r>
      <w:r w:rsidRPr="00665FD4">
        <w:rPr>
          <w:rFonts w:ascii="Cambria" w:hAnsi="Cambria"/>
          <w:lang w:val="en-GB"/>
        </w:rPr>
        <w:t xml:space="preserve"> words. This fascin</w:t>
      </w:r>
      <w:r w:rsidRPr="00303641">
        <w:rPr>
          <w:rFonts w:ascii="Cambria" w:hAnsi="Cambria"/>
          <w:lang w:val="en-GB"/>
        </w:rPr>
        <w:t xml:space="preserve">ation is present in a work of Tansey’s, </w:t>
      </w:r>
      <w:r w:rsidRPr="00303641">
        <w:rPr>
          <w:rFonts w:ascii="Cambria" w:hAnsi="Cambria"/>
          <w:i/>
          <w:lang w:val="en-GB"/>
        </w:rPr>
        <w:t>The Whee</w:t>
      </w:r>
      <w:r>
        <w:rPr>
          <w:rFonts w:ascii="Cambria" w:hAnsi="Cambria"/>
          <w:i/>
          <w:lang w:val="en-GB"/>
        </w:rPr>
        <w:t>l</w:t>
      </w:r>
      <w:r w:rsidRPr="00303641">
        <w:rPr>
          <w:rStyle w:val="FootnoteReference"/>
          <w:rFonts w:ascii="Cambria" w:hAnsi="Cambria"/>
          <w:i/>
          <w:lang w:val="en-GB"/>
        </w:rPr>
        <w:footnoteReference w:id="30"/>
      </w:r>
      <w:r w:rsidRPr="00303641">
        <w:rPr>
          <w:rFonts w:ascii="Cambria" w:hAnsi="Cambria"/>
          <w:i/>
          <w:lang w:val="en-GB"/>
        </w:rPr>
        <w:t xml:space="preserve">, </w:t>
      </w:r>
      <w:r w:rsidRPr="00303641">
        <w:rPr>
          <w:rFonts w:ascii="Cambria" w:hAnsi="Cambria"/>
          <w:lang w:val="en-GB"/>
        </w:rPr>
        <w:t xml:space="preserve">a circular system of combining different words that can then re-assemble themselves, creating </w:t>
      </w:r>
      <w:r>
        <w:rPr>
          <w:rFonts w:ascii="Cambria" w:hAnsi="Cambria"/>
          <w:lang w:val="en-GB"/>
        </w:rPr>
        <w:t>numerous</w:t>
      </w:r>
      <w:r w:rsidRPr="00303641">
        <w:rPr>
          <w:rFonts w:ascii="Cambria" w:hAnsi="Cambria"/>
          <w:lang w:val="en-GB"/>
        </w:rPr>
        <w:t xml:space="preserve"> different combinations and concepts.</w:t>
      </w:r>
      <w:r w:rsidRPr="00665FD4">
        <w:rPr>
          <w:rFonts w:ascii="Cambria" w:hAnsi="Cambria"/>
          <w:lang w:val="en-GB"/>
        </w:rPr>
        <w:t xml:space="preserve"> This work is a continuation of memory systems that have been developed through the centuries, with the hope of encapsulating knowledge in a holistic way, thus organising and dominating the whole creation in a perceptible fashion.</w:t>
      </w:r>
      <w:r w:rsidRPr="00665FD4">
        <w:rPr>
          <w:rStyle w:val="FootnoteReference"/>
          <w:rFonts w:ascii="Cambria" w:hAnsi="Cambria" w:cs="Courier"/>
          <w:lang w:val="en-GB"/>
        </w:rPr>
        <w:footnoteReference w:id="31"/>
      </w:r>
      <w:r w:rsidRPr="00665FD4">
        <w:rPr>
          <w:rFonts w:ascii="Cambria" w:hAnsi="Cambria"/>
          <w:lang w:val="en-GB"/>
        </w:rPr>
        <w:t xml:space="preserve"> </w:t>
      </w:r>
    </w:p>
    <w:p w:rsidR="007963A7" w:rsidRDefault="007963A7" w:rsidP="00B036B5">
      <w:pPr>
        <w:pStyle w:val="HTMLPreformatted"/>
        <w:jc w:val="both"/>
        <w:rPr>
          <w:rFonts w:ascii="Cambria" w:hAnsi="Cambria"/>
          <w:lang w:val="en-GB"/>
        </w:rPr>
      </w:pPr>
      <w:r w:rsidRPr="00665FD4">
        <w:rPr>
          <w:rFonts w:ascii="Cambria" w:hAnsi="Cambria"/>
          <w:lang w:val="en-GB"/>
        </w:rPr>
        <w:tab/>
      </w:r>
    </w:p>
    <w:p w:rsidR="007963A7" w:rsidRPr="00665FD4" w:rsidRDefault="007963A7" w:rsidP="00B036B5">
      <w:pPr>
        <w:pStyle w:val="HTMLPreformatted"/>
        <w:jc w:val="both"/>
        <w:rPr>
          <w:rFonts w:ascii="Cambria" w:hAnsi="Cambria"/>
          <w:lang w:val="en-GB"/>
        </w:rPr>
      </w:pPr>
      <w:r>
        <w:rPr>
          <w:rFonts w:ascii="Cambria" w:hAnsi="Cambria"/>
          <w:lang w:val="en-GB"/>
        </w:rPr>
        <w:tab/>
      </w:r>
      <w:r w:rsidRPr="00665FD4">
        <w:rPr>
          <w:rFonts w:ascii="Cambria" w:hAnsi="Cambria"/>
          <w:lang w:val="en-GB"/>
        </w:rPr>
        <w:t>Paul Cézanne</w:t>
      </w:r>
      <w:r>
        <w:rPr>
          <w:rStyle w:val="FootnoteReference"/>
          <w:rFonts w:ascii="Cambria" w:hAnsi="Cambria"/>
          <w:lang w:val="en-GB"/>
        </w:rPr>
        <w:footnoteReference w:id="32"/>
      </w:r>
      <w:r>
        <w:rPr>
          <w:rFonts w:ascii="Cambria" w:hAnsi="Cambria"/>
          <w:lang w:val="en-GB"/>
        </w:rPr>
        <w:t xml:space="preserve"> </w:t>
      </w:r>
      <w:r w:rsidRPr="00665FD4">
        <w:rPr>
          <w:rFonts w:ascii="Cambria" w:hAnsi="Cambria"/>
          <w:lang w:val="en-GB"/>
        </w:rPr>
        <w:t xml:space="preserve"> seemed to believe in words when he wrote in his most commented-on letter to Emile Bernard, that Jacques Derrida </w:t>
      </w:r>
      <w:r>
        <w:rPr>
          <w:rFonts w:ascii="Cambria" w:hAnsi="Cambria"/>
          <w:lang w:val="en-GB"/>
        </w:rPr>
        <w:t xml:space="preserve">gave his book the title: </w:t>
      </w:r>
      <w:r w:rsidRPr="00913AE4">
        <w:rPr>
          <w:rFonts w:ascii="Cambria" w:hAnsi="Cambria"/>
          <w:i/>
          <w:lang w:val="en-GB"/>
        </w:rPr>
        <w:t>I owe you the truth in painting and I will give it to you.</w:t>
      </w:r>
      <w:r w:rsidRPr="00665FD4">
        <w:rPr>
          <w:rFonts w:ascii="Cambria" w:hAnsi="Cambria"/>
          <w:lang w:val="en-GB"/>
        </w:rPr>
        <w:t xml:space="preserve"> Is ‘good painting’ the one that communicates the truth?</w:t>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Pr>
          <w:rFonts w:ascii="Cambria" w:hAnsi="Cambria"/>
          <w:lang w:val="en-GB"/>
        </w:rPr>
        <w:tab/>
        <w:t xml:space="preserve">Mark Tansey’s </w:t>
      </w:r>
      <w:r w:rsidRPr="00665FD4">
        <w:rPr>
          <w:rFonts w:ascii="Cambria" w:hAnsi="Cambria"/>
          <w:lang w:val="en-GB"/>
        </w:rPr>
        <w:t xml:space="preserve">very large painting </w:t>
      </w:r>
      <w:r>
        <w:rPr>
          <w:rFonts w:ascii="Cambria" w:hAnsi="Cambria"/>
          <w:i/>
          <w:lang w:val="en-GB"/>
        </w:rPr>
        <w:t>Mont</w:t>
      </w:r>
      <w:r w:rsidRPr="00665FD4">
        <w:rPr>
          <w:rFonts w:ascii="Cambria" w:hAnsi="Cambria"/>
          <w:i/>
          <w:lang w:val="en-GB"/>
        </w:rPr>
        <w:t xml:space="preserve"> Sainte Victoire</w:t>
      </w:r>
      <w:r>
        <w:rPr>
          <w:rStyle w:val="FootnoteReference"/>
          <w:rFonts w:ascii="Cambria" w:hAnsi="Cambria"/>
          <w:lang w:val="en-GB"/>
        </w:rPr>
        <w:footnoteReference w:id="33"/>
      </w:r>
      <w:r>
        <w:rPr>
          <w:rFonts w:ascii="Cambria" w:hAnsi="Cambria"/>
          <w:lang w:val="en-GB"/>
        </w:rPr>
        <w:t xml:space="preserve">, and the numerous studies that preceded it, alludes to the obsessive theme of Cézanne’s latest period. In it the artist has set a conglomeration of different philosophers near a lake under the famous mountain, in which their images are reflected and transmuted by the deep waters. </w:t>
      </w:r>
      <w:r w:rsidRPr="00665FD4">
        <w:rPr>
          <w:rFonts w:ascii="Cambria" w:hAnsi="Cambria"/>
          <w:lang w:val="en-GB"/>
        </w:rPr>
        <w:t>The lake, as something which at the same time is transparent and decepti</w:t>
      </w:r>
      <w:r>
        <w:rPr>
          <w:rFonts w:ascii="Cambria" w:hAnsi="Cambria"/>
          <w:lang w:val="en-GB"/>
        </w:rPr>
        <w:t>ve, may work as a metaphor for Painting</w:t>
      </w:r>
      <w:r w:rsidRPr="00665FD4">
        <w:rPr>
          <w:rFonts w:ascii="Cambria" w:hAnsi="Cambria"/>
          <w:lang w:val="en-GB"/>
        </w:rPr>
        <w:t xml:space="preserve"> as a source of knowledge,</w:t>
      </w:r>
      <w:r>
        <w:rPr>
          <w:rFonts w:ascii="Cambria" w:hAnsi="Cambria"/>
          <w:lang w:val="en-GB"/>
        </w:rPr>
        <w:t xml:space="preserve"> and</w:t>
      </w:r>
      <w:r w:rsidRPr="00665FD4">
        <w:rPr>
          <w:rFonts w:ascii="Cambria" w:hAnsi="Cambria"/>
          <w:lang w:val="en-GB"/>
        </w:rPr>
        <w:t xml:space="preserve"> that</w:t>
      </w:r>
      <w:r>
        <w:rPr>
          <w:rFonts w:ascii="Cambria" w:hAnsi="Cambria"/>
          <w:lang w:val="en-GB"/>
        </w:rPr>
        <w:t xml:space="preserve"> which</w:t>
      </w:r>
      <w:r w:rsidRPr="00665FD4">
        <w:rPr>
          <w:rFonts w:ascii="Cambria" w:hAnsi="Cambria"/>
          <w:lang w:val="en-GB"/>
        </w:rPr>
        <w:t xml:space="preserve"> philosophers and other word-users look for.</w:t>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sidRPr="00665FD4">
        <w:rPr>
          <w:rFonts w:ascii="Cambria" w:hAnsi="Cambria"/>
          <w:lang w:val="en-GB"/>
        </w:rPr>
        <w:tab/>
        <w:t>What makes Cézanne’s aim even more difficult is</w:t>
      </w:r>
      <w:r>
        <w:rPr>
          <w:rFonts w:ascii="Cambria" w:hAnsi="Cambria"/>
          <w:lang w:val="en-GB"/>
        </w:rPr>
        <w:t xml:space="preserve"> ambiguity, as described by Francis Bacon</w:t>
      </w:r>
      <w:r w:rsidRPr="00665FD4">
        <w:rPr>
          <w:rFonts w:ascii="Cambria" w:hAnsi="Cambria"/>
          <w:lang w:val="en-GB"/>
        </w:rPr>
        <w:t xml:space="preserve"> in his interviews with David Sylvester:</w:t>
      </w:r>
    </w:p>
    <w:p w:rsidR="007963A7" w:rsidRDefault="007963A7" w:rsidP="00A2673B">
      <w:pPr>
        <w:pStyle w:val="HTMLPreformatted"/>
        <w:tabs>
          <w:tab w:val="clear" w:pos="916"/>
          <w:tab w:val="clear" w:pos="1832"/>
          <w:tab w:val="left" w:pos="426"/>
        </w:tabs>
        <w:ind w:firstLine="567"/>
        <w:jc w:val="both"/>
        <w:rPr>
          <w:rFonts w:ascii="Cambria" w:hAnsi="Cambria"/>
          <w:i/>
          <w:lang w:val="en-GB"/>
        </w:rPr>
      </w:pPr>
    </w:p>
    <w:p w:rsidR="007963A7" w:rsidRPr="00665FD4" w:rsidRDefault="007963A7" w:rsidP="00A2673B">
      <w:pPr>
        <w:pStyle w:val="HTMLPreformatted"/>
        <w:tabs>
          <w:tab w:val="clear" w:pos="916"/>
          <w:tab w:val="clear" w:pos="1832"/>
          <w:tab w:val="clear" w:pos="8244"/>
          <w:tab w:val="left" w:pos="426"/>
          <w:tab w:val="left" w:pos="8080"/>
        </w:tabs>
        <w:ind w:left="993" w:right="787"/>
        <w:jc w:val="both"/>
        <w:rPr>
          <w:rFonts w:ascii="Cambria" w:hAnsi="Cambria"/>
          <w:i/>
          <w:lang w:val="en-GB"/>
        </w:rPr>
      </w:pPr>
      <w:r w:rsidRPr="00665FD4">
        <w:rPr>
          <w:rFonts w:ascii="Cambria" w:hAnsi="Cambria"/>
          <w:i/>
          <w:lang w:val="en-GB"/>
        </w:rPr>
        <w:t>“David Sylvester: Could you try and define the difference between an illustrational and non-illustrational form?</w:t>
      </w:r>
    </w:p>
    <w:p w:rsidR="007963A7" w:rsidRPr="00665FD4" w:rsidRDefault="007963A7" w:rsidP="00A2673B">
      <w:pPr>
        <w:pStyle w:val="HTMLPreformatted"/>
        <w:tabs>
          <w:tab w:val="clear" w:pos="916"/>
          <w:tab w:val="clear" w:pos="8244"/>
          <w:tab w:val="left" w:pos="426"/>
          <w:tab w:val="left" w:pos="8080"/>
        </w:tabs>
        <w:ind w:left="993" w:right="787"/>
        <w:jc w:val="both"/>
        <w:rPr>
          <w:rFonts w:ascii="Cambria" w:hAnsi="Cambria"/>
          <w:i/>
          <w:lang w:val="en-GB"/>
        </w:rPr>
      </w:pPr>
      <w:r w:rsidRPr="00665FD4">
        <w:rPr>
          <w:rFonts w:ascii="Cambria" w:hAnsi="Cambria"/>
          <w:i/>
          <w:lang w:val="en-GB"/>
        </w:rPr>
        <w:t>Francis Bacon: Well, I think that the difference is that an illustrational form tells you through the intelligence immediately what the form is about, whereas a non-illustrational form works first upon sensation and then slowly leaks back into the fact. Now why this should be, we don’t know. This may have to do with how facts themselves are ambiguous, how appearances are ambiguous, and therefore this way of recording form is nearer to the fact by its ambiguity of recording.”</w:t>
      </w:r>
      <w:r w:rsidRPr="00665FD4">
        <w:rPr>
          <w:rStyle w:val="FootnoteReference"/>
          <w:rFonts w:ascii="Cambria" w:hAnsi="Cambria" w:cs="Courier"/>
          <w:i/>
          <w:lang w:val="en-GB"/>
        </w:rPr>
        <w:footnoteReference w:id="34"/>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sidRPr="00665FD4">
        <w:rPr>
          <w:rFonts w:ascii="Cambria" w:hAnsi="Cambria"/>
          <w:lang w:val="en-GB"/>
        </w:rPr>
        <w:tab/>
        <w:t>So the difficulty is not merely to discover the whereabouts of truth in pa</w:t>
      </w:r>
      <w:r>
        <w:rPr>
          <w:rFonts w:ascii="Cambria" w:hAnsi="Cambria"/>
          <w:lang w:val="en-GB"/>
        </w:rPr>
        <w:t xml:space="preserve">inting as mentioned by Derrida </w:t>
      </w:r>
      <w:r w:rsidRPr="00665FD4">
        <w:rPr>
          <w:rFonts w:ascii="Cambria" w:hAnsi="Cambria"/>
          <w:lang w:val="en-GB"/>
        </w:rPr>
        <w:t xml:space="preserve">and Paul Cézanne, but also where this truth resides even in </w:t>
      </w:r>
      <w:r>
        <w:rPr>
          <w:rFonts w:ascii="Cambria" w:hAnsi="Cambria"/>
          <w:lang w:val="en-GB"/>
        </w:rPr>
        <w:t>everyday life, as Bacon poi</w:t>
      </w:r>
      <w:r w:rsidRPr="00CA507B">
        <w:rPr>
          <w:rFonts w:ascii="Cambria" w:hAnsi="Cambria"/>
          <w:lang w:val="en-GB"/>
        </w:rPr>
        <w:t>nts</w:t>
      </w:r>
      <w:r>
        <w:rPr>
          <w:rFonts w:ascii="Cambria" w:hAnsi="Cambria"/>
          <w:lang w:val="en-GB"/>
        </w:rPr>
        <w:t xml:space="preserve"> out</w:t>
      </w:r>
      <w:r w:rsidRPr="00CA507B">
        <w:rPr>
          <w:rFonts w:ascii="Cambria" w:hAnsi="Cambria"/>
          <w:lang w:val="en-GB"/>
        </w:rPr>
        <w:t>. Is the truth in the themes, the associations of ideas and emotions that we are lead to, as observers?  Or does it lie in the brushstrokes, the patches of colour, the art project as declared by the artist, the documentation that art theory can assemble about the artwork? These</w:t>
      </w:r>
      <w:r w:rsidRPr="00665FD4">
        <w:rPr>
          <w:rFonts w:ascii="Cambria" w:hAnsi="Cambria"/>
          <w:lang w:val="en-GB"/>
        </w:rPr>
        <w:t xml:space="preserve"> are all questions that find their answers only in the apparently thin surface of the paint. Hence why this surface is so deep…</w:t>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sidRPr="00665FD4">
        <w:rPr>
          <w:rFonts w:ascii="Cambria" w:hAnsi="Cambria"/>
          <w:lang w:val="en-GB"/>
        </w:rPr>
        <w:tab/>
        <w:t>Osvaldo Romberg, mentioned earlier, seems disappoin</w:t>
      </w:r>
      <w:r>
        <w:rPr>
          <w:rFonts w:ascii="Cambria" w:hAnsi="Cambria"/>
          <w:lang w:val="en-GB"/>
        </w:rPr>
        <w:t>ted with the status of painting. I</w:t>
      </w:r>
      <w:r w:rsidRPr="00665FD4">
        <w:rPr>
          <w:rFonts w:ascii="Cambria" w:hAnsi="Cambria"/>
          <w:lang w:val="en-GB"/>
        </w:rPr>
        <w:t>n fact one of his latest art shows was an installation using mostly digital art at ZKM – Karlsruhe in Germany, in addition to other showrooms in Europe that specialise in what has been labelled virtual or media art.</w:t>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rPr>
          <w:rFonts w:ascii="Cambria" w:hAnsi="Cambria"/>
          <w:lang w:val="en-GB"/>
        </w:rPr>
      </w:pPr>
      <w:r w:rsidRPr="00665FD4">
        <w:rPr>
          <w:rFonts w:ascii="Cambria" w:hAnsi="Cambria"/>
          <w:lang w:val="en-GB"/>
        </w:rPr>
        <w:tab/>
        <w:t>In the text previously quoted, Romberg added the following opinions on painting:</w:t>
      </w:r>
    </w:p>
    <w:p w:rsidR="007963A7" w:rsidRPr="00665FD4" w:rsidRDefault="007963A7" w:rsidP="00B036B5">
      <w:pPr>
        <w:ind w:left="1418" w:right="284"/>
        <w:jc w:val="both"/>
        <w:rPr>
          <w:sz w:val="20"/>
          <w:szCs w:val="20"/>
          <w:lang w:val="en-GB"/>
        </w:rPr>
      </w:pPr>
      <w:r w:rsidRPr="00665FD4">
        <w:rPr>
          <w:sz w:val="20"/>
          <w:szCs w:val="20"/>
          <w:lang w:val="en-GB"/>
        </w:rPr>
        <w:t>“Painting has become almost an aristocratic activity, something like riding horses. But this is not where the similarity ends. Let us remember that some centuries ago it was impossible to go from New York to Philadelphia without a good horse, just as it was impossible to show somebody’s features without a good portrait painting.</w:t>
      </w:r>
    </w:p>
    <w:p w:rsidR="007963A7" w:rsidRPr="00665FD4" w:rsidRDefault="007963A7" w:rsidP="00B036B5">
      <w:pPr>
        <w:ind w:left="1418" w:right="284"/>
        <w:jc w:val="both"/>
        <w:rPr>
          <w:sz w:val="20"/>
          <w:szCs w:val="20"/>
          <w:lang w:val="en-GB"/>
        </w:rPr>
      </w:pPr>
      <w:r w:rsidRPr="00665FD4">
        <w:rPr>
          <w:sz w:val="20"/>
          <w:szCs w:val="20"/>
          <w:lang w:val="en-GB"/>
        </w:rPr>
        <w:t>Without doubt, the similarities do not end here. Both underwent mutations, which made them in a way anachronistic to their original functions. Today, transportation is not reliant upon the horse, and contemporary art, in turn, has enormously reduced the activity of painting as the primary mode of expression. It is now a secondary, anachronistic form. If what was once transport is, today, almost a sport, the question remains if and when the function of the horse will return to transportation. Will painting become the central issue in contemporary art again? If so, when?</w:t>
      </w:r>
    </w:p>
    <w:p w:rsidR="007963A7" w:rsidRPr="00665FD4" w:rsidRDefault="007963A7" w:rsidP="00B036B5">
      <w:pPr>
        <w:ind w:left="1418" w:right="284"/>
        <w:jc w:val="both"/>
        <w:rPr>
          <w:sz w:val="20"/>
          <w:szCs w:val="20"/>
          <w:lang w:val="en-GB"/>
        </w:rPr>
      </w:pPr>
      <w:r w:rsidRPr="00665FD4">
        <w:rPr>
          <w:sz w:val="20"/>
          <w:szCs w:val="20"/>
          <w:lang w:val="en-GB"/>
        </w:rPr>
        <w:t>Questions appropriate to our debate: When does a special situation allow for the return of an old form of expression? Sometimes, a geographical situation like mountains with special terrain or a military strategy like in Afghanistan requires horses. Thus, does the horse return to original function, or is it replaced with artificial horses in specific situations. Does painting return to its original function or will video, hologram or other media replace it?</w:t>
      </w:r>
    </w:p>
    <w:p w:rsidR="007963A7" w:rsidRPr="00665FD4" w:rsidRDefault="007963A7" w:rsidP="00B036B5">
      <w:pPr>
        <w:ind w:left="1418" w:right="284"/>
        <w:jc w:val="both"/>
        <w:rPr>
          <w:sz w:val="20"/>
          <w:szCs w:val="20"/>
          <w:lang w:val="en-GB"/>
        </w:rPr>
      </w:pPr>
      <w:r w:rsidRPr="00665FD4">
        <w:rPr>
          <w:sz w:val="20"/>
          <w:szCs w:val="20"/>
          <w:lang w:val="en-GB"/>
        </w:rPr>
        <w:t>Where is the future of painting? In this moment, it seems that unless it is “retro” the field of painting is reduced to commentary, or paintings which try to explore the limited possibilities of the subject. What is possible to do with painting that can’t be done with anything else?”</w:t>
      </w:r>
    </w:p>
    <w:p w:rsidR="007963A7" w:rsidRPr="00665FD4" w:rsidRDefault="007963A7" w:rsidP="00B036B5">
      <w:pPr>
        <w:jc w:val="both"/>
        <w:rPr>
          <w:sz w:val="20"/>
          <w:szCs w:val="20"/>
          <w:lang w:val="en-GB"/>
        </w:rPr>
      </w:pPr>
    </w:p>
    <w:p w:rsidR="007963A7" w:rsidRPr="00665FD4" w:rsidRDefault="007963A7" w:rsidP="00713176">
      <w:pPr>
        <w:ind w:firstLine="720"/>
        <w:jc w:val="both"/>
        <w:rPr>
          <w:sz w:val="20"/>
          <w:szCs w:val="20"/>
          <w:lang w:val="en-GB"/>
        </w:rPr>
      </w:pPr>
      <w:r w:rsidRPr="00665FD4">
        <w:rPr>
          <w:sz w:val="20"/>
          <w:szCs w:val="20"/>
          <w:lang w:val="en-GB"/>
        </w:rPr>
        <w:t xml:space="preserve">I shall not elaborate further on the decadence and possible death of painting, one of the </w:t>
      </w:r>
      <w:r w:rsidRPr="00913AE4">
        <w:rPr>
          <w:sz w:val="20"/>
          <w:szCs w:val="20"/>
          <w:lang w:val="en-GB"/>
        </w:rPr>
        <w:t>multiple apparent</w:t>
      </w:r>
      <w:r>
        <w:rPr>
          <w:sz w:val="20"/>
          <w:szCs w:val="20"/>
          <w:lang w:val="en-GB"/>
        </w:rPr>
        <w:t>ly</w:t>
      </w:r>
      <w:r w:rsidRPr="00913AE4">
        <w:rPr>
          <w:sz w:val="20"/>
          <w:szCs w:val="20"/>
          <w:lang w:val="en-GB"/>
        </w:rPr>
        <w:t xml:space="preserve"> fatal accidents proceeding from Hegel, and continuing all through the 20</w:t>
      </w:r>
      <w:r w:rsidRPr="00913AE4">
        <w:rPr>
          <w:sz w:val="20"/>
          <w:szCs w:val="20"/>
          <w:vertAlign w:val="superscript"/>
          <w:lang w:val="en-GB"/>
        </w:rPr>
        <w:t>th</w:t>
      </w:r>
      <w:r w:rsidRPr="00913AE4">
        <w:rPr>
          <w:sz w:val="20"/>
          <w:szCs w:val="20"/>
          <w:lang w:val="en-GB"/>
        </w:rPr>
        <w:t xml:space="preserve"> century. I will show only Tansey’s painted reaction to this announced death: </w:t>
      </w:r>
      <w:r w:rsidRPr="0019417D">
        <w:rPr>
          <w:i/>
          <w:sz w:val="20"/>
          <w:szCs w:val="20"/>
          <w:lang w:val="en-GB"/>
        </w:rPr>
        <w:t>The</w:t>
      </w:r>
      <w:r w:rsidRPr="00913AE4">
        <w:rPr>
          <w:sz w:val="20"/>
          <w:szCs w:val="20"/>
          <w:lang w:val="en-GB"/>
        </w:rPr>
        <w:t xml:space="preserve"> </w:t>
      </w:r>
      <w:r w:rsidRPr="00913AE4">
        <w:rPr>
          <w:i/>
          <w:sz w:val="20"/>
          <w:szCs w:val="20"/>
          <w:lang w:val="en-GB"/>
        </w:rPr>
        <w:t>End of Painting</w:t>
      </w:r>
      <w:r w:rsidRPr="00913AE4">
        <w:rPr>
          <w:rStyle w:val="FootnoteReference"/>
          <w:i/>
          <w:sz w:val="20"/>
          <w:szCs w:val="20"/>
          <w:lang w:val="en-GB"/>
        </w:rPr>
        <w:footnoteReference w:id="35"/>
      </w:r>
      <w:r w:rsidRPr="00913AE4">
        <w:rPr>
          <w:sz w:val="20"/>
          <w:szCs w:val="20"/>
          <w:lang w:val="en-GB"/>
        </w:rPr>
        <w:t>, an image that reminds me of Lucky Luke, created</w:t>
      </w:r>
      <w:r w:rsidRPr="00665FD4">
        <w:rPr>
          <w:sz w:val="20"/>
          <w:szCs w:val="20"/>
          <w:lang w:val="en-GB"/>
        </w:rPr>
        <w:t xml:space="preserve"> by </w:t>
      </w:r>
      <w:r>
        <w:rPr>
          <w:sz w:val="20"/>
          <w:szCs w:val="20"/>
          <w:lang w:val="en-GB"/>
        </w:rPr>
        <w:t>Belgian cartoonist Morris, showing</w:t>
      </w:r>
      <w:r w:rsidRPr="00665FD4">
        <w:rPr>
          <w:sz w:val="20"/>
          <w:szCs w:val="20"/>
          <w:lang w:val="en-GB"/>
        </w:rPr>
        <w:t xml:space="preserve"> a cowboy that is faster than his own </w:t>
      </w:r>
      <w:r>
        <w:rPr>
          <w:sz w:val="20"/>
          <w:szCs w:val="20"/>
          <w:lang w:val="en-GB"/>
        </w:rPr>
        <w:t>shadow</w:t>
      </w:r>
      <w:r w:rsidRPr="00665FD4">
        <w:rPr>
          <w:sz w:val="20"/>
          <w:szCs w:val="20"/>
          <w:lang w:val="en-GB"/>
        </w:rPr>
        <w:t xml:space="preserve"> and consequently beats it in a duel. Knowing that </w:t>
      </w:r>
      <w:r>
        <w:rPr>
          <w:sz w:val="20"/>
          <w:szCs w:val="20"/>
          <w:lang w:val="en-GB"/>
        </w:rPr>
        <w:t>the mirror and other rectangular surfaces</w:t>
      </w:r>
      <w:r w:rsidRPr="00665FD4">
        <w:rPr>
          <w:sz w:val="20"/>
          <w:szCs w:val="20"/>
          <w:lang w:val="en-GB"/>
        </w:rPr>
        <w:t xml:space="preserve"> usually stand for painting in Tansey’s lexicon, we h</w:t>
      </w:r>
      <w:r>
        <w:rPr>
          <w:sz w:val="20"/>
          <w:szCs w:val="20"/>
          <w:lang w:val="en-GB"/>
        </w:rPr>
        <w:t>ave here a painter that, using Painting, kills P</w:t>
      </w:r>
      <w:r w:rsidRPr="00665FD4">
        <w:rPr>
          <w:sz w:val="20"/>
          <w:szCs w:val="20"/>
          <w:lang w:val="en-GB"/>
        </w:rPr>
        <w:t xml:space="preserve">ainting. The duel is appropriately staged (painted) on the surface of an audiovisual screen. </w:t>
      </w:r>
    </w:p>
    <w:p w:rsidR="007963A7" w:rsidRPr="00665FD4" w:rsidRDefault="007963A7" w:rsidP="00B036B5">
      <w:pPr>
        <w:jc w:val="both"/>
        <w:rPr>
          <w:sz w:val="20"/>
          <w:szCs w:val="20"/>
          <w:lang w:val="en-GB"/>
        </w:rPr>
      </w:pPr>
    </w:p>
    <w:p w:rsidR="007963A7" w:rsidRPr="00665FD4" w:rsidRDefault="007963A7" w:rsidP="00713176">
      <w:pPr>
        <w:ind w:firstLine="720"/>
        <w:jc w:val="both"/>
        <w:rPr>
          <w:sz w:val="20"/>
          <w:szCs w:val="20"/>
          <w:lang w:val="en-GB"/>
        </w:rPr>
      </w:pPr>
      <w:r w:rsidRPr="00665FD4">
        <w:rPr>
          <w:sz w:val="20"/>
          <w:szCs w:val="20"/>
          <w:lang w:val="en-GB"/>
        </w:rPr>
        <w:t xml:space="preserve">Why do painters keep painting, if </w:t>
      </w:r>
      <w:r>
        <w:rPr>
          <w:sz w:val="20"/>
          <w:szCs w:val="20"/>
          <w:lang w:val="en-GB"/>
        </w:rPr>
        <w:t>it</w:t>
      </w:r>
      <w:r w:rsidRPr="00665FD4">
        <w:rPr>
          <w:sz w:val="20"/>
          <w:szCs w:val="20"/>
          <w:lang w:val="en-GB"/>
        </w:rPr>
        <w:t xml:space="preserve"> is supposed</w:t>
      </w:r>
      <w:r>
        <w:rPr>
          <w:sz w:val="20"/>
          <w:szCs w:val="20"/>
          <w:lang w:val="en-GB"/>
        </w:rPr>
        <w:t>ly dead? Are there qualities in P</w:t>
      </w:r>
      <w:r w:rsidRPr="00665FD4">
        <w:rPr>
          <w:sz w:val="20"/>
          <w:szCs w:val="20"/>
          <w:lang w:val="en-GB"/>
        </w:rPr>
        <w:t xml:space="preserve">ainting which are so specific, that other technologies do not possess them? Is </w:t>
      </w:r>
      <w:r>
        <w:rPr>
          <w:sz w:val="20"/>
          <w:szCs w:val="20"/>
          <w:lang w:val="en-GB"/>
        </w:rPr>
        <w:t>it</w:t>
      </w:r>
      <w:r w:rsidRPr="00665FD4">
        <w:rPr>
          <w:sz w:val="20"/>
          <w:szCs w:val="20"/>
          <w:lang w:val="en-GB"/>
        </w:rPr>
        <w:t xml:space="preserve"> irreplaceable? </w:t>
      </w:r>
      <w:r>
        <w:rPr>
          <w:sz w:val="20"/>
          <w:szCs w:val="20"/>
          <w:lang w:val="en-GB"/>
        </w:rPr>
        <w:t>Let us return</w:t>
      </w:r>
      <w:r w:rsidRPr="00665FD4">
        <w:rPr>
          <w:sz w:val="20"/>
          <w:szCs w:val="20"/>
          <w:lang w:val="en-GB"/>
        </w:rPr>
        <w:t xml:space="preserve"> to Romberg’s question: What is it possibl</w:t>
      </w:r>
      <w:r>
        <w:rPr>
          <w:sz w:val="20"/>
          <w:szCs w:val="20"/>
          <w:lang w:val="en-GB"/>
        </w:rPr>
        <w:t>e to do with Painting that canno</w:t>
      </w:r>
      <w:r w:rsidRPr="00665FD4">
        <w:rPr>
          <w:sz w:val="20"/>
          <w:szCs w:val="20"/>
          <w:lang w:val="en-GB"/>
        </w:rPr>
        <w:t xml:space="preserve">t be done with anything else? </w:t>
      </w:r>
    </w:p>
    <w:p w:rsidR="007963A7" w:rsidRPr="00665FD4" w:rsidRDefault="007963A7" w:rsidP="00B036B5">
      <w:pPr>
        <w:jc w:val="both"/>
        <w:rPr>
          <w:sz w:val="20"/>
          <w:szCs w:val="20"/>
          <w:lang w:val="en-GB"/>
        </w:rPr>
      </w:pPr>
    </w:p>
    <w:p w:rsidR="007963A7" w:rsidRPr="00665FD4" w:rsidRDefault="007963A7" w:rsidP="00713176">
      <w:pPr>
        <w:ind w:firstLine="720"/>
        <w:jc w:val="both"/>
        <w:rPr>
          <w:sz w:val="20"/>
          <w:szCs w:val="20"/>
          <w:lang w:val="en-GB"/>
        </w:rPr>
      </w:pPr>
      <w:r w:rsidRPr="00665FD4">
        <w:rPr>
          <w:sz w:val="20"/>
          <w:szCs w:val="20"/>
          <w:lang w:val="en-GB"/>
        </w:rPr>
        <w:t>Looking for definitions of Painting by painters, we find this statement of Delacroix’s in his Journals</w:t>
      </w:r>
      <w:r w:rsidRPr="00665FD4">
        <w:rPr>
          <w:rStyle w:val="FootnoteReference"/>
          <w:sz w:val="20"/>
          <w:szCs w:val="20"/>
          <w:lang w:val="en-GB"/>
        </w:rPr>
        <w:footnoteReference w:id="36"/>
      </w:r>
      <w:r w:rsidRPr="00665FD4">
        <w:rPr>
          <w:sz w:val="20"/>
          <w:szCs w:val="20"/>
          <w:lang w:val="en-GB"/>
        </w:rPr>
        <w:t xml:space="preserve">: </w:t>
      </w:r>
      <w:r>
        <w:rPr>
          <w:sz w:val="20"/>
          <w:szCs w:val="20"/>
          <w:lang w:val="en-GB"/>
        </w:rPr>
        <w:t>“</w:t>
      </w:r>
      <w:r w:rsidRPr="00665FD4">
        <w:rPr>
          <w:sz w:val="20"/>
          <w:szCs w:val="20"/>
          <w:lang w:val="en-GB"/>
        </w:rPr>
        <w:t>The most important is not to have new ideas but the obsession with the fact that what has already been said is not enough</w:t>
      </w:r>
      <w:r>
        <w:rPr>
          <w:sz w:val="20"/>
          <w:szCs w:val="20"/>
          <w:lang w:val="en-GB"/>
        </w:rPr>
        <w:t>”</w:t>
      </w:r>
      <w:r w:rsidRPr="00665FD4">
        <w:rPr>
          <w:sz w:val="20"/>
          <w:szCs w:val="20"/>
          <w:lang w:val="en-GB"/>
        </w:rPr>
        <w:t>. In a way, this is a rephrasing of Milton’s objective: ‘The n</w:t>
      </w:r>
      <w:r>
        <w:rPr>
          <w:sz w:val="20"/>
          <w:szCs w:val="20"/>
          <w:lang w:val="en-GB"/>
        </w:rPr>
        <w:t>on-attempted in prose or verse.”</w:t>
      </w:r>
    </w:p>
    <w:p w:rsidR="007963A7" w:rsidRPr="00665FD4" w:rsidRDefault="007963A7" w:rsidP="00B036B5">
      <w:pPr>
        <w:jc w:val="both"/>
        <w:rPr>
          <w:sz w:val="20"/>
          <w:szCs w:val="20"/>
          <w:lang w:val="en-GB"/>
        </w:rPr>
      </w:pPr>
    </w:p>
    <w:p w:rsidR="007963A7" w:rsidRPr="00665FD4" w:rsidRDefault="007963A7" w:rsidP="00124F7C">
      <w:pPr>
        <w:ind w:firstLine="720"/>
        <w:jc w:val="both"/>
        <w:rPr>
          <w:sz w:val="20"/>
          <w:szCs w:val="20"/>
          <w:lang w:val="en-GB"/>
        </w:rPr>
      </w:pPr>
      <w:r w:rsidRPr="00665FD4">
        <w:rPr>
          <w:sz w:val="20"/>
          <w:szCs w:val="20"/>
          <w:lang w:val="en-GB"/>
        </w:rPr>
        <w:t>Lucian Freud, in an interview with Kimmelman, confessed: “I’m only trying to do what I can’t do”.</w:t>
      </w:r>
      <w:r w:rsidRPr="00665FD4">
        <w:rPr>
          <w:rStyle w:val="FootnoteReference"/>
          <w:sz w:val="20"/>
          <w:szCs w:val="20"/>
          <w:lang w:val="en-GB"/>
        </w:rPr>
        <w:footnoteReference w:id="37"/>
      </w:r>
      <w:r>
        <w:rPr>
          <w:sz w:val="20"/>
          <w:szCs w:val="20"/>
          <w:lang w:val="en-GB"/>
        </w:rPr>
        <w:t xml:space="preserve"> </w:t>
      </w:r>
      <w:r w:rsidRPr="00665FD4">
        <w:rPr>
          <w:sz w:val="20"/>
          <w:szCs w:val="20"/>
          <w:lang w:val="en-GB"/>
        </w:rPr>
        <w:t>We could conclude that the focus on the past, and at the same time dissatisfaction, is one o</w:t>
      </w:r>
      <w:r>
        <w:rPr>
          <w:sz w:val="20"/>
          <w:szCs w:val="20"/>
          <w:lang w:val="en-GB"/>
        </w:rPr>
        <w:t>f the sources of renovation in P</w:t>
      </w:r>
      <w:r w:rsidRPr="00665FD4">
        <w:rPr>
          <w:sz w:val="20"/>
          <w:szCs w:val="20"/>
          <w:lang w:val="en-GB"/>
        </w:rPr>
        <w:t>ainting.</w:t>
      </w:r>
    </w:p>
    <w:p w:rsidR="007963A7" w:rsidRPr="00665FD4" w:rsidRDefault="007963A7" w:rsidP="00713176">
      <w:pPr>
        <w:ind w:firstLine="720"/>
        <w:jc w:val="both"/>
        <w:rPr>
          <w:sz w:val="20"/>
          <w:szCs w:val="20"/>
          <w:lang w:val="en-GB"/>
        </w:rPr>
      </w:pPr>
    </w:p>
    <w:p w:rsidR="007963A7" w:rsidRPr="00665FD4" w:rsidRDefault="007963A7" w:rsidP="00713176">
      <w:pPr>
        <w:ind w:firstLine="720"/>
        <w:jc w:val="both"/>
        <w:rPr>
          <w:sz w:val="20"/>
          <w:szCs w:val="20"/>
          <w:lang w:val="en-GB"/>
        </w:rPr>
      </w:pPr>
      <w:r w:rsidRPr="00665FD4">
        <w:rPr>
          <w:sz w:val="20"/>
          <w:szCs w:val="20"/>
          <w:lang w:val="en-GB"/>
        </w:rPr>
        <w:t>Is there som</w:t>
      </w:r>
      <w:r>
        <w:rPr>
          <w:sz w:val="20"/>
          <w:szCs w:val="20"/>
          <w:lang w:val="en-GB"/>
        </w:rPr>
        <w:t>ething somewhat masochistic in P</w:t>
      </w:r>
      <w:r w:rsidRPr="00665FD4">
        <w:rPr>
          <w:sz w:val="20"/>
          <w:szCs w:val="20"/>
          <w:lang w:val="en-GB"/>
        </w:rPr>
        <w:t>ainting?</w:t>
      </w:r>
      <w:r>
        <w:rPr>
          <w:sz w:val="20"/>
          <w:szCs w:val="20"/>
          <w:lang w:val="en-GB"/>
        </w:rPr>
        <w:t xml:space="preserve"> Kimmelman not</w:t>
      </w:r>
      <w:r w:rsidRPr="00665FD4">
        <w:rPr>
          <w:sz w:val="20"/>
          <w:szCs w:val="20"/>
          <w:lang w:val="en-GB"/>
        </w:rPr>
        <w:t>ed</w:t>
      </w:r>
      <w:r>
        <w:rPr>
          <w:rStyle w:val="FootnoteReference"/>
          <w:sz w:val="20"/>
          <w:szCs w:val="20"/>
          <w:lang w:val="en-GB"/>
        </w:rPr>
        <w:footnoteReference w:id="38"/>
      </w:r>
      <w:r w:rsidRPr="00665FD4">
        <w:rPr>
          <w:sz w:val="20"/>
          <w:szCs w:val="20"/>
          <w:lang w:val="en-GB"/>
        </w:rPr>
        <w:t>: “The artists are like critics in the old Bloomsbury sense: people who treat Old Masters with the same urgency or disdain that they feel towards new art, because old art is also alive to them.”</w:t>
      </w:r>
    </w:p>
    <w:p w:rsidR="007963A7" w:rsidRPr="00665FD4" w:rsidRDefault="007963A7" w:rsidP="00B036B5">
      <w:pPr>
        <w:jc w:val="both"/>
        <w:rPr>
          <w:sz w:val="20"/>
          <w:szCs w:val="20"/>
          <w:lang w:val="en-GB"/>
        </w:rPr>
      </w:pPr>
    </w:p>
    <w:p w:rsidR="007963A7" w:rsidRPr="00665FD4" w:rsidRDefault="007963A7" w:rsidP="00AB0433">
      <w:pPr>
        <w:ind w:firstLine="720"/>
        <w:jc w:val="both"/>
        <w:rPr>
          <w:sz w:val="20"/>
          <w:szCs w:val="20"/>
          <w:lang w:val="en-GB"/>
        </w:rPr>
      </w:pPr>
      <w:r w:rsidRPr="00665FD4">
        <w:rPr>
          <w:sz w:val="20"/>
          <w:szCs w:val="20"/>
          <w:lang w:val="en-GB"/>
        </w:rPr>
        <w:t>Artists</w:t>
      </w:r>
      <w:r>
        <w:rPr>
          <w:sz w:val="20"/>
          <w:szCs w:val="20"/>
          <w:lang w:val="en-GB"/>
        </w:rPr>
        <w:t xml:space="preserve"> that express themselves using P</w:t>
      </w:r>
      <w:r w:rsidRPr="00665FD4">
        <w:rPr>
          <w:sz w:val="20"/>
          <w:szCs w:val="20"/>
          <w:lang w:val="en-GB"/>
        </w:rPr>
        <w:t xml:space="preserve">ainting are conscious of using a technology that possesses an extensive tradition behind it, using the ability of reflecting upon it, but at the same time abdicating from the </w:t>
      </w:r>
      <w:r w:rsidRPr="00665FD4">
        <w:rPr>
          <w:i/>
          <w:sz w:val="20"/>
          <w:szCs w:val="20"/>
          <w:lang w:val="en-GB"/>
        </w:rPr>
        <w:t xml:space="preserve">aura </w:t>
      </w:r>
      <w:r w:rsidRPr="00665FD4">
        <w:rPr>
          <w:sz w:val="20"/>
          <w:szCs w:val="20"/>
          <w:lang w:val="en-GB"/>
        </w:rPr>
        <w:t xml:space="preserve">of novelty or modernity that </w:t>
      </w:r>
      <w:r w:rsidRPr="00665FD4">
        <w:rPr>
          <w:i/>
          <w:sz w:val="20"/>
          <w:szCs w:val="20"/>
          <w:lang w:val="en-GB"/>
        </w:rPr>
        <w:t>high tech</w:t>
      </w:r>
      <w:r w:rsidRPr="00665FD4">
        <w:rPr>
          <w:sz w:val="20"/>
          <w:szCs w:val="20"/>
          <w:lang w:val="en-GB"/>
        </w:rPr>
        <w:t xml:space="preserve"> brings to art.</w:t>
      </w:r>
    </w:p>
    <w:p w:rsidR="007963A7" w:rsidRPr="00665FD4" w:rsidRDefault="007963A7" w:rsidP="00AB0433">
      <w:pPr>
        <w:ind w:firstLine="720"/>
        <w:jc w:val="both"/>
        <w:rPr>
          <w:sz w:val="20"/>
          <w:szCs w:val="20"/>
          <w:lang w:val="en-GB"/>
        </w:rPr>
      </w:pPr>
    </w:p>
    <w:p w:rsidR="007963A7" w:rsidRPr="00665FD4" w:rsidRDefault="007963A7" w:rsidP="00CA507B">
      <w:pPr>
        <w:ind w:firstLine="720"/>
        <w:jc w:val="both"/>
        <w:rPr>
          <w:sz w:val="20"/>
          <w:szCs w:val="20"/>
          <w:lang w:val="en-GB"/>
        </w:rPr>
      </w:pPr>
      <w:r w:rsidRPr="00665FD4">
        <w:rPr>
          <w:sz w:val="20"/>
          <w:szCs w:val="20"/>
          <w:lang w:val="en-GB"/>
        </w:rPr>
        <w:t>Does the specificity of Painting rely on its technique? As Si</w:t>
      </w:r>
      <w:r>
        <w:rPr>
          <w:sz w:val="20"/>
          <w:szCs w:val="20"/>
          <w:lang w:val="en-GB"/>
        </w:rPr>
        <w:t>e</w:t>
      </w:r>
      <w:r w:rsidRPr="00665FD4">
        <w:rPr>
          <w:sz w:val="20"/>
          <w:szCs w:val="20"/>
          <w:lang w:val="en-GB"/>
        </w:rPr>
        <w:t xml:space="preserve">gfried Zielinsky </w:t>
      </w:r>
      <w:r>
        <w:rPr>
          <w:sz w:val="20"/>
          <w:szCs w:val="20"/>
          <w:lang w:val="en-GB"/>
        </w:rPr>
        <w:t>points out</w:t>
      </w:r>
      <w:r>
        <w:rPr>
          <w:rStyle w:val="FootnoteReference"/>
          <w:sz w:val="20"/>
          <w:szCs w:val="20"/>
          <w:lang w:val="en-GB"/>
        </w:rPr>
        <w:footnoteReference w:id="39"/>
      </w:r>
      <w:r w:rsidRPr="00665FD4">
        <w:rPr>
          <w:sz w:val="20"/>
          <w:szCs w:val="20"/>
          <w:lang w:val="en-GB"/>
        </w:rPr>
        <w:t>, no technology can be described as neutral. So what is the role of pictorial practice, or studio skills, in Painting</w:t>
      </w:r>
      <w:r w:rsidRPr="00CA507B">
        <w:rPr>
          <w:sz w:val="20"/>
          <w:szCs w:val="20"/>
          <w:lang w:val="en-GB"/>
        </w:rPr>
        <w:t xml:space="preserve">? The millenary techniques and diverse approaches to painting have been described in numerous treaties, sometimes by the artists themselves, other times by other scholars. </w:t>
      </w:r>
      <w:r>
        <w:rPr>
          <w:sz w:val="20"/>
          <w:szCs w:val="20"/>
          <w:lang w:val="en-GB"/>
        </w:rPr>
        <w:t>Authors such as</w:t>
      </w:r>
      <w:r w:rsidRPr="00CA507B">
        <w:rPr>
          <w:sz w:val="20"/>
          <w:szCs w:val="20"/>
          <w:lang w:val="en-GB"/>
        </w:rPr>
        <w:t xml:space="preserve"> Heraclitus, Cennino Cennini, Michelangelo Biondo, Albrecht Durer, Alberti, the Portuguese authors Francisco de Holanda and Filipe Nunes, and in the 20</w:t>
      </w:r>
      <w:r w:rsidRPr="00CA507B">
        <w:rPr>
          <w:sz w:val="20"/>
          <w:szCs w:val="20"/>
          <w:vertAlign w:val="superscript"/>
          <w:lang w:val="en-GB"/>
        </w:rPr>
        <w:t>th</w:t>
      </w:r>
      <w:r w:rsidRPr="00CA507B">
        <w:rPr>
          <w:sz w:val="20"/>
          <w:szCs w:val="20"/>
          <w:lang w:val="en-GB"/>
        </w:rPr>
        <w:t xml:space="preserve"> century Giorgio de Chirico</w:t>
      </w:r>
      <w:r w:rsidRPr="00CA507B">
        <w:rPr>
          <w:rStyle w:val="FootnoteReference"/>
          <w:sz w:val="20"/>
          <w:szCs w:val="20"/>
          <w:lang w:val="en-GB"/>
        </w:rPr>
        <w:footnoteReference w:id="40"/>
      </w:r>
      <w:r>
        <w:rPr>
          <w:sz w:val="20"/>
          <w:szCs w:val="20"/>
          <w:lang w:val="en-GB"/>
        </w:rPr>
        <w:t xml:space="preserve"> (among others)</w:t>
      </w:r>
      <w:r w:rsidRPr="00CA507B">
        <w:rPr>
          <w:sz w:val="20"/>
          <w:szCs w:val="20"/>
          <w:lang w:val="en-GB"/>
        </w:rPr>
        <w:t xml:space="preserve"> performed memorable attempts to condense the art of painting in book-form.</w:t>
      </w:r>
    </w:p>
    <w:p w:rsidR="007963A7" w:rsidRPr="00665FD4" w:rsidRDefault="007963A7" w:rsidP="00AB0433">
      <w:pPr>
        <w:ind w:firstLine="720"/>
        <w:jc w:val="both"/>
        <w:rPr>
          <w:sz w:val="20"/>
          <w:szCs w:val="20"/>
          <w:lang w:val="en-GB"/>
        </w:rPr>
      </w:pPr>
    </w:p>
    <w:p w:rsidR="007963A7" w:rsidRPr="00665FD4" w:rsidRDefault="007963A7" w:rsidP="002E1D30">
      <w:pPr>
        <w:ind w:firstLine="720"/>
        <w:jc w:val="both"/>
        <w:rPr>
          <w:sz w:val="20"/>
          <w:szCs w:val="20"/>
          <w:lang w:val="en-GB"/>
        </w:rPr>
      </w:pPr>
      <w:r>
        <w:rPr>
          <w:sz w:val="20"/>
          <w:szCs w:val="20"/>
          <w:lang w:val="en-GB"/>
        </w:rPr>
        <w:t>In the same way as with</w:t>
      </w:r>
      <w:r w:rsidRPr="002E1D30">
        <w:rPr>
          <w:sz w:val="20"/>
          <w:szCs w:val="20"/>
          <w:lang w:val="en-GB"/>
        </w:rPr>
        <w:t xml:space="preserve"> riding a bicycle or swimming</w:t>
      </w:r>
      <w:r>
        <w:rPr>
          <w:sz w:val="20"/>
          <w:szCs w:val="20"/>
          <w:lang w:val="en-GB"/>
        </w:rPr>
        <w:t xml:space="preserve">, it seems </w:t>
      </w:r>
      <w:r w:rsidRPr="00665FD4">
        <w:rPr>
          <w:sz w:val="20"/>
          <w:szCs w:val="20"/>
          <w:lang w:val="en-GB"/>
        </w:rPr>
        <w:t>common sense that it is necessary to ‘know how to paint’, to be able to paint. However it is also an undisputed fact that technical perfecti</w:t>
      </w:r>
      <w:r>
        <w:rPr>
          <w:sz w:val="20"/>
          <w:szCs w:val="20"/>
          <w:lang w:val="en-GB"/>
        </w:rPr>
        <w:t>onism does not guarantee ‘good P</w:t>
      </w:r>
      <w:r w:rsidRPr="00665FD4">
        <w:rPr>
          <w:sz w:val="20"/>
          <w:szCs w:val="20"/>
          <w:lang w:val="en-GB"/>
        </w:rPr>
        <w:t>ainting’ or artistic merit. While</w:t>
      </w:r>
      <w:r w:rsidRPr="002E1D30">
        <w:rPr>
          <w:sz w:val="20"/>
          <w:szCs w:val="20"/>
          <w:lang w:val="en-GB"/>
        </w:rPr>
        <w:t xml:space="preserve"> most of the time</w:t>
      </w:r>
      <w:r>
        <w:rPr>
          <w:sz w:val="20"/>
          <w:szCs w:val="20"/>
          <w:lang w:val="en-GB"/>
        </w:rPr>
        <w:t xml:space="preserve"> </w:t>
      </w:r>
      <w:r w:rsidRPr="002E1D30">
        <w:rPr>
          <w:sz w:val="20"/>
          <w:szCs w:val="20"/>
          <w:lang w:val="en-GB"/>
        </w:rPr>
        <w:t>vague and almost non-existent</w:t>
      </w:r>
      <w:r>
        <w:rPr>
          <w:sz w:val="20"/>
          <w:szCs w:val="20"/>
          <w:lang w:val="en-GB"/>
        </w:rPr>
        <w:t>, t</w:t>
      </w:r>
      <w:r w:rsidRPr="00665FD4">
        <w:rPr>
          <w:sz w:val="20"/>
          <w:szCs w:val="20"/>
          <w:lang w:val="en-GB"/>
        </w:rPr>
        <w:t xml:space="preserve">he knowledge of technological practices of the great artists of the past is mere curiosity, and in practice mostly useful for </w:t>
      </w:r>
      <w:r>
        <w:rPr>
          <w:sz w:val="20"/>
          <w:szCs w:val="20"/>
          <w:lang w:val="en-GB"/>
        </w:rPr>
        <w:t xml:space="preserve">purposes of </w:t>
      </w:r>
      <w:r w:rsidRPr="00665FD4">
        <w:rPr>
          <w:sz w:val="20"/>
          <w:szCs w:val="20"/>
          <w:lang w:val="en-GB"/>
        </w:rPr>
        <w:t>restoration.</w:t>
      </w:r>
    </w:p>
    <w:p w:rsidR="007963A7" w:rsidRPr="00665FD4" w:rsidRDefault="007963A7" w:rsidP="00B036B5">
      <w:pPr>
        <w:jc w:val="both"/>
        <w:rPr>
          <w:sz w:val="20"/>
          <w:szCs w:val="20"/>
          <w:lang w:val="en-GB"/>
        </w:rPr>
      </w:pPr>
    </w:p>
    <w:p w:rsidR="007963A7" w:rsidRPr="00665FD4" w:rsidRDefault="007963A7" w:rsidP="009B6380">
      <w:pPr>
        <w:ind w:firstLine="720"/>
        <w:jc w:val="both"/>
        <w:rPr>
          <w:sz w:val="20"/>
          <w:szCs w:val="20"/>
          <w:lang w:val="en-GB"/>
        </w:rPr>
      </w:pPr>
      <w:r w:rsidRPr="0002305C">
        <w:rPr>
          <w:sz w:val="20"/>
          <w:szCs w:val="20"/>
          <w:lang w:val="en-GB"/>
        </w:rPr>
        <w:t>The continuing existence of Painting also relies on the persistence and support of a large public of museum visitors and patrons. Aside from the biographical interest of those important painters that are the object of dissemination by mass media, the spectacle of Painting can only be fully witnessed live, as with theatre. What we call Painting exists only in the contemplation of the two-dimensional static surface, mere millimetres thick and usually of a permanent nature, even if colours change in the lapse of just a few minutes in accordance</w:t>
      </w:r>
      <w:r>
        <w:rPr>
          <w:sz w:val="20"/>
          <w:szCs w:val="20"/>
          <w:lang w:val="en-GB"/>
        </w:rPr>
        <w:t xml:space="preserve"> with</w:t>
      </w:r>
      <w:r w:rsidRPr="00665FD4">
        <w:rPr>
          <w:sz w:val="20"/>
          <w:szCs w:val="20"/>
          <w:lang w:val="en-GB"/>
        </w:rPr>
        <w:t xml:space="preserve"> the environmental light. This moment of observation is exactly what we call </w:t>
      </w:r>
      <w:r>
        <w:rPr>
          <w:sz w:val="20"/>
          <w:szCs w:val="20"/>
          <w:lang w:val="en-GB"/>
        </w:rPr>
        <w:t>P</w:t>
      </w:r>
      <w:r w:rsidRPr="00665FD4">
        <w:rPr>
          <w:sz w:val="20"/>
          <w:szCs w:val="20"/>
          <w:lang w:val="en-GB"/>
        </w:rPr>
        <w:t>ainting.</w:t>
      </w:r>
      <w:r>
        <w:rPr>
          <w:sz w:val="20"/>
          <w:szCs w:val="20"/>
          <w:lang w:val="en-GB"/>
        </w:rPr>
        <w:t xml:space="preserve"> </w:t>
      </w:r>
    </w:p>
    <w:p w:rsidR="007963A7" w:rsidRPr="00665FD4" w:rsidRDefault="007963A7" w:rsidP="009B6380">
      <w:pPr>
        <w:ind w:firstLine="720"/>
        <w:jc w:val="both"/>
        <w:rPr>
          <w:sz w:val="20"/>
          <w:szCs w:val="20"/>
          <w:lang w:val="en-GB"/>
        </w:rPr>
      </w:pPr>
    </w:p>
    <w:p w:rsidR="007963A7" w:rsidRPr="00665FD4" w:rsidRDefault="007963A7" w:rsidP="009B6380">
      <w:pPr>
        <w:ind w:firstLine="720"/>
        <w:jc w:val="both"/>
        <w:rPr>
          <w:rStyle w:val="Emphasis"/>
        </w:rPr>
      </w:pPr>
      <w:r w:rsidRPr="00665FD4">
        <w:rPr>
          <w:sz w:val="20"/>
          <w:szCs w:val="20"/>
          <w:lang w:val="en-GB"/>
        </w:rPr>
        <w:t xml:space="preserve">Michael Fried wrote in </w:t>
      </w:r>
      <w:r w:rsidRPr="00665FD4">
        <w:rPr>
          <w:i/>
          <w:sz w:val="20"/>
          <w:szCs w:val="20"/>
          <w:lang w:val="en-GB"/>
        </w:rPr>
        <w:t>Art and Objecthood</w:t>
      </w:r>
      <w:r w:rsidRPr="00665FD4">
        <w:rPr>
          <w:sz w:val="20"/>
          <w:szCs w:val="20"/>
          <w:lang w:val="en-GB"/>
        </w:rPr>
        <w:t>, in sequence with Greenberg’s</w:t>
      </w:r>
      <w:r>
        <w:rPr>
          <w:rStyle w:val="FootnoteReference"/>
          <w:sz w:val="20"/>
          <w:szCs w:val="20"/>
          <w:lang w:val="en-GB"/>
        </w:rPr>
        <w:footnoteReference w:id="41"/>
      </w:r>
      <w:r w:rsidRPr="00665FD4">
        <w:rPr>
          <w:sz w:val="20"/>
          <w:szCs w:val="20"/>
          <w:lang w:val="en-GB"/>
        </w:rPr>
        <w:t xml:space="preserve"> concept of </w:t>
      </w:r>
      <w:r w:rsidRPr="00665FD4">
        <w:rPr>
          <w:i/>
          <w:sz w:val="20"/>
          <w:szCs w:val="20"/>
          <w:lang w:val="en-GB"/>
        </w:rPr>
        <w:t>presence</w:t>
      </w:r>
      <w:r>
        <w:rPr>
          <w:sz w:val="20"/>
          <w:szCs w:val="20"/>
          <w:lang w:val="en-GB"/>
        </w:rPr>
        <w:t>:</w:t>
      </w:r>
      <w:r w:rsidRPr="00665FD4">
        <w:rPr>
          <w:sz w:val="20"/>
          <w:szCs w:val="20"/>
          <w:lang w:val="en-GB"/>
        </w:rPr>
        <w:t xml:space="preserve"> “</w:t>
      </w:r>
      <w:r w:rsidRPr="00665FD4">
        <w:rPr>
          <w:rStyle w:val="Emphasis"/>
          <w:i w:val="0"/>
          <w:sz w:val="20"/>
          <w:szCs w:val="20"/>
          <w:lang w:val="en-GB"/>
        </w:rPr>
        <w:t>At every moment the work itself</w:t>
      </w:r>
      <w:r w:rsidRPr="00665FD4">
        <w:rPr>
          <w:rStyle w:val="st"/>
          <w:i/>
          <w:sz w:val="20"/>
          <w:szCs w:val="20"/>
          <w:lang w:val="en-GB"/>
        </w:rPr>
        <w:t xml:space="preserve"> is </w:t>
      </w:r>
      <w:r w:rsidRPr="00665FD4">
        <w:rPr>
          <w:rStyle w:val="Emphasis"/>
          <w:i w:val="0"/>
          <w:sz w:val="20"/>
          <w:szCs w:val="20"/>
          <w:lang w:val="en-GB"/>
        </w:rPr>
        <w:t>wholly manifest”</w:t>
      </w:r>
      <w:r w:rsidRPr="00665FD4">
        <w:rPr>
          <w:rStyle w:val="FootnoteReference"/>
          <w:sz w:val="20"/>
          <w:szCs w:val="20"/>
          <w:lang w:val="en-GB"/>
        </w:rPr>
        <w:footnoteReference w:id="42"/>
      </w:r>
      <w:r>
        <w:rPr>
          <w:rStyle w:val="Emphasis"/>
          <w:sz w:val="20"/>
          <w:szCs w:val="20"/>
          <w:lang w:val="en-GB"/>
        </w:rPr>
        <w:t>.</w:t>
      </w:r>
      <w:r w:rsidRPr="00665FD4">
        <w:rPr>
          <w:rStyle w:val="Emphasis"/>
          <w:sz w:val="20"/>
          <w:szCs w:val="20"/>
          <w:lang w:val="en-GB"/>
        </w:rPr>
        <w:t xml:space="preserve"> </w:t>
      </w:r>
      <w:r>
        <w:rPr>
          <w:rStyle w:val="Emphasis"/>
          <w:i w:val="0"/>
          <w:sz w:val="20"/>
          <w:szCs w:val="20"/>
          <w:lang w:val="en-GB"/>
        </w:rPr>
        <w:t>And again Paul Cézanne:</w:t>
      </w:r>
      <w:r w:rsidRPr="00665FD4">
        <w:rPr>
          <w:rStyle w:val="Emphasis"/>
          <w:i w:val="0"/>
          <w:sz w:val="20"/>
          <w:szCs w:val="20"/>
          <w:lang w:val="en-GB"/>
        </w:rPr>
        <w:t xml:space="preserve">  “</w:t>
      </w:r>
      <w:r>
        <w:rPr>
          <w:rStyle w:val="Emphasis"/>
          <w:i w:val="0"/>
          <w:sz w:val="20"/>
          <w:szCs w:val="20"/>
          <w:lang w:val="en-GB"/>
        </w:rPr>
        <w:t>One can only speak properly about Painting in front of paintings</w:t>
      </w:r>
      <w:r w:rsidRPr="00665FD4">
        <w:rPr>
          <w:rStyle w:val="Emphasis"/>
          <w:i w:val="0"/>
          <w:sz w:val="20"/>
          <w:szCs w:val="20"/>
          <w:lang w:val="en-GB"/>
        </w:rPr>
        <w:t>”.</w:t>
      </w:r>
      <w:r>
        <w:rPr>
          <w:rStyle w:val="Emphasis"/>
          <w:i w:val="0"/>
          <w:sz w:val="20"/>
          <w:szCs w:val="20"/>
          <w:lang w:val="en-GB"/>
        </w:rPr>
        <w:t xml:space="preserve"> </w:t>
      </w:r>
      <w:r>
        <w:rPr>
          <w:rStyle w:val="FootnoteReference"/>
          <w:sz w:val="20"/>
          <w:szCs w:val="20"/>
          <w:lang w:val="en-GB"/>
        </w:rPr>
        <w:footnoteReference w:id="43"/>
      </w:r>
    </w:p>
    <w:p w:rsidR="007963A7" w:rsidRPr="00665FD4" w:rsidRDefault="007963A7" w:rsidP="009B6380">
      <w:pPr>
        <w:ind w:firstLine="720"/>
        <w:jc w:val="both"/>
        <w:rPr>
          <w:rStyle w:val="Emphasis"/>
        </w:rPr>
      </w:pPr>
    </w:p>
    <w:p w:rsidR="007963A7" w:rsidRPr="00665FD4" w:rsidRDefault="007963A7" w:rsidP="009B6380">
      <w:pPr>
        <w:ind w:firstLine="720"/>
        <w:jc w:val="both"/>
        <w:rPr>
          <w:rStyle w:val="Emphasis"/>
        </w:rPr>
      </w:pPr>
      <w:r>
        <w:rPr>
          <w:rStyle w:val="Emphasis"/>
          <w:i w:val="0"/>
          <w:sz w:val="20"/>
          <w:szCs w:val="20"/>
          <w:lang w:val="en-GB"/>
        </w:rPr>
        <w:t>Throughout</w:t>
      </w:r>
      <w:r w:rsidRPr="009B6380">
        <w:rPr>
          <w:rStyle w:val="Emphasis"/>
          <w:i w:val="0"/>
          <w:sz w:val="20"/>
          <w:szCs w:val="20"/>
          <w:lang w:val="en-GB"/>
        </w:rPr>
        <w:t xml:space="preserve"> the millennia</w:t>
      </w:r>
      <w:r>
        <w:rPr>
          <w:rStyle w:val="Emphasis"/>
          <w:i w:val="0"/>
          <w:sz w:val="20"/>
          <w:szCs w:val="20"/>
          <w:lang w:val="en-GB"/>
        </w:rPr>
        <w:t>,</w:t>
      </w:r>
      <w:r w:rsidRPr="009B6380">
        <w:rPr>
          <w:rStyle w:val="Emphasis"/>
          <w:i w:val="0"/>
          <w:sz w:val="20"/>
          <w:szCs w:val="20"/>
          <w:lang w:val="en-GB"/>
        </w:rPr>
        <w:t xml:space="preserve"> </w:t>
      </w:r>
      <w:r w:rsidRPr="00665FD4">
        <w:rPr>
          <w:rStyle w:val="Emphasis"/>
          <w:i w:val="0"/>
          <w:sz w:val="20"/>
          <w:szCs w:val="20"/>
          <w:lang w:val="en-GB"/>
        </w:rPr>
        <w:t xml:space="preserve">Painting has assumed a wide diversity of form and technique. </w:t>
      </w:r>
      <w:r>
        <w:rPr>
          <w:rStyle w:val="Emphasis"/>
          <w:i w:val="0"/>
          <w:sz w:val="20"/>
          <w:szCs w:val="20"/>
          <w:lang w:val="en-GB"/>
        </w:rPr>
        <w:t>W</w:t>
      </w:r>
      <w:r w:rsidRPr="009B6380">
        <w:rPr>
          <w:rStyle w:val="Emphasis"/>
          <w:i w:val="0"/>
          <w:sz w:val="20"/>
          <w:szCs w:val="20"/>
          <w:lang w:val="en-GB"/>
        </w:rPr>
        <w:t>hen considering the Palaeolithic rock paintings and drawings from the Foz</w:t>
      </w:r>
      <w:r>
        <w:rPr>
          <w:rStyle w:val="Emphasis"/>
          <w:i w:val="0"/>
          <w:sz w:val="20"/>
          <w:szCs w:val="20"/>
          <w:lang w:val="en-GB"/>
        </w:rPr>
        <w:t xml:space="preserve"> Cô</w:t>
      </w:r>
      <w:r w:rsidRPr="009B6380">
        <w:rPr>
          <w:rStyle w:val="Emphasis"/>
          <w:i w:val="0"/>
          <w:sz w:val="20"/>
          <w:szCs w:val="20"/>
          <w:lang w:val="en-GB"/>
        </w:rPr>
        <w:t xml:space="preserve">a region in the north of Portugal </w:t>
      </w:r>
      <w:r w:rsidRPr="00665FD4">
        <w:rPr>
          <w:rStyle w:val="Emphasis"/>
          <w:i w:val="0"/>
          <w:sz w:val="20"/>
          <w:szCs w:val="20"/>
          <w:lang w:val="en-GB"/>
        </w:rPr>
        <w:t xml:space="preserve">for instance, we can say that these paintings exist only today in their dialogue with nature. In the realm of Western painting we might consider that, </w:t>
      </w:r>
      <w:r>
        <w:rPr>
          <w:rStyle w:val="Emphasis"/>
          <w:i w:val="0"/>
          <w:sz w:val="20"/>
          <w:szCs w:val="20"/>
          <w:lang w:val="en-GB"/>
        </w:rPr>
        <w:t xml:space="preserve">up </w:t>
      </w:r>
      <w:r w:rsidRPr="00665FD4">
        <w:rPr>
          <w:rStyle w:val="Emphasis"/>
          <w:i w:val="0"/>
          <w:sz w:val="20"/>
          <w:szCs w:val="20"/>
          <w:lang w:val="en-GB"/>
        </w:rPr>
        <w:t>un</w:t>
      </w:r>
      <w:r>
        <w:rPr>
          <w:rStyle w:val="Emphasis"/>
          <w:i w:val="0"/>
          <w:sz w:val="20"/>
          <w:szCs w:val="20"/>
          <w:lang w:val="en-GB"/>
        </w:rPr>
        <w:t>til the Renaissance we witness</w:t>
      </w:r>
      <w:r w:rsidRPr="00665FD4">
        <w:rPr>
          <w:rStyle w:val="Emphasis"/>
          <w:i w:val="0"/>
          <w:sz w:val="20"/>
          <w:szCs w:val="20"/>
          <w:lang w:val="en-GB"/>
        </w:rPr>
        <w:t xml:space="preserve"> the connection of Painting to an environmental context, firstly natural then architectural, as in the great Catholic temples.</w:t>
      </w:r>
    </w:p>
    <w:p w:rsidR="007963A7" w:rsidRPr="00665FD4" w:rsidRDefault="007963A7" w:rsidP="009B6380">
      <w:pPr>
        <w:ind w:firstLine="720"/>
        <w:jc w:val="both"/>
        <w:rPr>
          <w:rStyle w:val="Emphasis"/>
        </w:rPr>
      </w:pPr>
    </w:p>
    <w:p w:rsidR="007963A7" w:rsidRPr="00665FD4" w:rsidRDefault="007963A7" w:rsidP="00FB0226">
      <w:pPr>
        <w:ind w:firstLine="720"/>
        <w:jc w:val="both"/>
        <w:rPr>
          <w:rStyle w:val="Emphasis"/>
        </w:rPr>
      </w:pPr>
      <w:r w:rsidRPr="00665FD4">
        <w:rPr>
          <w:rStyle w:val="Emphasis"/>
          <w:i w:val="0"/>
          <w:sz w:val="20"/>
          <w:szCs w:val="20"/>
          <w:lang w:val="en-GB"/>
        </w:rPr>
        <w:t xml:space="preserve">Mannerism shows us what happened </w:t>
      </w:r>
      <w:r>
        <w:rPr>
          <w:rStyle w:val="Emphasis"/>
          <w:i w:val="0"/>
          <w:sz w:val="20"/>
          <w:szCs w:val="20"/>
          <w:lang w:val="en-GB"/>
        </w:rPr>
        <w:t>to P</w:t>
      </w:r>
      <w:r w:rsidRPr="00FB0226">
        <w:rPr>
          <w:rStyle w:val="Emphasis"/>
          <w:i w:val="0"/>
          <w:sz w:val="20"/>
          <w:szCs w:val="20"/>
          <w:lang w:val="en-GB"/>
        </w:rPr>
        <w:t xml:space="preserve">ainting </w:t>
      </w:r>
      <w:r w:rsidRPr="00665FD4">
        <w:rPr>
          <w:rStyle w:val="Emphasis"/>
          <w:i w:val="0"/>
          <w:sz w:val="20"/>
          <w:szCs w:val="20"/>
          <w:lang w:val="en-GB"/>
        </w:rPr>
        <w:t>in the 16</w:t>
      </w:r>
      <w:r w:rsidRPr="00665FD4">
        <w:rPr>
          <w:rStyle w:val="Emphasis"/>
          <w:i w:val="0"/>
          <w:sz w:val="20"/>
          <w:szCs w:val="20"/>
          <w:vertAlign w:val="superscript"/>
          <w:lang w:val="en-GB"/>
        </w:rPr>
        <w:t>th</w:t>
      </w:r>
      <w:r w:rsidRPr="00665FD4">
        <w:rPr>
          <w:rStyle w:val="Emphasis"/>
          <w:i w:val="0"/>
          <w:sz w:val="20"/>
          <w:szCs w:val="20"/>
          <w:lang w:val="en-GB"/>
        </w:rPr>
        <w:t xml:space="preserve"> century, when the rule of the frame established the pictorial space as independent: form and colour became much more playful.</w:t>
      </w:r>
    </w:p>
    <w:p w:rsidR="007963A7" w:rsidRPr="00665FD4" w:rsidRDefault="007963A7" w:rsidP="00FB0226">
      <w:pPr>
        <w:ind w:firstLine="720"/>
        <w:jc w:val="both"/>
        <w:rPr>
          <w:rStyle w:val="Emphasis"/>
        </w:rPr>
      </w:pPr>
    </w:p>
    <w:p w:rsidR="007963A7" w:rsidRPr="00665FD4" w:rsidRDefault="007963A7" w:rsidP="00124F7C">
      <w:pPr>
        <w:ind w:firstLine="720"/>
        <w:jc w:val="both"/>
        <w:rPr>
          <w:rStyle w:val="Emphasis"/>
        </w:rPr>
      </w:pPr>
      <w:r w:rsidRPr="00FB0226">
        <w:rPr>
          <w:rStyle w:val="Emphasis"/>
          <w:sz w:val="20"/>
          <w:szCs w:val="20"/>
          <w:lang w:val="en-GB"/>
        </w:rPr>
        <w:t>A Short History of Modernist Painting</w:t>
      </w:r>
      <w:r>
        <w:rPr>
          <w:rStyle w:val="FootnoteReference"/>
          <w:i/>
          <w:sz w:val="20"/>
          <w:szCs w:val="20"/>
          <w:lang w:val="en-GB"/>
        </w:rPr>
        <w:footnoteReference w:id="44"/>
      </w:r>
      <w:r w:rsidRPr="00FB0226">
        <w:rPr>
          <w:rStyle w:val="Emphasis"/>
          <w:sz w:val="20"/>
          <w:szCs w:val="20"/>
          <w:lang w:val="en-GB"/>
        </w:rPr>
        <w:t xml:space="preserve"> </w:t>
      </w:r>
      <w:r w:rsidRPr="00665FD4">
        <w:rPr>
          <w:rStyle w:val="Emphasis"/>
          <w:i w:val="0"/>
          <w:sz w:val="20"/>
          <w:szCs w:val="20"/>
          <w:lang w:val="en-GB"/>
        </w:rPr>
        <w:t xml:space="preserve"> by Mark Tansey </w:t>
      </w:r>
      <w:r w:rsidRPr="00FB0226">
        <w:rPr>
          <w:rStyle w:val="Emphasis"/>
          <w:i w:val="0"/>
          <w:sz w:val="20"/>
          <w:szCs w:val="20"/>
          <w:lang w:val="en-GB"/>
        </w:rPr>
        <w:t xml:space="preserve">metaphorically </w:t>
      </w:r>
      <w:r w:rsidRPr="00665FD4">
        <w:rPr>
          <w:rStyle w:val="Emphasis"/>
          <w:i w:val="0"/>
          <w:sz w:val="20"/>
          <w:szCs w:val="20"/>
          <w:lang w:val="en-GB"/>
        </w:rPr>
        <w:t>describes some of the effects of 20</w:t>
      </w:r>
      <w:r w:rsidRPr="00665FD4">
        <w:rPr>
          <w:rStyle w:val="Emphasis"/>
          <w:i w:val="0"/>
          <w:sz w:val="20"/>
          <w:szCs w:val="20"/>
          <w:vertAlign w:val="superscript"/>
          <w:lang w:val="en-GB"/>
        </w:rPr>
        <w:t>th</w:t>
      </w:r>
      <w:r w:rsidRPr="00665FD4">
        <w:rPr>
          <w:rStyle w:val="Emphasis"/>
          <w:i w:val="0"/>
          <w:sz w:val="20"/>
          <w:szCs w:val="20"/>
          <w:lang w:val="en-GB"/>
        </w:rPr>
        <w:t xml:space="preserve"> century art, on the rectangular surface of </w:t>
      </w:r>
      <w:r>
        <w:rPr>
          <w:rStyle w:val="Emphasis"/>
          <w:i w:val="0"/>
          <w:sz w:val="20"/>
          <w:szCs w:val="20"/>
          <w:lang w:val="en-GB"/>
        </w:rPr>
        <w:t>a p</w:t>
      </w:r>
      <w:r w:rsidRPr="00665FD4">
        <w:rPr>
          <w:rStyle w:val="Emphasis"/>
          <w:i w:val="0"/>
          <w:sz w:val="20"/>
          <w:szCs w:val="20"/>
          <w:lang w:val="en-GB"/>
        </w:rPr>
        <w:t>ainting.</w:t>
      </w:r>
      <w:r>
        <w:rPr>
          <w:rStyle w:val="Emphasis"/>
        </w:rPr>
        <w:t xml:space="preserve"> </w:t>
      </w:r>
      <w:r w:rsidRPr="00665FD4">
        <w:rPr>
          <w:rStyle w:val="Emphasis"/>
          <w:i w:val="0"/>
          <w:sz w:val="20"/>
          <w:szCs w:val="20"/>
          <w:lang w:val="en-GB"/>
        </w:rPr>
        <w:t>Through</w:t>
      </w:r>
      <w:r w:rsidRPr="001C1A9D">
        <w:rPr>
          <w:rStyle w:val="Emphasis"/>
          <w:i w:val="0"/>
          <w:sz w:val="20"/>
          <w:szCs w:val="20"/>
          <w:lang w:val="en-GB"/>
        </w:rPr>
        <w:t xml:space="preserve"> the actions of most of its relevant artists,</w:t>
      </w:r>
      <w:r>
        <w:rPr>
          <w:rStyle w:val="Emphasis"/>
          <w:i w:val="0"/>
          <w:sz w:val="20"/>
          <w:szCs w:val="20"/>
          <w:lang w:val="en-GB"/>
        </w:rPr>
        <w:t xml:space="preserve"> t</w:t>
      </w:r>
      <w:r w:rsidRPr="00665FD4">
        <w:rPr>
          <w:rStyle w:val="Emphasis"/>
          <w:i w:val="0"/>
          <w:sz w:val="20"/>
          <w:szCs w:val="20"/>
          <w:lang w:val="en-GB"/>
        </w:rPr>
        <w:t xml:space="preserve">his century has </w:t>
      </w:r>
      <w:r w:rsidRPr="001C1A9D">
        <w:rPr>
          <w:rStyle w:val="Emphasis"/>
          <w:i w:val="0"/>
          <w:sz w:val="20"/>
          <w:szCs w:val="20"/>
          <w:lang w:val="en-GB"/>
        </w:rPr>
        <w:t xml:space="preserve">radically </w:t>
      </w:r>
      <w:r w:rsidRPr="00665FD4">
        <w:rPr>
          <w:rStyle w:val="Emphasis"/>
          <w:i w:val="0"/>
          <w:sz w:val="20"/>
          <w:szCs w:val="20"/>
          <w:lang w:val="en-GB"/>
        </w:rPr>
        <w:t xml:space="preserve">changed </w:t>
      </w:r>
      <w:r w:rsidRPr="001C1A9D">
        <w:rPr>
          <w:rStyle w:val="Emphasis"/>
          <w:i w:val="0"/>
          <w:sz w:val="20"/>
          <w:szCs w:val="20"/>
          <w:lang w:val="en-GB"/>
        </w:rPr>
        <w:t>the traditional Renaissan</w:t>
      </w:r>
      <w:r>
        <w:rPr>
          <w:rStyle w:val="Emphasis"/>
          <w:i w:val="0"/>
          <w:sz w:val="20"/>
          <w:szCs w:val="20"/>
          <w:lang w:val="en-GB"/>
        </w:rPr>
        <w:t>ce frame and rectangular format</w:t>
      </w:r>
      <w:r w:rsidRPr="001C1A9D">
        <w:rPr>
          <w:rStyle w:val="Emphasis"/>
          <w:i w:val="0"/>
          <w:sz w:val="20"/>
          <w:szCs w:val="20"/>
          <w:lang w:val="en-GB"/>
        </w:rPr>
        <w:t xml:space="preserve"> used by occidental painting</w:t>
      </w:r>
      <w:r>
        <w:rPr>
          <w:rStyle w:val="Emphasis"/>
          <w:i w:val="0"/>
          <w:sz w:val="20"/>
          <w:szCs w:val="20"/>
          <w:lang w:val="en-GB"/>
        </w:rPr>
        <w:t>,</w:t>
      </w:r>
      <w:r w:rsidRPr="001C1A9D">
        <w:rPr>
          <w:rStyle w:val="Emphasis"/>
          <w:i w:val="0"/>
          <w:sz w:val="20"/>
          <w:szCs w:val="20"/>
          <w:lang w:val="en-GB"/>
        </w:rPr>
        <w:t xml:space="preserve"> </w:t>
      </w:r>
      <w:r w:rsidRPr="00665FD4">
        <w:rPr>
          <w:rStyle w:val="Emphasis"/>
          <w:i w:val="0"/>
          <w:sz w:val="20"/>
          <w:szCs w:val="20"/>
          <w:lang w:val="en-GB"/>
        </w:rPr>
        <w:t xml:space="preserve">in every possible way. Yet even this process can be referred to by a painting that </w:t>
      </w:r>
      <w:r w:rsidRPr="001C1A9D">
        <w:rPr>
          <w:rStyle w:val="Emphasis"/>
          <w:i w:val="0"/>
          <w:sz w:val="20"/>
          <w:szCs w:val="20"/>
          <w:lang w:val="en-GB"/>
        </w:rPr>
        <w:t xml:space="preserve">is </w:t>
      </w:r>
      <w:r w:rsidRPr="00665FD4">
        <w:rPr>
          <w:rStyle w:val="Emphasis"/>
          <w:i w:val="0"/>
          <w:sz w:val="20"/>
          <w:szCs w:val="20"/>
          <w:lang w:val="en-GB"/>
        </w:rPr>
        <w:t>technologically traditional, such as Tansey’s.</w:t>
      </w:r>
      <w:r w:rsidRPr="00665FD4">
        <w:rPr>
          <w:rStyle w:val="Emphasis"/>
          <w:sz w:val="20"/>
          <w:szCs w:val="20"/>
        </w:rPr>
        <w:t xml:space="preserve"> </w:t>
      </w:r>
      <w:r w:rsidRPr="00665FD4">
        <w:rPr>
          <w:rStyle w:val="Emphasis"/>
          <w:i w:val="0"/>
          <w:sz w:val="20"/>
          <w:szCs w:val="20"/>
          <w:lang w:val="en-GB"/>
        </w:rPr>
        <w:t xml:space="preserve">Painting is still able to function as a criticism of Painting; it can also be </w:t>
      </w:r>
      <w:r w:rsidRPr="00665FD4">
        <w:rPr>
          <w:rStyle w:val="Emphasis"/>
          <w:sz w:val="20"/>
          <w:szCs w:val="20"/>
          <w:lang w:val="en-GB"/>
        </w:rPr>
        <w:t>Metapainting</w:t>
      </w:r>
      <w:r w:rsidRPr="00665FD4">
        <w:rPr>
          <w:rStyle w:val="Emphasis"/>
          <w:i w:val="0"/>
          <w:sz w:val="20"/>
          <w:szCs w:val="20"/>
          <w:lang w:val="en-GB"/>
        </w:rPr>
        <w:t xml:space="preserve">. </w:t>
      </w:r>
    </w:p>
    <w:p w:rsidR="007963A7" w:rsidRPr="00665FD4" w:rsidRDefault="007963A7" w:rsidP="00B036B5">
      <w:pPr>
        <w:jc w:val="both"/>
        <w:rPr>
          <w:rStyle w:val="Emphasis"/>
        </w:rPr>
      </w:pPr>
    </w:p>
    <w:p w:rsidR="007963A7" w:rsidRPr="00665FD4" w:rsidRDefault="007963A7" w:rsidP="001C1A9D">
      <w:pPr>
        <w:ind w:firstLine="720"/>
        <w:jc w:val="both"/>
        <w:rPr>
          <w:rStyle w:val="Emphasis"/>
        </w:rPr>
      </w:pPr>
      <w:r>
        <w:rPr>
          <w:rStyle w:val="Emphasis"/>
          <w:i w:val="0"/>
          <w:sz w:val="20"/>
          <w:szCs w:val="20"/>
          <w:lang w:val="en-GB"/>
        </w:rPr>
        <w:t>During the first decade of this century</w:t>
      </w:r>
      <w:r w:rsidRPr="00665FD4">
        <w:rPr>
          <w:rStyle w:val="Emphasis"/>
          <w:i w:val="0"/>
          <w:sz w:val="20"/>
          <w:szCs w:val="20"/>
          <w:lang w:val="en-GB"/>
        </w:rPr>
        <w:t xml:space="preserve"> we </w:t>
      </w:r>
      <w:r>
        <w:rPr>
          <w:rStyle w:val="Emphasis"/>
          <w:i w:val="0"/>
          <w:sz w:val="20"/>
          <w:szCs w:val="20"/>
          <w:lang w:val="en-GB"/>
        </w:rPr>
        <w:t xml:space="preserve">also </w:t>
      </w:r>
      <w:r w:rsidRPr="00665FD4">
        <w:rPr>
          <w:rStyle w:val="Emphasis"/>
          <w:i w:val="0"/>
          <w:sz w:val="20"/>
          <w:szCs w:val="20"/>
          <w:lang w:val="en-GB"/>
        </w:rPr>
        <w:t>witness the emergence of works of art which are optical and technologically totally different from traditionally-known painting</w:t>
      </w:r>
      <w:r>
        <w:rPr>
          <w:rStyle w:val="Emphasis"/>
          <w:i w:val="0"/>
          <w:sz w:val="20"/>
          <w:szCs w:val="20"/>
          <w:lang w:val="en-GB"/>
        </w:rPr>
        <w:t>s,</w:t>
      </w:r>
      <w:r w:rsidRPr="00665FD4">
        <w:rPr>
          <w:rStyle w:val="Emphasis"/>
          <w:i w:val="0"/>
          <w:sz w:val="20"/>
          <w:szCs w:val="20"/>
          <w:lang w:val="en-GB"/>
        </w:rPr>
        <w:t xml:space="preserve"> such as the Gioconda series </w:t>
      </w:r>
      <w:r>
        <w:rPr>
          <w:rStyle w:val="Emphasis"/>
          <w:i w:val="0"/>
          <w:sz w:val="20"/>
          <w:szCs w:val="20"/>
          <w:lang w:val="en-GB"/>
        </w:rPr>
        <w:t>of</w:t>
      </w:r>
      <w:r w:rsidRPr="00665FD4">
        <w:rPr>
          <w:rStyle w:val="Emphasis"/>
          <w:i w:val="0"/>
          <w:sz w:val="20"/>
          <w:szCs w:val="20"/>
          <w:lang w:val="en-GB"/>
        </w:rPr>
        <w:t xml:space="preserve"> Devorah Sperber</w:t>
      </w:r>
      <w:r>
        <w:rPr>
          <w:rStyle w:val="Emphasis"/>
          <w:i w:val="0"/>
          <w:sz w:val="20"/>
          <w:szCs w:val="20"/>
          <w:lang w:val="en-GB"/>
        </w:rPr>
        <w:t>’s.</w:t>
      </w:r>
      <w:r w:rsidRPr="00665FD4">
        <w:rPr>
          <w:rStyle w:val="Emphasis"/>
          <w:i w:val="0"/>
          <w:sz w:val="20"/>
          <w:szCs w:val="20"/>
          <w:lang w:val="en-GB"/>
        </w:rPr>
        <w:t xml:space="preserve"> </w:t>
      </w:r>
      <w:r>
        <w:rPr>
          <w:rStyle w:val="Emphasis"/>
          <w:i w:val="0"/>
          <w:sz w:val="20"/>
          <w:szCs w:val="20"/>
          <w:lang w:val="en-GB"/>
        </w:rPr>
        <w:t>L</w:t>
      </w:r>
      <w:r w:rsidRPr="001C1A9D">
        <w:rPr>
          <w:rStyle w:val="Emphasis"/>
          <w:i w:val="0"/>
          <w:sz w:val="20"/>
          <w:szCs w:val="20"/>
          <w:lang w:val="en-GB"/>
        </w:rPr>
        <w:t>ike Duchamp</w:t>
      </w:r>
      <w:r>
        <w:rPr>
          <w:rStyle w:val="Emphasis"/>
          <w:i w:val="0"/>
          <w:sz w:val="20"/>
          <w:szCs w:val="20"/>
          <w:lang w:val="en-GB"/>
        </w:rPr>
        <w:t xml:space="preserve"> however</w:t>
      </w:r>
      <w:r w:rsidRPr="001C1A9D">
        <w:rPr>
          <w:rStyle w:val="Emphasis"/>
          <w:i w:val="0"/>
          <w:sz w:val="20"/>
          <w:szCs w:val="20"/>
          <w:lang w:val="en-GB"/>
        </w:rPr>
        <w:t>,</w:t>
      </w:r>
      <w:r>
        <w:rPr>
          <w:rStyle w:val="Emphasis"/>
          <w:i w:val="0"/>
          <w:sz w:val="20"/>
          <w:szCs w:val="20"/>
          <w:lang w:val="en-GB"/>
        </w:rPr>
        <w:t xml:space="preserve"> these works </w:t>
      </w:r>
      <w:r w:rsidRPr="00665FD4">
        <w:rPr>
          <w:rStyle w:val="Emphasis"/>
          <w:i w:val="0"/>
          <w:sz w:val="20"/>
          <w:szCs w:val="20"/>
          <w:lang w:val="en-GB"/>
        </w:rPr>
        <w:t>sti</w:t>
      </w:r>
      <w:r>
        <w:rPr>
          <w:rStyle w:val="Emphasis"/>
          <w:i w:val="0"/>
          <w:sz w:val="20"/>
          <w:szCs w:val="20"/>
          <w:lang w:val="en-GB"/>
        </w:rPr>
        <w:t xml:space="preserve">ll celebrate </w:t>
      </w:r>
      <w:r w:rsidRPr="00665FD4">
        <w:rPr>
          <w:rStyle w:val="Emphasis"/>
          <w:i w:val="0"/>
          <w:sz w:val="20"/>
          <w:szCs w:val="20"/>
          <w:lang w:val="en-GB"/>
        </w:rPr>
        <w:t xml:space="preserve">the most well-known and reproduced Painting </w:t>
      </w:r>
      <w:r>
        <w:rPr>
          <w:rStyle w:val="Emphasis"/>
          <w:i w:val="0"/>
          <w:sz w:val="20"/>
          <w:szCs w:val="20"/>
          <w:lang w:val="en-GB"/>
        </w:rPr>
        <w:t>across the globe</w:t>
      </w:r>
      <w:r w:rsidRPr="00665FD4">
        <w:rPr>
          <w:rStyle w:val="Emphasis"/>
          <w:i w:val="0"/>
          <w:sz w:val="20"/>
          <w:szCs w:val="20"/>
          <w:lang w:val="en-GB"/>
        </w:rPr>
        <w:t>.</w:t>
      </w:r>
    </w:p>
    <w:p w:rsidR="007963A7" w:rsidRPr="00665FD4" w:rsidRDefault="007963A7" w:rsidP="00B036B5">
      <w:pPr>
        <w:jc w:val="both"/>
        <w:rPr>
          <w:rStyle w:val="Emphasis"/>
        </w:rPr>
      </w:pPr>
    </w:p>
    <w:p w:rsidR="007963A7" w:rsidRPr="00665FD4" w:rsidRDefault="007963A7" w:rsidP="00124F7C">
      <w:pPr>
        <w:ind w:firstLine="720"/>
        <w:jc w:val="both"/>
        <w:rPr>
          <w:rStyle w:val="Emphasis"/>
        </w:rPr>
      </w:pPr>
      <w:r>
        <w:rPr>
          <w:rStyle w:val="Emphasis"/>
          <w:i w:val="0"/>
          <w:sz w:val="20"/>
          <w:szCs w:val="20"/>
          <w:lang w:val="en-GB"/>
        </w:rPr>
        <w:t>F</w:t>
      </w:r>
      <w:r w:rsidRPr="001C1A9D">
        <w:rPr>
          <w:rStyle w:val="Emphasis"/>
          <w:i w:val="0"/>
          <w:sz w:val="20"/>
          <w:szCs w:val="20"/>
          <w:lang w:val="en-GB"/>
        </w:rPr>
        <w:t>inally</w:t>
      </w:r>
      <w:r>
        <w:rPr>
          <w:rStyle w:val="Emphasis"/>
          <w:i w:val="0"/>
          <w:sz w:val="20"/>
          <w:szCs w:val="20"/>
          <w:lang w:val="en-GB"/>
        </w:rPr>
        <w:t>,</w:t>
      </w:r>
      <w:r w:rsidRPr="001C1A9D">
        <w:rPr>
          <w:rStyle w:val="Emphasis"/>
          <w:i w:val="0"/>
          <w:sz w:val="20"/>
          <w:szCs w:val="20"/>
          <w:lang w:val="en-GB"/>
        </w:rPr>
        <w:t xml:space="preserve"> </w:t>
      </w:r>
      <w:r w:rsidRPr="00665FD4">
        <w:rPr>
          <w:rStyle w:val="Emphasis"/>
          <w:i w:val="0"/>
          <w:sz w:val="20"/>
          <w:szCs w:val="20"/>
          <w:lang w:val="en-GB"/>
        </w:rPr>
        <w:t xml:space="preserve">let us consider </w:t>
      </w:r>
      <w:r w:rsidRPr="001C1A9D">
        <w:rPr>
          <w:rStyle w:val="Emphasis"/>
          <w:i w:val="0"/>
          <w:sz w:val="20"/>
          <w:szCs w:val="20"/>
          <w:lang w:val="en-GB"/>
        </w:rPr>
        <w:t xml:space="preserve">what is really irreplaceable </w:t>
      </w:r>
      <w:r w:rsidRPr="00665FD4">
        <w:rPr>
          <w:rStyle w:val="Emphasis"/>
          <w:i w:val="0"/>
          <w:sz w:val="20"/>
          <w:szCs w:val="20"/>
          <w:lang w:val="en-GB"/>
        </w:rPr>
        <w:t xml:space="preserve">in Painting: as mentioned before, Painting can only be fully apprehended in presence; the media can evoke and copy it, but never replace or recreate </w:t>
      </w:r>
      <w:r>
        <w:rPr>
          <w:rStyle w:val="Emphasis"/>
          <w:i w:val="0"/>
          <w:sz w:val="20"/>
          <w:szCs w:val="20"/>
          <w:lang w:val="en-GB"/>
        </w:rPr>
        <w:t>it. Other technologies like Painting</w:t>
      </w:r>
      <w:r w:rsidRPr="00665FD4">
        <w:rPr>
          <w:rStyle w:val="Emphasis"/>
          <w:i w:val="0"/>
          <w:sz w:val="20"/>
          <w:szCs w:val="20"/>
          <w:lang w:val="en-GB"/>
        </w:rPr>
        <w:t xml:space="preserve"> are</w:t>
      </w:r>
      <w:r>
        <w:rPr>
          <w:rStyle w:val="Emphasis"/>
          <w:i w:val="0"/>
          <w:sz w:val="20"/>
          <w:szCs w:val="20"/>
          <w:lang w:val="en-GB"/>
        </w:rPr>
        <w:t xml:space="preserve"> also</w:t>
      </w:r>
      <w:r w:rsidRPr="00665FD4">
        <w:rPr>
          <w:rStyle w:val="Emphasis"/>
          <w:i w:val="0"/>
          <w:sz w:val="20"/>
          <w:szCs w:val="20"/>
          <w:lang w:val="en-GB"/>
        </w:rPr>
        <w:t xml:space="preserve"> </w:t>
      </w:r>
      <w:r>
        <w:rPr>
          <w:rStyle w:val="Emphasis"/>
          <w:i w:val="0"/>
          <w:sz w:val="20"/>
          <w:szCs w:val="20"/>
          <w:lang w:val="en-GB"/>
        </w:rPr>
        <w:t>not</w:t>
      </w:r>
      <w:r w:rsidRPr="00665FD4">
        <w:rPr>
          <w:rStyle w:val="Emphasis"/>
          <w:i w:val="0"/>
          <w:sz w:val="20"/>
          <w:szCs w:val="20"/>
          <w:lang w:val="en-GB"/>
        </w:rPr>
        <w:t xml:space="preserve"> neutral.</w:t>
      </w:r>
      <w:r>
        <w:rPr>
          <w:rStyle w:val="Emphasis"/>
        </w:rPr>
        <w:t xml:space="preserve"> </w:t>
      </w:r>
      <w:r w:rsidRPr="00665FD4">
        <w:rPr>
          <w:rStyle w:val="Emphasis"/>
          <w:i w:val="0"/>
          <w:sz w:val="20"/>
          <w:szCs w:val="20"/>
          <w:lang w:val="en-GB"/>
        </w:rPr>
        <w:t>The disappointment of tourists who visit the Louvre upon realising that the Gioconda is in fact a very small work, is one Painting’s great contributions to the advancement of contemporary society.</w:t>
      </w:r>
    </w:p>
    <w:p w:rsidR="007963A7" w:rsidRPr="00665FD4" w:rsidRDefault="007963A7" w:rsidP="001C1A9D">
      <w:pPr>
        <w:ind w:firstLine="720"/>
        <w:jc w:val="both"/>
        <w:rPr>
          <w:rStyle w:val="Emphasis"/>
        </w:rPr>
      </w:pPr>
    </w:p>
    <w:p w:rsidR="007963A7" w:rsidRPr="00665FD4" w:rsidRDefault="007963A7" w:rsidP="001C1A9D">
      <w:pPr>
        <w:ind w:firstLine="720"/>
        <w:jc w:val="both"/>
        <w:rPr>
          <w:rStyle w:val="Emphasis"/>
        </w:rPr>
      </w:pPr>
      <w:r w:rsidRPr="00665FD4">
        <w:rPr>
          <w:rStyle w:val="Emphasis"/>
          <w:i w:val="0"/>
          <w:sz w:val="20"/>
          <w:szCs w:val="20"/>
          <w:lang w:val="en-GB"/>
        </w:rPr>
        <w:t>T</w:t>
      </w:r>
      <w:r>
        <w:rPr>
          <w:rStyle w:val="Emphasis"/>
          <w:i w:val="0"/>
          <w:sz w:val="20"/>
          <w:szCs w:val="20"/>
          <w:lang w:val="en-GB"/>
        </w:rPr>
        <w:t>he metaphor of Painting exists</w:t>
      </w:r>
      <w:r w:rsidRPr="00665FD4">
        <w:rPr>
          <w:rStyle w:val="Emphasis"/>
          <w:i w:val="0"/>
          <w:sz w:val="20"/>
          <w:szCs w:val="20"/>
          <w:lang w:val="en-GB"/>
        </w:rPr>
        <w:t xml:space="preserve"> in the fact that the enormous creations, fundamental to our culture, are in the end only modest individual gestures, handmade by a human being, possibly uncomfortably installed in a dirty and rundown building which he calls a studio. There is </w:t>
      </w:r>
      <w:r>
        <w:rPr>
          <w:rStyle w:val="Emphasis"/>
          <w:i w:val="0"/>
          <w:sz w:val="20"/>
          <w:szCs w:val="20"/>
          <w:lang w:val="en-GB"/>
        </w:rPr>
        <w:t>p</w:t>
      </w:r>
      <w:r w:rsidRPr="00F42FD8">
        <w:rPr>
          <w:rStyle w:val="Emphasis"/>
          <w:i w:val="0"/>
          <w:sz w:val="20"/>
          <w:szCs w:val="20"/>
          <w:lang w:val="en-GB"/>
        </w:rPr>
        <w:t xml:space="preserve">robably </w:t>
      </w:r>
      <w:r w:rsidRPr="00665FD4">
        <w:rPr>
          <w:rStyle w:val="Emphasis"/>
          <w:i w:val="0"/>
          <w:sz w:val="20"/>
          <w:szCs w:val="20"/>
          <w:lang w:val="en-GB"/>
        </w:rPr>
        <w:t>nothing more heroic than the alchemical miracle of building everything from nothing…</w:t>
      </w:r>
    </w:p>
    <w:p w:rsidR="007963A7" w:rsidRPr="00665FD4" w:rsidRDefault="007963A7" w:rsidP="00B036B5">
      <w:pPr>
        <w:jc w:val="both"/>
        <w:rPr>
          <w:rStyle w:val="Emphasis"/>
        </w:rPr>
      </w:pPr>
    </w:p>
    <w:p w:rsidR="007963A7" w:rsidRPr="00665FD4" w:rsidRDefault="007963A7" w:rsidP="00F42FD8">
      <w:pPr>
        <w:ind w:firstLine="720"/>
        <w:jc w:val="both"/>
        <w:rPr>
          <w:sz w:val="20"/>
          <w:szCs w:val="20"/>
          <w:lang w:val="en-GB"/>
        </w:rPr>
      </w:pPr>
      <w:r w:rsidRPr="00665FD4">
        <w:rPr>
          <w:rStyle w:val="Emphasis"/>
          <w:i w:val="0"/>
          <w:sz w:val="20"/>
          <w:szCs w:val="20"/>
          <w:lang w:val="en-GB"/>
        </w:rPr>
        <w:t xml:space="preserve"> “</w:t>
      </w:r>
      <w:r>
        <w:rPr>
          <w:rStyle w:val="Emphasis"/>
          <w:i w:val="0"/>
          <w:sz w:val="20"/>
          <w:szCs w:val="20"/>
          <w:lang w:val="en-GB"/>
        </w:rPr>
        <w:t>There is no escape from medium”</w:t>
      </w:r>
      <w:r w:rsidRPr="00665FD4">
        <w:rPr>
          <w:rStyle w:val="FootnoteReference"/>
          <w:sz w:val="20"/>
          <w:szCs w:val="20"/>
          <w:lang w:val="en-GB"/>
        </w:rPr>
        <w:t xml:space="preserve"> </w:t>
      </w:r>
      <w:r>
        <w:rPr>
          <w:rStyle w:val="Emphasis"/>
          <w:i w:val="0"/>
          <w:sz w:val="20"/>
          <w:szCs w:val="20"/>
          <w:lang w:val="en-GB"/>
        </w:rPr>
        <w:t xml:space="preserve">states </w:t>
      </w:r>
      <w:r w:rsidRPr="00831247">
        <w:rPr>
          <w:rStyle w:val="Emphasis"/>
          <w:i w:val="0"/>
          <w:sz w:val="20"/>
          <w:szCs w:val="20"/>
          <w:lang w:val="en-GB"/>
        </w:rPr>
        <w:t>James Elkins</w:t>
      </w:r>
      <w:r w:rsidRPr="00831247">
        <w:rPr>
          <w:sz w:val="20"/>
          <w:szCs w:val="20"/>
          <w:lang w:val="en-GB"/>
        </w:rPr>
        <w:t xml:space="preserve"> in </w:t>
      </w:r>
      <w:r w:rsidRPr="00831247">
        <w:rPr>
          <w:rStyle w:val="Emphasis"/>
          <w:sz w:val="20"/>
          <w:szCs w:val="20"/>
          <w:lang w:val="en-GB"/>
        </w:rPr>
        <w:t>What Painting Is</w:t>
      </w:r>
      <w:r w:rsidRPr="00831247">
        <w:rPr>
          <w:rStyle w:val="FootnoteReference"/>
          <w:sz w:val="20"/>
          <w:szCs w:val="20"/>
          <w:lang w:val="en-GB"/>
        </w:rPr>
        <w:footnoteReference w:id="45"/>
      </w:r>
      <w:r w:rsidRPr="00831247">
        <w:rPr>
          <w:rStyle w:val="Emphasis"/>
          <w:sz w:val="20"/>
          <w:szCs w:val="20"/>
          <w:lang w:val="en-GB"/>
        </w:rPr>
        <w:t>.</w:t>
      </w:r>
      <w:r w:rsidRPr="00831247">
        <w:rPr>
          <w:sz w:val="20"/>
          <w:szCs w:val="20"/>
          <w:lang w:val="en-GB"/>
        </w:rPr>
        <w:t xml:space="preserve"> Painter</w:t>
      </w:r>
      <w:r>
        <w:rPr>
          <w:sz w:val="20"/>
          <w:szCs w:val="20"/>
          <w:lang w:val="en-GB"/>
        </w:rPr>
        <w:t xml:space="preserve"> Chuck Close then</w:t>
      </w:r>
      <w:r w:rsidRPr="00831247">
        <w:rPr>
          <w:sz w:val="20"/>
          <w:szCs w:val="20"/>
          <w:lang w:val="en-GB"/>
        </w:rPr>
        <w:t xml:space="preserve"> adds: “And I think one reason painting continues to have urgency, when so many so-called experts like to say it is dead, is that there is something about the smearing of coloured dirt</w:t>
      </w:r>
      <w:r w:rsidRPr="00665FD4">
        <w:rPr>
          <w:sz w:val="20"/>
          <w:szCs w:val="20"/>
          <w:lang w:val="en-GB"/>
        </w:rPr>
        <w:t xml:space="preserve"> on a flat surface and denying the flatness through the illusion of depth which retains its original magic from the days of the cave painters and which can never be denied.”</w:t>
      </w:r>
      <w:r w:rsidRPr="00665FD4">
        <w:rPr>
          <w:rStyle w:val="FootnoteReference"/>
          <w:rFonts w:cs="Courier"/>
          <w:sz w:val="20"/>
          <w:szCs w:val="20"/>
          <w:lang w:val="en-GB"/>
        </w:rPr>
        <w:t xml:space="preserve"> </w:t>
      </w:r>
      <w:r w:rsidRPr="00F42FD8">
        <w:rPr>
          <w:rStyle w:val="FootnoteReference"/>
          <w:rFonts w:cs="Courier"/>
          <w:sz w:val="20"/>
          <w:szCs w:val="20"/>
          <w:lang w:val="en-GB"/>
        </w:rPr>
        <w:footnoteReference w:id="46"/>
      </w:r>
      <w:r w:rsidRPr="00665FD4">
        <w:rPr>
          <w:rStyle w:val="FootnoteReference"/>
          <w:rFonts w:cs="Courier"/>
          <w:sz w:val="20"/>
          <w:szCs w:val="20"/>
          <w:lang w:val="en-GB"/>
        </w:rPr>
        <w:t xml:space="preserve"> </w:t>
      </w:r>
      <w:r w:rsidRPr="00665FD4">
        <w:rPr>
          <w:rFonts w:cs="Courier"/>
          <w:sz w:val="20"/>
          <w:szCs w:val="20"/>
          <w:lang w:val="en-GB"/>
        </w:rPr>
        <w:t>Here</w:t>
      </w:r>
      <w:r w:rsidRPr="00665FD4">
        <w:rPr>
          <w:sz w:val="20"/>
          <w:szCs w:val="20"/>
          <w:lang w:val="en-GB"/>
        </w:rPr>
        <w:t xml:space="preserve"> is the reason why so many of us continue to paint, or continue to look at painting when searching for contemporary answers, while the media keeps </w:t>
      </w:r>
      <w:r>
        <w:rPr>
          <w:sz w:val="20"/>
          <w:szCs w:val="20"/>
          <w:lang w:val="en-GB"/>
        </w:rPr>
        <w:t xml:space="preserve">on </w:t>
      </w:r>
      <w:r w:rsidRPr="00665FD4">
        <w:rPr>
          <w:sz w:val="20"/>
          <w:szCs w:val="20"/>
          <w:lang w:val="en-GB"/>
        </w:rPr>
        <w:t>renovating itself every day.</w:t>
      </w:r>
    </w:p>
    <w:p w:rsidR="007963A7" w:rsidRPr="00665FD4" w:rsidRDefault="007963A7" w:rsidP="00B036B5">
      <w:pPr>
        <w:pStyle w:val="HTMLPreformatted"/>
        <w:jc w:val="both"/>
        <w:rPr>
          <w:rFonts w:ascii="Cambria" w:hAnsi="Cambria"/>
          <w:lang w:val="en-GB"/>
        </w:rPr>
      </w:pPr>
    </w:p>
    <w:p w:rsidR="007963A7" w:rsidRPr="00665FD4" w:rsidRDefault="007963A7" w:rsidP="00B036B5">
      <w:pPr>
        <w:pStyle w:val="HTMLPreformatted"/>
        <w:jc w:val="both"/>
        <w:outlineLvl w:val="0"/>
        <w:rPr>
          <w:rFonts w:ascii="Cambria" w:hAnsi="Cambria"/>
          <w:lang w:val="en-GB"/>
        </w:rPr>
      </w:pPr>
      <w:r w:rsidRPr="00665FD4">
        <w:rPr>
          <w:rFonts w:ascii="Cambria" w:hAnsi="Cambria"/>
          <w:lang w:val="en-GB"/>
        </w:rPr>
        <w:t>BIBLIOGRAPHY</w:t>
      </w:r>
    </w:p>
    <w:p w:rsidR="007963A7" w:rsidRPr="00665FD4" w:rsidRDefault="007963A7" w:rsidP="00B036B5">
      <w:pPr>
        <w:jc w:val="both"/>
        <w:rPr>
          <w:sz w:val="20"/>
          <w:szCs w:val="20"/>
          <w:lang w:val="en-US"/>
        </w:rPr>
      </w:pPr>
    </w:p>
    <w:p w:rsidR="007963A7" w:rsidRPr="00913AE4" w:rsidRDefault="007963A7" w:rsidP="00B036B5">
      <w:pPr>
        <w:pStyle w:val="Heading1"/>
        <w:spacing w:before="2" w:after="2"/>
        <w:jc w:val="both"/>
        <w:rPr>
          <w:rFonts w:ascii="Cambria" w:hAnsi="Cambria"/>
          <w:b w:val="0"/>
          <w:sz w:val="20"/>
          <w:lang w:val="en-GB"/>
        </w:rPr>
      </w:pPr>
      <w:r w:rsidRPr="00913AE4">
        <w:rPr>
          <w:rFonts w:ascii="Cambria" w:hAnsi="Cambria"/>
          <w:b w:val="0"/>
          <w:sz w:val="20"/>
          <w:lang w:val="en-GB"/>
        </w:rPr>
        <w:t>Baxandall, Michael – Patterns of Intention:</w:t>
      </w:r>
    </w:p>
    <w:p w:rsidR="007963A7" w:rsidRPr="00665FD4" w:rsidRDefault="007963A7" w:rsidP="00B036B5">
      <w:pPr>
        <w:jc w:val="both"/>
        <w:rPr>
          <w:sz w:val="20"/>
          <w:szCs w:val="20"/>
          <w:lang w:val="en-US"/>
        </w:rPr>
      </w:pPr>
      <w:r w:rsidRPr="00665FD4">
        <w:rPr>
          <w:sz w:val="20"/>
          <w:szCs w:val="20"/>
          <w:lang w:val="en-US"/>
        </w:rPr>
        <w:t>On the Historical Explanation of Pictures, Yale University Press, 1987.</w:t>
      </w:r>
    </w:p>
    <w:p w:rsidR="007963A7" w:rsidRPr="00665FD4" w:rsidRDefault="007963A7" w:rsidP="00B036B5">
      <w:pPr>
        <w:pStyle w:val="FootnoteText"/>
        <w:jc w:val="both"/>
        <w:rPr>
          <w:sz w:val="20"/>
        </w:rPr>
      </w:pPr>
      <w:r w:rsidRPr="00665FD4">
        <w:rPr>
          <w:sz w:val="20"/>
        </w:rPr>
        <w:t>Danto, Arthur C. – Mark Tansey : Visions and Revisions, Harry M. Abrahams Inc. 1992.</w:t>
      </w:r>
    </w:p>
    <w:p w:rsidR="007963A7" w:rsidRPr="00665FD4" w:rsidRDefault="007963A7" w:rsidP="00B036B5">
      <w:pPr>
        <w:pStyle w:val="FootnoteText"/>
        <w:jc w:val="both"/>
        <w:rPr>
          <w:sz w:val="20"/>
        </w:rPr>
      </w:pPr>
      <w:r w:rsidRPr="00665FD4">
        <w:rPr>
          <w:sz w:val="20"/>
        </w:rPr>
        <w:t>Derrida, Jacques – The Truth in Painting [La vérité en Peinture, 1978], 1987, The University of Chicago Press</w:t>
      </w:r>
    </w:p>
    <w:p w:rsidR="007963A7" w:rsidRPr="00665FD4" w:rsidRDefault="007963A7" w:rsidP="00B036B5">
      <w:pPr>
        <w:pStyle w:val="FootnoteText"/>
        <w:jc w:val="both"/>
        <w:rPr>
          <w:sz w:val="20"/>
        </w:rPr>
      </w:pPr>
      <w:r w:rsidRPr="00665FD4">
        <w:rPr>
          <w:sz w:val="20"/>
        </w:rPr>
        <w:t>Eco, Umberto – [Storia della bruttezza (Bompiani, 2007] – English translation: On Ugliness, 2007.</w:t>
      </w:r>
    </w:p>
    <w:p w:rsidR="007963A7" w:rsidRPr="00665FD4" w:rsidRDefault="007963A7" w:rsidP="00B036B5">
      <w:pPr>
        <w:pStyle w:val="HTMLPreformatted"/>
        <w:jc w:val="both"/>
        <w:rPr>
          <w:rFonts w:ascii="Cambria" w:hAnsi="Cambria"/>
          <w:lang w:val="en-GB"/>
        </w:rPr>
      </w:pPr>
      <w:r w:rsidRPr="00665FD4">
        <w:rPr>
          <w:rFonts w:ascii="Cambria" w:hAnsi="Cambria"/>
          <w:lang w:val="en-GB"/>
        </w:rPr>
        <w:t>Elkins, James – What Painting Is, How to Think about Oil Painting, Using the Language of Alchemy, Routledge, 1999.</w:t>
      </w:r>
    </w:p>
    <w:p w:rsidR="007963A7" w:rsidRPr="00665FD4" w:rsidRDefault="007963A7" w:rsidP="00B036B5">
      <w:pPr>
        <w:pStyle w:val="HTMLPreformatted"/>
        <w:jc w:val="both"/>
        <w:rPr>
          <w:rFonts w:ascii="Cambria" w:hAnsi="Cambria"/>
          <w:lang w:val="en-GB"/>
        </w:rPr>
      </w:pPr>
      <w:r w:rsidRPr="00665FD4">
        <w:rPr>
          <w:rFonts w:ascii="Cambria" w:hAnsi="Cambria"/>
          <w:lang w:val="en-GB"/>
        </w:rPr>
        <w:t xml:space="preserve"> Fried, Michael – Art and Objecthood, Essays and Reviews, University of Chicago Press, 1998.</w:t>
      </w:r>
    </w:p>
    <w:p w:rsidR="007963A7" w:rsidRPr="00665FD4" w:rsidRDefault="007963A7" w:rsidP="00B036B5">
      <w:pPr>
        <w:pStyle w:val="FootnoteText"/>
        <w:jc w:val="both"/>
        <w:rPr>
          <w:sz w:val="20"/>
        </w:rPr>
      </w:pPr>
      <w:r w:rsidRPr="00665FD4">
        <w:rPr>
          <w:sz w:val="20"/>
        </w:rPr>
        <w:t>Harrison, Carles and Wood, Paul  ed.- Art in Theory – An Anthology of Changing Ideas, Blackwell, 2003 ; pp.215.</w:t>
      </w:r>
    </w:p>
    <w:p w:rsidR="007963A7" w:rsidRPr="00665FD4" w:rsidRDefault="007963A7" w:rsidP="00B036B5">
      <w:pPr>
        <w:pStyle w:val="HTMLPreformatted"/>
        <w:jc w:val="both"/>
        <w:rPr>
          <w:rFonts w:ascii="Cambria" w:hAnsi="Cambria"/>
          <w:lang w:val="en-GB"/>
        </w:rPr>
      </w:pPr>
      <w:r w:rsidRPr="00665FD4">
        <w:rPr>
          <w:rFonts w:ascii="Cambria" w:hAnsi="Cambria"/>
          <w:lang w:val="en-GB"/>
        </w:rPr>
        <w:t>Kimmelman, Michael – Portraits, Talking With Artists at the Met, The Modern, The Louvre and Elsewhere, 1998, Random House, New York.</w:t>
      </w:r>
    </w:p>
    <w:p w:rsidR="007963A7" w:rsidRPr="00665FD4" w:rsidRDefault="007963A7" w:rsidP="00B036B5">
      <w:pPr>
        <w:pStyle w:val="FootnoteText"/>
        <w:jc w:val="both"/>
        <w:rPr>
          <w:sz w:val="20"/>
        </w:rPr>
      </w:pPr>
      <w:r w:rsidRPr="00665FD4">
        <w:rPr>
          <w:sz w:val="20"/>
        </w:rPr>
        <w:t xml:space="preserve">Lacan, Jacques,  </w:t>
      </w:r>
      <w:r>
        <w:rPr>
          <w:sz w:val="20"/>
        </w:rPr>
        <w:t>Les Quatre Concepts Fondamentaux de la  Psychanalyse, 1973, [</w:t>
      </w:r>
      <w:r w:rsidRPr="009D36A6">
        <w:rPr>
          <w:sz w:val="20"/>
        </w:rPr>
        <w:t>http://pt.scribd.com/doc/23963157/Lacan-The-Four-Fundamental-Concepts-of-Psychoanalysis</w:t>
      </w:r>
      <w:r>
        <w:rPr>
          <w:sz w:val="20"/>
        </w:rPr>
        <w:t xml:space="preserve"> – 7/06/2012].</w:t>
      </w:r>
    </w:p>
    <w:p w:rsidR="007963A7" w:rsidRPr="00665FD4" w:rsidRDefault="007963A7" w:rsidP="00B036B5">
      <w:pPr>
        <w:pStyle w:val="FootnoteText"/>
        <w:jc w:val="both"/>
        <w:rPr>
          <w:sz w:val="20"/>
        </w:rPr>
      </w:pPr>
      <w:r w:rsidRPr="00665FD4">
        <w:rPr>
          <w:sz w:val="20"/>
        </w:rPr>
        <w:t>Levy, Aaron and Rabaté, Jean Michel - On the Diagram : The work of Marjorie Welish, 2003, Slough Books, Philadelphia.</w:t>
      </w:r>
    </w:p>
    <w:p w:rsidR="007963A7" w:rsidRPr="00665FD4" w:rsidRDefault="007963A7" w:rsidP="00B036B5">
      <w:pPr>
        <w:jc w:val="both"/>
        <w:rPr>
          <w:sz w:val="20"/>
          <w:szCs w:val="20"/>
          <w:lang w:val="en-US"/>
        </w:rPr>
      </w:pPr>
      <w:r w:rsidRPr="00665FD4">
        <w:rPr>
          <w:sz w:val="20"/>
          <w:szCs w:val="20"/>
          <w:lang w:val="en-US"/>
        </w:rPr>
        <w:t>On the Historical Explanation of Pictures, Yale University Press, 1987</w:t>
      </w:r>
    </w:p>
    <w:p w:rsidR="007963A7" w:rsidRPr="00665FD4" w:rsidRDefault="007963A7" w:rsidP="00B036B5">
      <w:pPr>
        <w:pStyle w:val="FootnoteText"/>
        <w:jc w:val="both"/>
        <w:rPr>
          <w:sz w:val="20"/>
        </w:rPr>
      </w:pPr>
      <w:r w:rsidRPr="00665FD4">
        <w:rPr>
          <w:sz w:val="20"/>
        </w:rPr>
        <w:t>Rancière, Jacques, The Emmancipated Spectator, Verso, 2008.</w:t>
      </w:r>
    </w:p>
    <w:p w:rsidR="007963A7" w:rsidRPr="00665FD4" w:rsidRDefault="007963A7" w:rsidP="00B036B5">
      <w:pPr>
        <w:pStyle w:val="FootnoteText"/>
        <w:jc w:val="both"/>
        <w:rPr>
          <w:sz w:val="20"/>
        </w:rPr>
      </w:pPr>
      <w:r w:rsidRPr="00665FD4">
        <w:rPr>
          <w:sz w:val="20"/>
        </w:rPr>
        <w:t xml:space="preserve">Sylvester, David - Interviews with Francis Bacon. Thames &amp; Hudson, 1962 – 1979. </w:t>
      </w:r>
    </w:p>
    <w:p w:rsidR="007963A7" w:rsidRPr="00665FD4" w:rsidRDefault="007963A7" w:rsidP="00B036B5">
      <w:pPr>
        <w:pStyle w:val="FootnoteText"/>
        <w:jc w:val="both"/>
        <w:rPr>
          <w:sz w:val="20"/>
        </w:rPr>
      </w:pPr>
      <w:r w:rsidRPr="00665FD4">
        <w:rPr>
          <w:sz w:val="20"/>
        </w:rPr>
        <w:t>Yates, Francis A. - The Art of Memory, (1966), Pilmico, 2007.</w:t>
      </w:r>
    </w:p>
    <w:p w:rsidR="007963A7" w:rsidRPr="00665FD4" w:rsidRDefault="007963A7" w:rsidP="00B036B5">
      <w:pPr>
        <w:pStyle w:val="FootnoteText"/>
        <w:jc w:val="both"/>
        <w:rPr>
          <w:sz w:val="20"/>
        </w:rPr>
      </w:pPr>
    </w:p>
    <w:p w:rsidR="007963A7" w:rsidRPr="00665FD4" w:rsidRDefault="007963A7" w:rsidP="00B036B5">
      <w:pPr>
        <w:pStyle w:val="FootnoteText"/>
        <w:jc w:val="both"/>
        <w:rPr>
          <w:sz w:val="20"/>
        </w:rPr>
      </w:pPr>
    </w:p>
    <w:p w:rsidR="007963A7" w:rsidRPr="00665FD4" w:rsidRDefault="007963A7" w:rsidP="00B036B5">
      <w:pPr>
        <w:pStyle w:val="HTMLPreformatted"/>
        <w:jc w:val="both"/>
        <w:rPr>
          <w:rFonts w:ascii="Cambria" w:hAnsi="Cambria"/>
          <w:lang w:val="en-GB"/>
        </w:rPr>
      </w:pPr>
    </w:p>
    <w:p w:rsidR="007963A7" w:rsidRPr="007F3658" w:rsidRDefault="007963A7" w:rsidP="00B036B5">
      <w:pPr>
        <w:pStyle w:val="HTMLPreformatted"/>
        <w:jc w:val="both"/>
        <w:rPr>
          <w:rFonts w:ascii="Cambria" w:hAnsi="Cambria"/>
          <w:b/>
        </w:rPr>
      </w:pPr>
      <w:r w:rsidRPr="007F3658">
        <w:rPr>
          <w:rFonts w:ascii="Cambria" w:hAnsi="Cambria"/>
          <w:b/>
        </w:rPr>
        <w:t>Filipe Rocha da Silva</w:t>
      </w:r>
    </w:p>
    <w:p w:rsidR="007963A7" w:rsidRPr="007F3658" w:rsidRDefault="007963A7" w:rsidP="00B036B5">
      <w:pPr>
        <w:pStyle w:val="HTMLPreformatted"/>
        <w:jc w:val="both"/>
        <w:rPr>
          <w:rFonts w:ascii="Cambria" w:hAnsi="Cambria"/>
          <w:b/>
        </w:rPr>
      </w:pPr>
    </w:p>
    <w:p w:rsidR="007963A7" w:rsidRPr="007F3658" w:rsidRDefault="007963A7" w:rsidP="00B036B5">
      <w:pPr>
        <w:pStyle w:val="HTMLPreformatted"/>
        <w:jc w:val="both"/>
        <w:rPr>
          <w:rFonts w:ascii="Cambria" w:hAnsi="Cambria"/>
        </w:rPr>
      </w:pPr>
      <w:r w:rsidRPr="007F3658">
        <w:rPr>
          <w:rFonts w:ascii="Cambria" w:hAnsi="Cambria"/>
        </w:rPr>
        <w:t>Painter, professor at Universidade de Évora, member of CHAIA- UÉ</w:t>
      </w:r>
    </w:p>
    <w:sectPr w:rsidR="007963A7" w:rsidRPr="007F3658" w:rsidSect="005E2718">
      <w:headerReference w:type="even" r:id="rId6"/>
      <w:headerReference w:type="default" r:id="rId7"/>
      <w:footerReference w:type="even" r:id="rId8"/>
      <w:footerReference w:type="default" r:id="rId9"/>
      <w:pgSz w:w="11900" w:h="16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3A7" w:rsidRDefault="007963A7" w:rsidP="006E3796">
      <w:r>
        <w:separator/>
      </w:r>
    </w:p>
  </w:endnote>
  <w:endnote w:type="continuationSeparator" w:id="0">
    <w:p w:rsidR="007963A7" w:rsidRDefault="007963A7" w:rsidP="006E379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A7" w:rsidRDefault="007963A7" w:rsidP="00D60715">
    <w:pPr>
      <w:pStyle w:val="Footer"/>
      <w:framePr w:wrap="around" w:vAnchor="text" w:hAnchor="margin" w:xAlign="right" w:y="1"/>
      <w:rPr>
        <w:rStyle w:val="PageNumber"/>
        <w:szCs w:val="24"/>
        <w:lang w:eastAsia="en-US"/>
      </w:rPr>
    </w:pPr>
    <w:r>
      <w:rPr>
        <w:rStyle w:val="PageNumber"/>
      </w:rPr>
      <w:fldChar w:fldCharType="begin"/>
    </w:r>
    <w:r>
      <w:rPr>
        <w:rStyle w:val="PageNumber"/>
      </w:rPr>
      <w:instrText xml:space="preserve">PAGE  </w:instrText>
    </w:r>
    <w:r>
      <w:rPr>
        <w:rStyle w:val="PageNumber"/>
      </w:rPr>
      <w:fldChar w:fldCharType="end"/>
    </w:r>
  </w:p>
  <w:p w:rsidR="007963A7" w:rsidRDefault="007963A7" w:rsidP="00D607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A7" w:rsidRDefault="007963A7" w:rsidP="00D60715">
    <w:pPr>
      <w:pStyle w:val="Footer"/>
      <w:framePr w:wrap="around" w:vAnchor="text" w:hAnchor="margin" w:xAlign="right" w:y="1"/>
      <w:rPr>
        <w:rStyle w:val="PageNumber"/>
        <w:szCs w:val="24"/>
        <w:lang w:eastAsia="en-US"/>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63A7" w:rsidRDefault="007963A7" w:rsidP="00D607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3A7" w:rsidRDefault="007963A7" w:rsidP="006E3796">
      <w:r>
        <w:separator/>
      </w:r>
    </w:p>
  </w:footnote>
  <w:footnote w:type="continuationSeparator" w:id="0">
    <w:p w:rsidR="007963A7" w:rsidRDefault="007963A7" w:rsidP="006E3796">
      <w:r>
        <w:continuationSeparator/>
      </w:r>
    </w:p>
  </w:footnote>
  <w:footnote w:id="1">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Poussin, Nicolas: 1594-1665.</w:t>
      </w:r>
    </w:p>
  </w:footnote>
  <w:footnote w:id="2">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Danto, Arthur C. – Mark Tansey : Visions and Revisions, Harry M. Abrahams Inc. 1992, pp.15. </w:t>
      </w:r>
    </w:p>
  </w:footnote>
  <w:footnote w:id="3">
    <w:p w:rsidR="007963A7" w:rsidRDefault="007963A7" w:rsidP="00A2673B">
      <w:pPr>
        <w:pStyle w:val="FootnoteText"/>
      </w:pPr>
      <w:r w:rsidRPr="00A2673B">
        <w:rPr>
          <w:rStyle w:val="FootnoteReference"/>
          <w:sz w:val="18"/>
          <w:szCs w:val="18"/>
        </w:rPr>
        <w:footnoteRef/>
      </w:r>
      <w:r w:rsidRPr="00A2673B">
        <w:rPr>
          <w:sz w:val="18"/>
          <w:szCs w:val="18"/>
        </w:rPr>
        <w:t xml:space="preserve"> Tansey, Mark: </w:t>
      </w:r>
      <w:r w:rsidRPr="00A2673B">
        <w:rPr>
          <w:i/>
          <w:sz w:val="18"/>
          <w:szCs w:val="18"/>
        </w:rPr>
        <w:t xml:space="preserve">The Innocent Eye Test </w:t>
      </w:r>
      <w:r w:rsidRPr="00A2673B">
        <w:rPr>
          <w:sz w:val="18"/>
          <w:szCs w:val="18"/>
        </w:rPr>
        <w:t>1981, Oil on canvas, 78x120 in., The Metropolitan Museum of Art.</w:t>
      </w:r>
    </w:p>
  </w:footnote>
  <w:footnote w:id="4">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Potter, Paulus: 1625-1654. </w:t>
      </w:r>
      <w:r w:rsidRPr="00A2673B">
        <w:rPr>
          <w:i/>
          <w:sz w:val="18"/>
          <w:szCs w:val="18"/>
          <w:lang w:val="en-GB"/>
        </w:rPr>
        <w:t>Young Bull</w:t>
      </w:r>
      <w:r w:rsidRPr="00A2673B">
        <w:rPr>
          <w:sz w:val="18"/>
          <w:szCs w:val="18"/>
          <w:lang w:val="en-GB"/>
        </w:rPr>
        <w:t xml:space="preserve">, 1647, Oil on canvas, 236 x </w:t>
      </w:r>
      <w:smartTag w:uri="urn:schemas-microsoft-com:office:smarttags" w:element="metricconverter">
        <w:smartTagPr>
          <w:attr w:name="ProductID" w:val="339 cm"/>
        </w:smartTagPr>
        <w:r w:rsidRPr="00A2673B">
          <w:rPr>
            <w:sz w:val="18"/>
            <w:szCs w:val="18"/>
            <w:lang w:val="en-GB"/>
          </w:rPr>
          <w:t>339 cm</w:t>
        </w:r>
      </w:smartTag>
      <w:r w:rsidRPr="00A2673B">
        <w:rPr>
          <w:sz w:val="18"/>
          <w:szCs w:val="18"/>
          <w:lang w:val="en-GB"/>
        </w:rPr>
        <w:t>. Dutch Painter who is known for having changed the way animals are depicted.</w:t>
      </w:r>
    </w:p>
  </w:footnote>
  <w:footnote w:id="5">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In Naturalis Historia (published in 77-79), book XXXV</w:t>
      </w:r>
    </w:p>
  </w:footnote>
  <w:footnote w:id="6">
    <w:p w:rsidR="007963A7" w:rsidRDefault="007963A7" w:rsidP="00A2673B">
      <w:pPr>
        <w:pStyle w:val="FootnoteText"/>
      </w:pPr>
      <w:r w:rsidRPr="00A2673B">
        <w:rPr>
          <w:rStyle w:val="FootnoteReference"/>
          <w:sz w:val="18"/>
          <w:szCs w:val="18"/>
          <w:lang w:val="en-GB"/>
        </w:rPr>
        <w:footnoteRef/>
      </w:r>
      <w:r w:rsidRPr="00A2673B">
        <w:rPr>
          <w:sz w:val="18"/>
          <w:szCs w:val="18"/>
          <w:lang w:val="pt-PT"/>
        </w:rPr>
        <w:t xml:space="preserve"> Lacan, Jacques, </w:t>
      </w:r>
      <w:r w:rsidRPr="00A2673B">
        <w:rPr>
          <w:i/>
          <w:sz w:val="18"/>
          <w:szCs w:val="18"/>
          <w:lang w:val="pt-PT"/>
        </w:rPr>
        <w:t>Les Quatre Concepts Fondamentaux De La Psychanalyse</w:t>
      </w:r>
      <w:r w:rsidRPr="00A2673B">
        <w:rPr>
          <w:sz w:val="18"/>
          <w:szCs w:val="18"/>
          <w:lang w:val="pt-PT"/>
        </w:rPr>
        <w:t xml:space="preserve">, 1973 [http://pt.scribd.com/doc/23963157/Lacan-The-Four-Fundamental-Concepts-of-Psychoanalysis – 7/06/2012]. </w:t>
      </w:r>
      <w:r w:rsidRPr="00A2673B">
        <w:rPr>
          <w:sz w:val="18"/>
          <w:szCs w:val="18"/>
          <w:lang w:val="en-GB"/>
        </w:rPr>
        <w:t>Pp.53: “The real is beyond the automaton, the return, the coming - back, the insistence of the signs, by which we see ourselves governed by the pleasure principle”.</w:t>
      </w:r>
    </w:p>
  </w:footnote>
  <w:footnote w:id="7">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Rancière, Jacques, </w:t>
      </w:r>
      <w:r w:rsidRPr="00A2673B">
        <w:rPr>
          <w:i/>
          <w:sz w:val="18"/>
          <w:szCs w:val="18"/>
          <w:lang w:val="en-GB"/>
        </w:rPr>
        <w:t>The Emancipated Observer</w:t>
      </w:r>
      <w:r w:rsidRPr="00A2673B">
        <w:rPr>
          <w:sz w:val="18"/>
          <w:szCs w:val="18"/>
          <w:lang w:val="en-GB"/>
        </w:rPr>
        <w:t xml:space="preserve">,  published in 1981. </w:t>
      </w:r>
    </w:p>
  </w:footnote>
  <w:footnote w:id="8">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Derrida, Jacques – TRUTH, 38. “Since the </w:t>
      </w:r>
      <w:r w:rsidRPr="00A2673B">
        <w:rPr>
          <w:i/>
          <w:sz w:val="18"/>
          <w:szCs w:val="18"/>
          <w:lang w:val="en-GB"/>
        </w:rPr>
        <w:t xml:space="preserve">Mittelglied </w:t>
      </w:r>
      <w:r w:rsidRPr="00A2673B">
        <w:rPr>
          <w:sz w:val="18"/>
          <w:szCs w:val="18"/>
          <w:lang w:val="en-GB"/>
        </w:rPr>
        <w:t>also forms the articulation of the theoretical and the practical (in a Kantian sense),  we are plunging into a place which is neither theoretical nor practical or else both theoretical and practical”.</w:t>
      </w:r>
    </w:p>
  </w:footnote>
  <w:footnote w:id="9">
    <w:p w:rsidR="007963A7" w:rsidRDefault="007963A7" w:rsidP="00A2673B">
      <w:pPr>
        <w:pStyle w:val="FootnoteText"/>
      </w:pPr>
      <w:r w:rsidRPr="00A2673B">
        <w:rPr>
          <w:rStyle w:val="FootnoteReference"/>
          <w:sz w:val="18"/>
          <w:szCs w:val="18"/>
          <w:lang w:val="en-GB"/>
        </w:rPr>
        <w:footnoteRef/>
      </w:r>
      <w:r w:rsidRPr="00A2673B">
        <w:rPr>
          <w:sz w:val="18"/>
          <w:szCs w:val="18"/>
          <w:lang w:val="en-GB"/>
        </w:rPr>
        <w:t xml:space="preserve"> Derrida, Jacques - TRUTH, 89</w:t>
      </w:r>
    </w:p>
  </w:footnote>
  <w:footnote w:id="10">
    <w:p w:rsidR="007963A7" w:rsidRDefault="007963A7" w:rsidP="00A2673B">
      <w:pPr>
        <w:pStyle w:val="Heading1"/>
        <w:spacing w:before="2" w:after="2"/>
      </w:pPr>
      <w:r w:rsidRPr="00A2673B">
        <w:rPr>
          <w:rStyle w:val="FootnoteReference"/>
          <w:rFonts w:ascii="Cambria" w:hAnsi="Cambria"/>
          <w:sz w:val="18"/>
          <w:szCs w:val="18"/>
          <w:lang w:val="en-GB"/>
        </w:rPr>
        <w:footnoteRef/>
      </w:r>
      <w:r w:rsidRPr="00A2673B">
        <w:rPr>
          <w:rFonts w:ascii="Cambria" w:hAnsi="Cambria"/>
          <w:sz w:val="18"/>
          <w:szCs w:val="18"/>
          <w:lang w:val="en-GB"/>
        </w:rPr>
        <w:t xml:space="preserve"> </w:t>
      </w:r>
      <w:r w:rsidRPr="00A2673B">
        <w:rPr>
          <w:rFonts w:ascii="Cambria" w:hAnsi="Cambria"/>
          <w:b w:val="0"/>
          <w:sz w:val="18"/>
          <w:szCs w:val="18"/>
          <w:lang w:val="en-GB"/>
        </w:rPr>
        <w:t>Baxandall, Michael: 1933- 2008 – Patterns of Intention: On the Historical Explanation of Pictures”, 1985.</w:t>
      </w:r>
    </w:p>
  </w:footnote>
  <w:footnote w:id="11">
    <w:p w:rsidR="007963A7" w:rsidRDefault="007963A7" w:rsidP="00A2673B">
      <w:pPr>
        <w:pStyle w:val="FootnoteText"/>
      </w:pPr>
      <w:r w:rsidRPr="00A2673B">
        <w:rPr>
          <w:rStyle w:val="FootnoteReference"/>
          <w:sz w:val="18"/>
          <w:szCs w:val="18"/>
        </w:rPr>
        <w:footnoteRef/>
      </w:r>
      <w:r w:rsidRPr="00A2673B">
        <w:rPr>
          <w:sz w:val="18"/>
          <w:szCs w:val="18"/>
        </w:rPr>
        <w:t xml:space="preserve"> Picasso, Pablo: </w:t>
      </w:r>
      <w:r w:rsidRPr="00A2673B">
        <w:rPr>
          <w:sz w:val="18"/>
          <w:szCs w:val="18"/>
          <w:lang w:val="en-GB"/>
        </w:rPr>
        <w:t>1881-1973.</w:t>
      </w:r>
    </w:p>
  </w:footnote>
  <w:footnote w:id="12">
    <w:p w:rsidR="007963A7" w:rsidRDefault="007963A7" w:rsidP="00A2673B">
      <w:pPr>
        <w:pStyle w:val="FootnoteText"/>
      </w:pPr>
      <w:r w:rsidRPr="00A2673B">
        <w:rPr>
          <w:rStyle w:val="FootnoteReference"/>
          <w:sz w:val="18"/>
          <w:szCs w:val="18"/>
        </w:rPr>
        <w:footnoteRef/>
      </w:r>
      <w:r w:rsidRPr="00A2673B">
        <w:rPr>
          <w:sz w:val="18"/>
          <w:szCs w:val="18"/>
        </w:rPr>
        <w:t xml:space="preserve"> Kahnweiler, Daniel-Henri: </w:t>
      </w:r>
      <w:r w:rsidRPr="00A2673B">
        <w:rPr>
          <w:sz w:val="18"/>
          <w:szCs w:val="18"/>
          <w:lang w:val="en-GB"/>
        </w:rPr>
        <w:t>1984-1979.</w:t>
      </w:r>
    </w:p>
  </w:footnote>
  <w:footnote w:id="13">
    <w:p w:rsidR="007963A7" w:rsidRDefault="007963A7" w:rsidP="00A2673B">
      <w:pPr>
        <w:pStyle w:val="FootnoteText"/>
      </w:pPr>
      <w:r w:rsidRPr="00A2673B">
        <w:rPr>
          <w:rStyle w:val="FootnoteReference"/>
          <w:sz w:val="18"/>
          <w:szCs w:val="18"/>
        </w:rPr>
        <w:footnoteRef/>
      </w:r>
      <w:r w:rsidRPr="00A2673B">
        <w:rPr>
          <w:sz w:val="18"/>
          <w:szCs w:val="18"/>
        </w:rPr>
        <w:t xml:space="preserve"> Interview by Marius de Zayas, </w:t>
      </w:r>
      <w:smartTag w:uri="urn:schemas-microsoft-com:office:smarttags" w:element="metricconverter">
        <w:smartTagPr>
          <w:attr w:name="ProductID" w:val="1923, in"/>
        </w:smartTagPr>
        <w:r w:rsidRPr="00A2673B">
          <w:rPr>
            <w:sz w:val="18"/>
            <w:szCs w:val="18"/>
          </w:rPr>
          <w:t xml:space="preserve">1923, </w:t>
        </w:r>
        <w:r w:rsidRPr="00A2673B">
          <w:rPr>
            <w:i/>
            <w:sz w:val="18"/>
            <w:szCs w:val="18"/>
          </w:rPr>
          <w:t>in</w:t>
        </w:r>
      </w:smartTag>
      <w:r w:rsidRPr="00A2673B">
        <w:rPr>
          <w:i/>
          <w:sz w:val="18"/>
          <w:szCs w:val="18"/>
        </w:rPr>
        <w:t xml:space="preserve"> Art in Theory – An Anthology of Changing Ideas</w:t>
      </w:r>
      <w:r w:rsidRPr="00A2673B">
        <w:rPr>
          <w:sz w:val="18"/>
          <w:szCs w:val="18"/>
        </w:rPr>
        <w:t>. Ed. Charles Harrison &amp; Paul Wood, Blackwell, 2003 ; pp.215.</w:t>
      </w:r>
    </w:p>
  </w:footnote>
  <w:footnote w:id="14">
    <w:p w:rsidR="007963A7" w:rsidRDefault="007963A7" w:rsidP="00A2673B">
      <w:pPr>
        <w:pStyle w:val="FootnoteText"/>
      </w:pPr>
      <w:r w:rsidRPr="00A2673B">
        <w:rPr>
          <w:rStyle w:val="FootnoteReference"/>
          <w:sz w:val="18"/>
          <w:szCs w:val="18"/>
        </w:rPr>
        <w:footnoteRef/>
      </w:r>
      <w:r w:rsidRPr="00A2673B">
        <w:rPr>
          <w:sz w:val="18"/>
          <w:szCs w:val="18"/>
        </w:rPr>
        <w:t xml:space="preserve"> Michelangelo, Buonarroti: 1475-1564.</w:t>
      </w:r>
    </w:p>
  </w:footnote>
  <w:footnote w:id="15">
    <w:p w:rsidR="007963A7" w:rsidRDefault="007963A7" w:rsidP="00A2673B">
      <w:pPr>
        <w:pStyle w:val="FootnoteText"/>
      </w:pPr>
      <w:r w:rsidRPr="00A2673B">
        <w:rPr>
          <w:rStyle w:val="FootnoteReference"/>
          <w:sz w:val="18"/>
          <w:szCs w:val="18"/>
        </w:rPr>
        <w:footnoteRef/>
      </w:r>
      <w:r w:rsidRPr="00A2673B">
        <w:rPr>
          <w:sz w:val="18"/>
          <w:szCs w:val="18"/>
        </w:rPr>
        <w:t xml:space="preserve"> Alberti, Leon Battista:1404-1472.</w:t>
      </w:r>
    </w:p>
  </w:footnote>
  <w:footnote w:id="16">
    <w:p w:rsidR="007963A7" w:rsidRDefault="007963A7" w:rsidP="00A2673B">
      <w:pPr>
        <w:pStyle w:val="FootnoteText"/>
      </w:pPr>
      <w:r w:rsidRPr="00A2673B">
        <w:rPr>
          <w:rStyle w:val="FootnoteReference"/>
          <w:sz w:val="18"/>
          <w:szCs w:val="18"/>
        </w:rPr>
        <w:footnoteRef/>
      </w:r>
      <w:r w:rsidRPr="00A2673B">
        <w:rPr>
          <w:sz w:val="18"/>
          <w:szCs w:val="18"/>
        </w:rPr>
        <w:t xml:space="preserve"> Osvaldo Romberg in </w:t>
      </w:r>
      <w:r w:rsidRPr="00A2673B">
        <w:rPr>
          <w:i/>
          <w:sz w:val="18"/>
          <w:szCs w:val="18"/>
        </w:rPr>
        <w:t>Of the diagram – The work of Marjorie Welsh</w:t>
      </w:r>
      <w:r w:rsidRPr="00A2673B">
        <w:rPr>
          <w:sz w:val="18"/>
          <w:szCs w:val="18"/>
        </w:rPr>
        <w:t>, edited by Aaron Levy and Jean-Michel Rabaté, Slough Books, Philadelphia.</w:t>
      </w:r>
    </w:p>
  </w:footnote>
  <w:footnote w:id="17">
    <w:p w:rsidR="007963A7" w:rsidRDefault="007963A7" w:rsidP="00A2673B">
      <w:pPr>
        <w:pStyle w:val="FootnoteText"/>
      </w:pPr>
      <w:r w:rsidRPr="00A2673B">
        <w:rPr>
          <w:rStyle w:val="FootnoteReference"/>
          <w:sz w:val="18"/>
          <w:szCs w:val="18"/>
        </w:rPr>
        <w:footnoteRef/>
      </w:r>
      <w:r w:rsidRPr="00A2673B">
        <w:rPr>
          <w:sz w:val="18"/>
          <w:szCs w:val="18"/>
        </w:rPr>
        <w:t xml:space="preserve"> Tansey, Mark </w:t>
      </w:r>
      <w:r w:rsidRPr="00A2673B">
        <w:rPr>
          <w:i/>
          <w:sz w:val="18"/>
          <w:szCs w:val="18"/>
        </w:rPr>
        <w:t xml:space="preserve">The Enunciation, </w:t>
      </w:r>
      <w:r w:rsidRPr="00A2673B">
        <w:rPr>
          <w:sz w:val="18"/>
          <w:szCs w:val="18"/>
        </w:rPr>
        <w:t xml:space="preserve">1992. </w:t>
      </w:r>
    </w:p>
  </w:footnote>
  <w:footnote w:id="18">
    <w:p w:rsidR="007963A7" w:rsidRDefault="007963A7" w:rsidP="00A2673B">
      <w:pPr>
        <w:pStyle w:val="FootnoteText"/>
      </w:pPr>
      <w:r w:rsidRPr="00A2673B">
        <w:rPr>
          <w:rStyle w:val="FootnoteReference"/>
          <w:sz w:val="18"/>
          <w:szCs w:val="18"/>
        </w:rPr>
        <w:footnoteRef/>
      </w:r>
      <w:r w:rsidRPr="00A2673B">
        <w:rPr>
          <w:sz w:val="18"/>
          <w:szCs w:val="18"/>
        </w:rPr>
        <w:t xml:space="preserve"> Derrida, Truth, 43</w:t>
      </w:r>
    </w:p>
  </w:footnote>
  <w:footnote w:id="19">
    <w:p w:rsidR="007963A7" w:rsidRDefault="007963A7" w:rsidP="00A2673B">
      <w:pPr>
        <w:pStyle w:val="FootnoteText"/>
      </w:pPr>
      <w:r w:rsidRPr="00A2673B">
        <w:rPr>
          <w:rStyle w:val="FootnoteReference"/>
          <w:sz w:val="18"/>
          <w:szCs w:val="18"/>
        </w:rPr>
        <w:footnoteRef/>
      </w:r>
      <w:r w:rsidRPr="00A2673B">
        <w:rPr>
          <w:sz w:val="18"/>
          <w:szCs w:val="18"/>
        </w:rPr>
        <w:t xml:space="preserve"> </w:t>
      </w:r>
      <w:r w:rsidRPr="00A2673B">
        <w:rPr>
          <w:i/>
          <w:sz w:val="18"/>
          <w:szCs w:val="18"/>
        </w:rPr>
        <w:t>Storia della bruttezza</w:t>
      </w:r>
      <w:r w:rsidRPr="00A2673B">
        <w:rPr>
          <w:sz w:val="18"/>
          <w:szCs w:val="18"/>
        </w:rPr>
        <w:t xml:space="preserve"> (Bompiani, 2007 – English translation: </w:t>
      </w:r>
      <w:r w:rsidRPr="00A2673B">
        <w:rPr>
          <w:i/>
          <w:sz w:val="18"/>
          <w:szCs w:val="18"/>
        </w:rPr>
        <w:t>On Ugliness</w:t>
      </w:r>
      <w:r w:rsidRPr="00A2673B">
        <w:rPr>
          <w:sz w:val="18"/>
          <w:szCs w:val="18"/>
        </w:rPr>
        <w:t>, 2007)</w:t>
      </w:r>
    </w:p>
  </w:footnote>
  <w:footnote w:id="20">
    <w:p w:rsidR="007963A7" w:rsidRDefault="007963A7" w:rsidP="00A2673B">
      <w:pPr>
        <w:pStyle w:val="FootnoteText"/>
      </w:pPr>
      <w:r w:rsidRPr="00A2673B">
        <w:rPr>
          <w:rStyle w:val="FootnoteReference"/>
          <w:sz w:val="18"/>
          <w:szCs w:val="18"/>
        </w:rPr>
        <w:footnoteRef/>
      </w:r>
      <w:r w:rsidRPr="00A2673B">
        <w:rPr>
          <w:sz w:val="18"/>
          <w:szCs w:val="18"/>
        </w:rPr>
        <w:t xml:space="preserve"> Henri (Douanier) Rosseau was a ‘naïf’ painter, 1844-1910. Jean Dubuffet, 1901-1985 was a French painter who developed the concept of ‘Art Brut’. ‘Bad Painting’ was a classification used during the eighties. ‘Arte Povera’ was a movement that spread mostly in Italy, assembling artists such as Kounelis, Merz, Boetti, among others</w:t>
      </w:r>
    </w:p>
  </w:footnote>
  <w:footnote w:id="21">
    <w:p w:rsidR="007963A7" w:rsidRDefault="007963A7" w:rsidP="00A2673B">
      <w:pPr>
        <w:pStyle w:val="FootnoteText"/>
      </w:pPr>
      <w:r w:rsidRPr="00A2673B">
        <w:rPr>
          <w:rStyle w:val="FootnoteReference"/>
          <w:sz w:val="18"/>
          <w:szCs w:val="18"/>
        </w:rPr>
        <w:footnoteRef/>
      </w:r>
      <w:r w:rsidRPr="00A2673B">
        <w:rPr>
          <w:sz w:val="18"/>
          <w:szCs w:val="18"/>
        </w:rPr>
        <w:t xml:space="preserve"> Haacke, Hans b.1936.</w:t>
      </w:r>
    </w:p>
  </w:footnote>
  <w:footnote w:id="22">
    <w:p w:rsidR="007963A7" w:rsidRDefault="007963A7" w:rsidP="00A2673B">
      <w:pPr>
        <w:pStyle w:val="FootnoteText"/>
      </w:pPr>
      <w:r w:rsidRPr="00A2673B">
        <w:rPr>
          <w:rStyle w:val="FootnoteReference"/>
          <w:sz w:val="18"/>
          <w:szCs w:val="18"/>
        </w:rPr>
        <w:footnoteRef/>
      </w:r>
      <w:r w:rsidRPr="00A2673B">
        <w:rPr>
          <w:sz w:val="18"/>
          <w:szCs w:val="18"/>
        </w:rPr>
        <w:t xml:space="preserve"> 223, </w:t>
      </w:r>
      <w:r w:rsidRPr="00A2673B">
        <w:rPr>
          <w:sz w:val="18"/>
          <w:szCs w:val="18"/>
          <w:lang w:val="en-GB"/>
        </w:rPr>
        <w:t xml:space="preserve">Kimmelman, Michael, </w:t>
      </w:r>
      <w:r w:rsidRPr="00A2673B">
        <w:rPr>
          <w:i/>
          <w:sz w:val="18"/>
          <w:szCs w:val="18"/>
          <w:lang w:val="en-GB"/>
        </w:rPr>
        <w:t>Portraits – Talking with Artists at the Met, the Modern, the Louvre, and Elsewhere</w:t>
      </w:r>
      <w:r w:rsidRPr="00A2673B">
        <w:rPr>
          <w:sz w:val="18"/>
          <w:szCs w:val="18"/>
          <w:lang w:val="en-GB"/>
        </w:rPr>
        <w:t xml:space="preserve">. </w:t>
      </w:r>
      <w:smartTag w:uri="urn:schemas-microsoft-com:office:smarttags" w:element="place">
        <w:smartTag w:uri="urn:schemas-microsoft-com:office:smarttags" w:element="City">
          <w:r w:rsidRPr="00A2673B">
            <w:rPr>
              <w:sz w:val="18"/>
              <w:szCs w:val="18"/>
              <w:lang w:val="en-GB"/>
            </w:rPr>
            <w:t>Rancom House</w:t>
          </w:r>
        </w:smartTag>
        <w:r w:rsidRPr="00A2673B">
          <w:rPr>
            <w:sz w:val="18"/>
            <w:szCs w:val="18"/>
            <w:lang w:val="en-GB"/>
          </w:rPr>
          <w:t xml:space="preserve">, </w:t>
        </w:r>
        <w:smartTag w:uri="urn:schemas-microsoft-com:office:smarttags" w:element="State">
          <w:r w:rsidRPr="00A2673B">
            <w:rPr>
              <w:sz w:val="18"/>
              <w:szCs w:val="18"/>
              <w:lang w:val="en-GB"/>
            </w:rPr>
            <w:t>New York</w:t>
          </w:r>
        </w:smartTag>
      </w:smartTag>
      <w:r w:rsidRPr="00A2673B">
        <w:rPr>
          <w:sz w:val="18"/>
          <w:szCs w:val="18"/>
          <w:lang w:val="en-GB"/>
        </w:rPr>
        <w:t>, 1998.</w:t>
      </w:r>
    </w:p>
  </w:footnote>
  <w:footnote w:id="23">
    <w:p w:rsidR="007963A7" w:rsidRDefault="007963A7" w:rsidP="00A2673B">
      <w:pPr>
        <w:pStyle w:val="FootnoteText"/>
      </w:pPr>
      <w:r w:rsidRPr="00A2673B">
        <w:rPr>
          <w:rStyle w:val="FootnoteReference"/>
          <w:sz w:val="18"/>
          <w:szCs w:val="18"/>
        </w:rPr>
        <w:footnoteRef/>
      </w:r>
      <w:r w:rsidRPr="00A2673B">
        <w:rPr>
          <w:sz w:val="18"/>
          <w:szCs w:val="18"/>
        </w:rPr>
        <w:t xml:space="preserve"> </w:t>
      </w:r>
      <w:r w:rsidRPr="00A2673B">
        <w:rPr>
          <w:sz w:val="18"/>
          <w:szCs w:val="18"/>
          <w:lang w:val="en-GB"/>
        </w:rPr>
        <w:t>“</w:t>
      </w:r>
      <w:r w:rsidRPr="00A2673B">
        <w:rPr>
          <w:sz w:val="18"/>
          <w:szCs w:val="18"/>
        </w:rPr>
        <w:t>Philosophy alone can pose the question: ‘What is the beautiful’? and answer it: the beautiful is a production of art, i.e. of the mind. The idea of beauty is given to us by art, the circle Inside the circle of the mind and of the philosophical encyclopedia, etc.</w:t>
      </w:r>
      <w:r w:rsidRPr="00A2673B">
        <w:rPr>
          <w:sz w:val="18"/>
          <w:szCs w:val="18"/>
          <w:lang w:val="en-GB"/>
        </w:rPr>
        <w:t>”</w:t>
      </w:r>
      <w:r w:rsidRPr="00A2673B">
        <w:rPr>
          <w:sz w:val="18"/>
          <w:szCs w:val="18"/>
        </w:rPr>
        <w:t xml:space="preserve"> Truth, 22. </w:t>
      </w:r>
    </w:p>
  </w:footnote>
  <w:footnote w:id="24">
    <w:p w:rsidR="007963A7" w:rsidRDefault="007963A7" w:rsidP="00A2673B">
      <w:pPr>
        <w:pStyle w:val="FootnoteText"/>
      </w:pPr>
      <w:r w:rsidRPr="00A2673B">
        <w:rPr>
          <w:rStyle w:val="FootnoteReference"/>
          <w:sz w:val="18"/>
          <w:szCs w:val="18"/>
        </w:rPr>
        <w:footnoteRef/>
      </w:r>
      <w:r w:rsidRPr="00A2673B">
        <w:rPr>
          <w:sz w:val="18"/>
          <w:szCs w:val="18"/>
        </w:rPr>
        <w:t xml:space="preserve"> Derrida, Truth, 28.</w:t>
      </w:r>
    </w:p>
  </w:footnote>
  <w:footnote w:id="25">
    <w:p w:rsidR="007963A7" w:rsidRDefault="007963A7" w:rsidP="00A2673B">
      <w:pPr>
        <w:pStyle w:val="FootnoteText"/>
      </w:pPr>
      <w:r w:rsidRPr="00A2673B">
        <w:rPr>
          <w:rStyle w:val="FootnoteReference"/>
          <w:sz w:val="18"/>
          <w:szCs w:val="18"/>
        </w:rPr>
        <w:footnoteRef/>
      </w:r>
      <w:r w:rsidRPr="00A2673B">
        <w:rPr>
          <w:sz w:val="18"/>
          <w:szCs w:val="18"/>
        </w:rPr>
        <w:t xml:space="preserve"> Derrida, Truth, 86</w:t>
      </w:r>
    </w:p>
  </w:footnote>
  <w:footnote w:id="26">
    <w:p w:rsidR="007963A7" w:rsidRDefault="007963A7" w:rsidP="00A2673B">
      <w:pPr>
        <w:pStyle w:val="FootnoteText"/>
      </w:pPr>
      <w:r w:rsidRPr="00A2673B">
        <w:rPr>
          <w:rStyle w:val="FootnoteReference"/>
          <w:sz w:val="18"/>
          <w:szCs w:val="18"/>
        </w:rPr>
        <w:footnoteRef/>
      </w:r>
      <w:r w:rsidRPr="00A2673B">
        <w:rPr>
          <w:sz w:val="18"/>
          <w:szCs w:val="18"/>
        </w:rPr>
        <w:t xml:space="preserve"> Brooklyn-based artist born in 1954.</w:t>
      </w:r>
    </w:p>
  </w:footnote>
  <w:footnote w:id="27">
    <w:p w:rsidR="007963A7" w:rsidRDefault="007963A7" w:rsidP="00A2673B">
      <w:pPr>
        <w:pStyle w:val="FootnoteText"/>
      </w:pPr>
      <w:r w:rsidRPr="00A2673B">
        <w:rPr>
          <w:rStyle w:val="FootnoteReference"/>
          <w:sz w:val="18"/>
          <w:szCs w:val="18"/>
        </w:rPr>
        <w:footnoteRef/>
      </w:r>
      <w:r w:rsidRPr="00A2673B">
        <w:rPr>
          <w:sz w:val="18"/>
          <w:szCs w:val="18"/>
        </w:rPr>
        <w:t xml:space="preserve"> </w:t>
      </w:r>
      <w:r w:rsidRPr="00A2673B">
        <w:rPr>
          <w:sz w:val="18"/>
          <w:szCs w:val="18"/>
          <w:lang w:val="en-GB"/>
        </w:rPr>
        <w:t xml:space="preserve">Brooklyn Rail , </w:t>
      </w:r>
      <w:r w:rsidRPr="00A2673B">
        <w:rPr>
          <w:sz w:val="18"/>
          <w:szCs w:val="18"/>
        </w:rPr>
        <w:t>Interview with Craig Olson, February 2008.</w:t>
      </w:r>
    </w:p>
  </w:footnote>
  <w:footnote w:id="28">
    <w:p w:rsidR="007963A7" w:rsidRDefault="007963A7" w:rsidP="00A2673B">
      <w:pPr>
        <w:pStyle w:val="FootnoteText"/>
      </w:pPr>
      <w:r w:rsidRPr="00A2673B">
        <w:rPr>
          <w:rStyle w:val="FootnoteReference"/>
          <w:sz w:val="18"/>
          <w:szCs w:val="18"/>
        </w:rPr>
        <w:footnoteRef/>
      </w:r>
      <w:r w:rsidRPr="00A2673B">
        <w:rPr>
          <w:sz w:val="18"/>
          <w:szCs w:val="18"/>
        </w:rPr>
        <w:t xml:space="preserve"> Derrida, Truth, 155.</w:t>
      </w:r>
    </w:p>
  </w:footnote>
  <w:footnote w:id="29">
    <w:p w:rsidR="007963A7" w:rsidRDefault="007963A7" w:rsidP="00A2673B">
      <w:pPr>
        <w:pStyle w:val="FootnoteText"/>
      </w:pPr>
      <w:r w:rsidRPr="00A2673B">
        <w:rPr>
          <w:rStyle w:val="FootnoteReference"/>
          <w:sz w:val="18"/>
          <w:szCs w:val="18"/>
        </w:rPr>
        <w:footnoteRef/>
      </w:r>
      <w:r w:rsidRPr="00A2673B">
        <w:rPr>
          <w:sz w:val="18"/>
          <w:szCs w:val="18"/>
        </w:rPr>
        <w:t xml:space="preserve"> Derrida, Truth, 344</w:t>
      </w:r>
    </w:p>
  </w:footnote>
  <w:footnote w:id="30">
    <w:p w:rsidR="007963A7" w:rsidRDefault="007963A7" w:rsidP="00A2673B">
      <w:pPr>
        <w:pStyle w:val="FootnoteText"/>
      </w:pPr>
      <w:r w:rsidRPr="00A2673B">
        <w:rPr>
          <w:rStyle w:val="FootnoteReference"/>
          <w:sz w:val="18"/>
          <w:szCs w:val="18"/>
        </w:rPr>
        <w:footnoteRef/>
      </w:r>
      <w:r w:rsidRPr="00A2673B">
        <w:rPr>
          <w:sz w:val="18"/>
          <w:szCs w:val="18"/>
        </w:rPr>
        <w:t xml:space="preserve"> Tansey, Mark </w:t>
      </w:r>
      <w:r w:rsidRPr="00A2673B">
        <w:rPr>
          <w:i/>
          <w:sz w:val="18"/>
          <w:szCs w:val="18"/>
        </w:rPr>
        <w:t>The Wheel</w:t>
      </w:r>
      <w:r w:rsidRPr="00A2673B">
        <w:rPr>
          <w:sz w:val="18"/>
          <w:szCs w:val="18"/>
        </w:rPr>
        <w:t xml:space="preserve"> 1988, Ink on Paper, 11”X 8”</w:t>
      </w:r>
    </w:p>
  </w:footnote>
  <w:footnote w:id="31">
    <w:p w:rsidR="007963A7" w:rsidRDefault="007963A7" w:rsidP="00A2673B">
      <w:pPr>
        <w:pStyle w:val="FootnoteText"/>
      </w:pPr>
      <w:r w:rsidRPr="00A2673B">
        <w:rPr>
          <w:rStyle w:val="FootnoteReference"/>
          <w:sz w:val="18"/>
          <w:szCs w:val="18"/>
        </w:rPr>
        <w:footnoteRef/>
      </w:r>
      <w:r w:rsidRPr="00A2673B">
        <w:rPr>
          <w:sz w:val="18"/>
          <w:szCs w:val="18"/>
        </w:rPr>
        <w:t xml:space="preserve"> </w:t>
      </w:r>
      <w:r w:rsidRPr="00A2673B">
        <w:rPr>
          <w:i/>
          <w:sz w:val="18"/>
          <w:szCs w:val="18"/>
        </w:rPr>
        <w:t>The Art of Memory</w:t>
      </w:r>
      <w:r w:rsidRPr="00A2673B">
        <w:rPr>
          <w:sz w:val="18"/>
          <w:szCs w:val="18"/>
        </w:rPr>
        <w:t>, Francis A. Yates (1966), Pilmico, 2007.</w:t>
      </w:r>
    </w:p>
  </w:footnote>
  <w:footnote w:id="32">
    <w:p w:rsidR="007963A7" w:rsidRDefault="007963A7" w:rsidP="00A2673B">
      <w:pPr>
        <w:pStyle w:val="FootnoteText"/>
      </w:pPr>
      <w:r w:rsidRPr="00A2673B">
        <w:rPr>
          <w:rStyle w:val="FootnoteReference"/>
          <w:sz w:val="18"/>
          <w:szCs w:val="18"/>
        </w:rPr>
        <w:footnoteRef/>
      </w:r>
      <w:r w:rsidRPr="00A2673B">
        <w:rPr>
          <w:sz w:val="18"/>
          <w:szCs w:val="18"/>
        </w:rPr>
        <w:t xml:space="preserve"> Cézanne, Paul 1839-1906.</w:t>
      </w:r>
    </w:p>
  </w:footnote>
  <w:footnote w:id="33">
    <w:p w:rsidR="007963A7" w:rsidRDefault="007963A7" w:rsidP="00A2673B">
      <w:pPr>
        <w:pStyle w:val="FootnoteText"/>
      </w:pPr>
      <w:r w:rsidRPr="00A2673B">
        <w:rPr>
          <w:rStyle w:val="FootnoteReference"/>
          <w:sz w:val="18"/>
          <w:szCs w:val="18"/>
        </w:rPr>
        <w:footnoteRef/>
      </w:r>
      <w:r w:rsidRPr="00A2673B">
        <w:rPr>
          <w:sz w:val="18"/>
          <w:szCs w:val="18"/>
        </w:rPr>
        <w:t xml:space="preserve"> Tansey, Mark </w:t>
      </w:r>
      <w:r w:rsidRPr="00A2673B">
        <w:rPr>
          <w:i/>
          <w:sz w:val="18"/>
          <w:szCs w:val="18"/>
        </w:rPr>
        <w:t>Mont. Sainte Victoire</w:t>
      </w:r>
      <w:r w:rsidRPr="00A2673B">
        <w:rPr>
          <w:sz w:val="18"/>
          <w:szCs w:val="18"/>
        </w:rPr>
        <w:t xml:space="preserve"> 1987. Oil on Canvas, 100”X 153”.</w:t>
      </w:r>
    </w:p>
  </w:footnote>
  <w:footnote w:id="34">
    <w:p w:rsidR="007963A7" w:rsidRDefault="007963A7" w:rsidP="00A2673B">
      <w:pPr>
        <w:pStyle w:val="FootnoteText"/>
      </w:pPr>
      <w:r w:rsidRPr="00A2673B">
        <w:rPr>
          <w:rStyle w:val="FootnoteReference"/>
          <w:sz w:val="18"/>
          <w:szCs w:val="18"/>
        </w:rPr>
        <w:footnoteRef/>
      </w:r>
      <w:r w:rsidRPr="00A2673B">
        <w:rPr>
          <w:sz w:val="18"/>
          <w:szCs w:val="18"/>
        </w:rPr>
        <w:t xml:space="preserve"> Sylvester, David </w:t>
      </w:r>
      <w:r w:rsidRPr="00A2673B">
        <w:rPr>
          <w:i/>
          <w:sz w:val="18"/>
          <w:szCs w:val="18"/>
        </w:rPr>
        <w:t>- Interviews with Francis Bacon</w:t>
      </w:r>
      <w:r w:rsidRPr="00A2673B">
        <w:rPr>
          <w:sz w:val="18"/>
          <w:szCs w:val="18"/>
        </w:rPr>
        <w:t>, p.66.</w:t>
      </w:r>
    </w:p>
  </w:footnote>
  <w:footnote w:id="35">
    <w:p w:rsidR="007963A7" w:rsidRDefault="007963A7" w:rsidP="00A2673B">
      <w:pPr>
        <w:pStyle w:val="FootnoteText"/>
      </w:pPr>
      <w:r w:rsidRPr="00A2673B">
        <w:rPr>
          <w:rStyle w:val="FootnoteReference"/>
          <w:sz w:val="18"/>
          <w:szCs w:val="18"/>
        </w:rPr>
        <w:footnoteRef/>
      </w:r>
      <w:r w:rsidRPr="00A2673B">
        <w:rPr>
          <w:sz w:val="18"/>
          <w:szCs w:val="18"/>
        </w:rPr>
        <w:t xml:space="preserve"> Tansey, Mark </w:t>
      </w:r>
      <w:r w:rsidRPr="00A2673B">
        <w:rPr>
          <w:i/>
          <w:sz w:val="18"/>
          <w:szCs w:val="18"/>
        </w:rPr>
        <w:t>End of Painting</w:t>
      </w:r>
      <w:r w:rsidRPr="00A2673B">
        <w:rPr>
          <w:sz w:val="18"/>
          <w:szCs w:val="18"/>
        </w:rPr>
        <w:t>, Oil on canvas movie screen, 80X54 in.</w:t>
      </w:r>
    </w:p>
  </w:footnote>
  <w:footnote w:id="36">
    <w:p w:rsidR="007963A7" w:rsidRDefault="007963A7" w:rsidP="00A2673B">
      <w:pPr>
        <w:pStyle w:val="FootnoteText"/>
      </w:pPr>
      <w:r w:rsidRPr="00A2673B">
        <w:rPr>
          <w:rStyle w:val="FootnoteReference"/>
          <w:sz w:val="18"/>
          <w:szCs w:val="18"/>
        </w:rPr>
        <w:footnoteRef/>
      </w:r>
      <w:r w:rsidRPr="00A2673B">
        <w:rPr>
          <w:sz w:val="18"/>
          <w:szCs w:val="18"/>
        </w:rPr>
        <w:t xml:space="preserve"> Journal de Eugene Delacroix (1893), accessible at </w:t>
      </w:r>
      <w:hyperlink r:id="rId1" w:history="1">
        <w:r w:rsidRPr="00A2673B">
          <w:rPr>
            <w:rStyle w:val="Hyperlink"/>
            <w:color w:val="auto"/>
            <w:sz w:val="18"/>
            <w:szCs w:val="18"/>
          </w:rPr>
          <w:t>http://archive.org/details/journaldeeugned01piotgoog</w:t>
        </w:r>
      </w:hyperlink>
      <w:r w:rsidRPr="00A2673B">
        <w:rPr>
          <w:sz w:val="18"/>
          <w:szCs w:val="18"/>
        </w:rPr>
        <w:t>, 12.05.2012.</w:t>
      </w:r>
    </w:p>
  </w:footnote>
  <w:footnote w:id="37">
    <w:p w:rsidR="007963A7" w:rsidRDefault="007963A7" w:rsidP="00A2673B">
      <w:pPr>
        <w:pStyle w:val="FootnoteText"/>
      </w:pPr>
      <w:r w:rsidRPr="00A2673B">
        <w:rPr>
          <w:rStyle w:val="FootnoteReference"/>
          <w:sz w:val="18"/>
          <w:szCs w:val="18"/>
        </w:rPr>
        <w:footnoteRef/>
      </w:r>
      <w:r w:rsidRPr="00A2673B">
        <w:rPr>
          <w:sz w:val="18"/>
          <w:szCs w:val="18"/>
        </w:rPr>
        <w:t xml:space="preserve"> Kimmelman, Michael </w:t>
      </w:r>
      <w:r w:rsidRPr="00A2673B">
        <w:rPr>
          <w:i/>
          <w:sz w:val="18"/>
          <w:szCs w:val="18"/>
        </w:rPr>
        <w:t>Portraits</w:t>
      </w:r>
      <w:r w:rsidRPr="00A2673B">
        <w:rPr>
          <w:sz w:val="18"/>
          <w:szCs w:val="18"/>
        </w:rPr>
        <w:t xml:space="preserve"> p.109. </w:t>
      </w:r>
    </w:p>
  </w:footnote>
  <w:footnote w:id="38">
    <w:p w:rsidR="007963A7" w:rsidRDefault="007963A7" w:rsidP="00A2673B">
      <w:pPr>
        <w:pStyle w:val="FootnoteText"/>
      </w:pPr>
      <w:r w:rsidRPr="00A2673B">
        <w:rPr>
          <w:rStyle w:val="FootnoteReference"/>
          <w:sz w:val="18"/>
          <w:szCs w:val="18"/>
        </w:rPr>
        <w:footnoteRef/>
      </w:r>
      <w:r w:rsidRPr="00A2673B">
        <w:rPr>
          <w:sz w:val="18"/>
          <w:szCs w:val="18"/>
        </w:rPr>
        <w:t xml:space="preserve"> Kimmelman, </w:t>
      </w:r>
      <w:r w:rsidRPr="00A2673B">
        <w:rPr>
          <w:i/>
          <w:sz w:val="18"/>
          <w:szCs w:val="18"/>
        </w:rPr>
        <w:t>Portraits, pp.  XVIII.</w:t>
      </w:r>
    </w:p>
  </w:footnote>
  <w:footnote w:id="39">
    <w:p w:rsidR="007963A7" w:rsidRDefault="007963A7" w:rsidP="00A2673B">
      <w:pPr>
        <w:pStyle w:val="FootnoteText"/>
      </w:pPr>
      <w:r w:rsidRPr="00A2673B">
        <w:rPr>
          <w:rStyle w:val="FootnoteReference"/>
          <w:sz w:val="18"/>
          <w:szCs w:val="18"/>
        </w:rPr>
        <w:footnoteRef/>
      </w:r>
      <w:r w:rsidRPr="00A2673B">
        <w:rPr>
          <w:sz w:val="18"/>
          <w:szCs w:val="18"/>
        </w:rPr>
        <w:t xml:space="preserve"> Quoting a lecture in Lisbon, Goethe Institute, 2011.</w:t>
      </w:r>
    </w:p>
  </w:footnote>
  <w:footnote w:id="40">
    <w:p w:rsidR="007963A7" w:rsidRDefault="007963A7" w:rsidP="00A2673B">
      <w:pPr>
        <w:pStyle w:val="FootnoteText"/>
      </w:pPr>
      <w:r w:rsidRPr="00A2673B">
        <w:rPr>
          <w:rStyle w:val="FootnoteReference"/>
          <w:sz w:val="18"/>
          <w:szCs w:val="18"/>
        </w:rPr>
        <w:footnoteRef/>
      </w:r>
      <w:r w:rsidRPr="00A2673B">
        <w:rPr>
          <w:sz w:val="18"/>
          <w:szCs w:val="18"/>
        </w:rPr>
        <w:t xml:space="preserve"> Cennino Cennini, Italian painter, 1370-1440 ; Albrecht Dürer</w:t>
      </w:r>
      <w:r w:rsidRPr="00A2673B">
        <w:rPr>
          <w:b/>
          <w:sz w:val="18"/>
          <w:szCs w:val="18"/>
        </w:rPr>
        <w:t xml:space="preserve">, </w:t>
      </w:r>
      <w:r w:rsidRPr="00A2673B">
        <w:rPr>
          <w:sz w:val="18"/>
          <w:szCs w:val="18"/>
        </w:rPr>
        <w:t xml:space="preserve">1471-1528; Leon Battista Alberti, 1404-1472; Francisco de Holanda, 1517-1585; Filipe Nunes, author of </w:t>
      </w:r>
      <w:r w:rsidRPr="00A2673B">
        <w:rPr>
          <w:i/>
          <w:sz w:val="18"/>
          <w:szCs w:val="18"/>
        </w:rPr>
        <w:t>Arte da Pintura, Symetria e Perspectiva</w:t>
      </w:r>
      <w:r w:rsidRPr="00A2673B">
        <w:rPr>
          <w:sz w:val="18"/>
          <w:szCs w:val="18"/>
        </w:rPr>
        <w:t>, 1615; Giorgio de Chirico, 1888-1978.</w:t>
      </w:r>
    </w:p>
  </w:footnote>
  <w:footnote w:id="41">
    <w:p w:rsidR="007963A7" w:rsidRDefault="007963A7" w:rsidP="00A2673B">
      <w:pPr>
        <w:pStyle w:val="FootnoteText"/>
      </w:pPr>
      <w:r w:rsidRPr="00A2673B">
        <w:rPr>
          <w:rStyle w:val="FootnoteReference"/>
          <w:sz w:val="18"/>
          <w:szCs w:val="18"/>
        </w:rPr>
        <w:footnoteRef/>
      </w:r>
      <w:r w:rsidRPr="00A2673B">
        <w:rPr>
          <w:sz w:val="18"/>
          <w:szCs w:val="18"/>
        </w:rPr>
        <w:t xml:space="preserve"> Greenberg, Clement, influential art critic, 1909 -1994.</w:t>
      </w:r>
    </w:p>
  </w:footnote>
  <w:footnote w:id="42">
    <w:p w:rsidR="007963A7" w:rsidRDefault="007963A7" w:rsidP="00A2673B">
      <w:pPr>
        <w:pStyle w:val="FootnoteText"/>
      </w:pPr>
      <w:r w:rsidRPr="00A2673B">
        <w:rPr>
          <w:rStyle w:val="FootnoteReference"/>
          <w:sz w:val="18"/>
          <w:szCs w:val="18"/>
        </w:rPr>
        <w:footnoteRef/>
      </w:r>
      <w:r w:rsidRPr="00A2673B">
        <w:rPr>
          <w:sz w:val="18"/>
          <w:szCs w:val="18"/>
        </w:rPr>
        <w:t xml:space="preserve"> </w:t>
      </w:r>
      <w:r w:rsidRPr="00A2673B">
        <w:rPr>
          <w:i/>
          <w:sz w:val="18"/>
          <w:szCs w:val="18"/>
        </w:rPr>
        <w:t>Art and Objecthood</w:t>
      </w:r>
      <w:r w:rsidRPr="00A2673B">
        <w:rPr>
          <w:sz w:val="18"/>
          <w:szCs w:val="18"/>
        </w:rPr>
        <w:t>, Michael Fried, 167</w:t>
      </w:r>
    </w:p>
  </w:footnote>
  <w:footnote w:id="43">
    <w:p w:rsidR="007963A7" w:rsidRDefault="007963A7" w:rsidP="00A2673B">
      <w:pPr>
        <w:pStyle w:val="FootnoteText"/>
      </w:pPr>
      <w:r w:rsidRPr="00A2673B">
        <w:rPr>
          <w:rStyle w:val="FootnoteReference"/>
          <w:sz w:val="18"/>
          <w:szCs w:val="18"/>
        </w:rPr>
        <w:footnoteRef/>
      </w:r>
      <w:r w:rsidRPr="00A2673B">
        <w:rPr>
          <w:sz w:val="18"/>
          <w:szCs w:val="18"/>
        </w:rPr>
        <w:t xml:space="preserve"> Kimmelman, Michael, Portraits, X.</w:t>
      </w:r>
    </w:p>
  </w:footnote>
  <w:footnote w:id="44">
    <w:p w:rsidR="007963A7" w:rsidRDefault="007963A7" w:rsidP="00A2673B">
      <w:pPr>
        <w:pStyle w:val="FootnoteText"/>
      </w:pPr>
      <w:r w:rsidRPr="00A2673B">
        <w:rPr>
          <w:rStyle w:val="FootnoteReference"/>
          <w:sz w:val="18"/>
          <w:szCs w:val="18"/>
        </w:rPr>
        <w:footnoteRef/>
      </w:r>
      <w:r w:rsidRPr="00A2673B">
        <w:rPr>
          <w:sz w:val="18"/>
          <w:szCs w:val="18"/>
        </w:rPr>
        <w:t xml:space="preserve"> Tansey, Mark </w:t>
      </w:r>
      <w:r w:rsidRPr="00A2673B">
        <w:rPr>
          <w:i/>
          <w:sz w:val="18"/>
          <w:szCs w:val="18"/>
        </w:rPr>
        <w:t xml:space="preserve">A Short History of Modernist Painting </w:t>
      </w:r>
      <w:r w:rsidRPr="00A2673B">
        <w:rPr>
          <w:sz w:val="18"/>
          <w:szCs w:val="18"/>
        </w:rPr>
        <w:t xml:space="preserve">1979-80, Oil on canvas, 72x72 in., collection of the Eli Broad Family Foundation. </w:t>
      </w:r>
    </w:p>
  </w:footnote>
  <w:footnote w:id="45">
    <w:p w:rsidR="007963A7" w:rsidRDefault="007963A7" w:rsidP="00A2673B">
      <w:pPr>
        <w:pStyle w:val="FootnoteText"/>
      </w:pPr>
      <w:r w:rsidRPr="00A2673B">
        <w:rPr>
          <w:rStyle w:val="FootnoteReference"/>
          <w:sz w:val="18"/>
          <w:szCs w:val="18"/>
        </w:rPr>
        <w:footnoteRef/>
      </w:r>
      <w:r w:rsidRPr="00A2673B">
        <w:rPr>
          <w:sz w:val="18"/>
          <w:szCs w:val="18"/>
        </w:rPr>
        <w:t xml:space="preserve"> Elkins, </w:t>
      </w:r>
      <w:r w:rsidRPr="00A2673B">
        <w:rPr>
          <w:i/>
          <w:sz w:val="18"/>
          <w:szCs w:val="18"/>
        </w:rPr>
        <w:t>What Painting Is</w:t>
      </w:r>
      <w:r w:rsidRPr="00A2673B">
        <w:rPr>
          <w:sz w:val="18"/>
          <w:szCs w:val="18"/>
        </w:rPr>
        <w:t xml:space="preserve"> , 195.</w:t>
      </w:r>
      <w:bookmarkStart w:id="0" w:name="_GoBack"/>
      <w:bookmarkEnd w:id="0"/>
    </w:p>
  </w:footnote>
  <w:footnote w:id="46">
    <w:p w:rsidR="007963A7" w:rsidRDefault="007963A7" w:rsidP="00A2673B">
      <w:pPr>
        <w:pStyle w:val="FootnoteText"/>
      </w:pPr>
      <w:r w:rsidRPr="00A2673B">
        <w:rPr>
          <w:rStyle w:val="FootnoteReference"/>
          <w:sz w:val="18"/>
          <w:szCs w:val="18"/>
        </w:rPr>
        <w:footnoteRef/>
      </w:r>
      <w:r w:rsidRPr="00A2673B">
        <w:rPr>
          <w:sz w:val="18"/>
          <w:szCs w:val="18"/>
        </w:rPr>
        <w:t xml:space="preserve"> Kimmelman, 246.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A7" w:rsidRDefault="007963A7" w:rsidP="006967F1">
    <w:pPr>
      <w:pStyle w:val="Header"/>
      <w:framePr w:wrap="around" w:vAnchor="text" w:hAnchor="margin" w:xAlign="right" w:y="1"/>
      <w:rPr>
        <w:rStyle w:val="PageNumber"/>
        <w:szCs w:val="24"/>
        <w:lang w:eastAsia="en-US"/>
      </w:rPr>
    </w:pPr>
    <w:r>
      <w:rPr>
        <w:rStyle w:val="PageNumber"/>
      </w:rPr>
      <w:fldChar w:fldCharType="begin"/>
    </w:r>
    <w:r>
      <w:rPr>
        <w:rStyle w:val="PageNumber"/>
      </w:rPr>
      <w:instrText xml:space="preserve">PAGE  </w:instrText>
    </w:r>
    <w:r>
      <w:rPr>
        <w:rStyle w:val="PageNumber"/>
      </w:rPr>
      <w:fldChar w:fldCharType="end"/>
    </w:r>
  </w:p>
  <w:p w:rsidR="007963A7" w:rsidRDefault="007963A7" w:rsidP="00770E6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A7" w:rsidRDefault="007963A7" w:rsidP="006967F1">
    <w:pPr>
      <w:pStyle w:val="Header"/>
      <w:framePr w:wrap="around" w:vAnchor="text" w:hAnchor="margin" w:xAlign="right" w:y="1"/>
      <w:rPr>
        <w:rStyle w:val="PageNumber"/>
        <w:szCs w:val="24"/>
        <w:lang w:eastAsia="en-US"/>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63A7" w:rsidRDefault="007963A7" w:rsidP="00770E65">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718"/>
    <w:rsid w:val="00022151"/>
    <w:rsid w:val="0002305C"/>
    <w:rsid w:val="00034843"/>
    <w:rsid w:val="000673A1"/>
    <w:rsid w:val="000735F8"/>
    <w:rsid w:val="00080D03"/>
    <w:rsid w:val="00083AE8"/>
    <w:rsid w:val="00093D0C"/>
    <w:rsid w:val="00095F0B"/>
    <w:rsid w:val="000A152D"/>
    <w:rsid w:val="00102812"/>
    <w:rsid w:val="00124F7C"/>
    <w:rsid w:val="001271F4"/>
    <w:rsid w:val="00130EEF"/>
    <w:rsid w:val="00131C1D"/>
    <w:rsid w:val="001419B4"/>
    <w:rsid w:val="00166B59"/>
    <w:rsid w:val="001742A2"/>
    <w:rsid w:val="00174820"/>
    <w:rsid w:val="0018230E"/>
    <w:rsid w:val="00191800"/>
    <w:rsid w:val="0019417D"/>
    <w:rsid w:val="001A0BC8"/>
    <w:rsid w:val="001A47B7"/>
    <w:rsid w:val="001B0904"/>
    <w:rsid w:val="001B2507"/>
    <w:rsid w:val="001C1A9D"/>
    <w:rsid w:val="001C3574"/>
    <w:rsid w:val="001F554F"/>
    <w:rsid w:val="001F7132"/>
    <w:rsid w:val="00213440"/>
    <w:rsid w:val="002144B9"/>
    <w:rsid w:val="002161A8"/>
    <w:rsid w:val="00225332"/>
    <w:rsid w:val="00227B12"/>
    <w:rsid w:val="002641A5"/>
    <w:rsid w:val="002721CF"/>
    <w:rsid w:val="00274FA7"/>
    <w:rsid w:val="00275703"/>
    <w:rsid w:val="002804ED"/>
    <w:rsid w:val="00282F46"/>
    <w:rsid w:val="00285ECF"/>
    <w:rsid w:val="00293423"/>
    <w:rsid w:val="002A2D80"/>
    <w:rsid w:val="002B191F"/>
    <w:rsid w:val="002B7EBF"/>
    <w:rsid w:val="002C2E01"/>
    <w:rsid w:val="002E1D30"/>
    <w:rsid w:val="00303641"/>
    <w:rsid w:val="003045DE"/>
    <w:rsid w:val="00307EF0"/>
    <w:rsid w:val="003337E2"/>
    <w:rsid w:val="00341CFC"/>
    <w:rsid w:val="00385701"/>
    <w:rsid w:val="003A61A7"/>
    <w:rsid w:val="003A62CB"/>
    <w:rsid w:val="003D38EC"/>
    <w:rsid w:val="003D41F6"/>
    <w:rsid w:val="003D67D9"/>
    <w:rsid w:val="003E5A54"/>
    <w:rsid w:val="003F02B8"/>
    <w:rsid w:val="004039A4"/>
    <w:rsid w:val="00404513"/>
    <w:rsid w:val="00405F09"/>
    <w:rsid w:val="00407C15"/>
    <w:rsid w:val="004228EB"/>
    <w:rsid w:val="004239CB"/>
    <w:rsid w:val="00427311"/>
    <w:rsid w:val="00432B62"/>
    <w:rsid w:val="00446CBE"/>
    <w:rsid w:val="004A29FD"/>
    <w:rsid w:val="004C39B8"/>
    <w:rsid w:val="004D5D33"/>
    <w:rsid w:val="004F733A"/>
    <w:rsid w:val="00504C29"/>
    <w:rsid w:val="00514B38"/>
    <w:rsid w:val="00540AA7"/>
    <w:rsid w:val="00545030"/>
    <w:rsid w:val="0057100B"/>
    <w:rsid w:val="00584A28"/>
    <w:rsid w:val="00585383"/>
    <w:rsid w:val="00592BFA"/>
    <w:rsid w:val="0059675C"/>
    <w:rsid w:val="005A14C8"/>
    <w:rsid w:val="005A551C"/>
    <w:rsid w:val="005B6F9C"/>
    <w:rsid w:val="005C52C6"/>
    <w:rsid w:val="005D5E3E"/>
    <w:rsid w:val="005E1AF7"/>
    <w:rsid w:val="005E2718"/>
    <w:rsid w:val="0060649A"/>
    <w:rsid w:val="006111BC"/>
    <w:rsid w:val="00623F3E"/>
    <w:rsid w:val="00635284"/>
    <w:rsid w:val="006513F5"/>
    <w:rsid w:val="00661D40"/>
    <w:rsid w:val="00665369"/>
    <w:rsid w:val="00665FD4"/>
    <w:rsid w:val="006836D8"/>
    <w:rsid w:val="00685EA3"/>
    <w:rsid w:val="006967F1"/>
    <w:rsid w:val="006E1748"/>
    <w:rsid w:val="006E3796"/>
    <w:rsid w:val="006F6B53"/>
    <w:rsid w:val="00713176"/>
    <w:rsid w:val="00721443"/>
    <w:rsid w:val="00731A4D"/>
    <w:rsid w:val="00757FDE"/>
    <w:rsid w:val="00770E65"/>
    <w:rsid w:val="0077254E"/>
    <w:rsid w:val="00774FAE"/>
    <w:rsid w:val="00776146"/>
    <w:rsid w:val="007963A7"/>
    <w:rsid w:val="00797DDA"/>
    <w:rsid w:val="007B016A"/>
    <w:rsid w:val="007B66BC"/>
    <w:rsid w:val="007F3658"/>
    <w:rsid w:val="00811CDE"/>
    <w:rsid w:val="00831247"/>
    <w:rsid w:val="00833D61"/>
    <w:rsid w:val="008471FA"/>
    <w:rsid w:val="008608F5"/>
    <w:rsid w:val="00870E4A"/>
    <w:rsid w:val="0087171D"/>
    <w:rsid w:val="00895801"/>
    <w:rsid w:val="008A7394"/>
    <w:rsid w:val="008C2D48"/>
    <w:rsid w:val="008C3AF0"/>
    <w:rsid w:val="008C68AC"/>
    <w:rsid w:val="008D2AC0"/>
    <w:rsid w:val="008F7551"/>
    <w:rsid w:val="00913AE4"/>
    <w:rsid w:val="0095117F"/>
    <w:rsid w:val="00990E1F"/>
    <w:rsid w:val="00994FAF"/>
    <w:rsid w:val="009A2483"/>
    <w:rsid w:val="009B3030"/>
    <w:rsid w:val="009B6380"/>
    <w:rsid w:val="009D36A6"/>
    <w:rsid w:val="009E741C"/>
    <w:rsid w:val="009F11BD"/>
    <w:rsid w:val="00A2673B"/>
    <w:rsid w:val="00A42394"/>
    <w:rsid w:val="00A4382C"/>
    <w:rsid w:val="00A4761A"/>
    <w:rsid w:val="00A71007"/>
    <w:rsid w:val="00A76A4B"/>
    <w:rsid w:val="00A77A23"/>
    <w:rsid w:val="00A843A1"/>
    <w:rsid w:val="00AA3574"/>
    <w:rsid w:val="00AB0433"/>
    <w:rsid w:val="00AB5BCF"/>
    <w:rsid w:val="00AB707F"/>
    <w:rsid w:val="00AB7959"/>
    <w:rsid w:val="00AC267F"/>
    <w:rsid w:val="00AC40D7"/>
    <w:rsid w:val="00AD0858"/>
    <w:rsid w:val="00AD3121"/>
    <w:rsid w:val="00AE0E8A"/>
    <w:rsid w:val="00AE6AEB"/>
    <w:rsid w:val="00AF037C"/>
    <w:rsid w:val="00AF2282"/>
    <w:rsid w:val="00B00E51"/>
    <w:rsid w:val="00B036B5"/>
    <w:rsid w:val="00B10DB8"/>
    <w:rsid w:val="00B12F02"/>
    <w:rsid w:val="00B258C2"/>
    <w:rsid w:val="00B4210F"/>
    <w:rsid w:val="00B655D5"/>
    <w:rsid w:val="00B93183"/>
    <w:rsid w:val="00B93C17"/>
    <w:rsid w:val="00B94120"/>
    <w:rsid w:val="00B94D3B"/>
    <w:rsid w:val="00BA3A70"/>
    <w:rsid w:val="00BA7AD4"/>
    <w:rsid w:val="00BB32EE"/>
    <w:rsid w:val="00BB67C9"/>
    <w:rsid w:val="00BC5BB7"/>
    <w:rsid w:val="00BF5AC6"/>
    <w:rsid w:val="00C02319"/>
    <w:rsid w:val="00C06938"/>
    <w:rsid w:val="00C1625D"/>
    <w:rsid w:val="00C25167"/>
    <w:rsid w:val="00C47087"/>
    <w:rsid w:val="00C50024"/>
    <w:rsid w:val="00C500F7"/>
    <w:rsid w:val="00C53C09"/>
    <w:rsid w:val="00C74515"/>
    <w:rsid w:val="00C95C78"/>
    <w:rsid w:val="00CA507B"/>
    <w:rsid w:val="00D11BBC"/>
    <w:rsid w:val="00D20FFF"/>
    <w:rsid w:val="00D27DD6"/>
    <w:rsid w:val="00D35028"/>
    <w:rsid w:val="00D41378"/>
    <w:rsid w:val="00D60715"/>
    <w:rsid w:val="00D60CEC"/>
    <w:rsid w:val="00D76730"/>
    <w:rsid w:val="00D8218C"/>
    <w:rsid w:val="00D82AE9"/>
    <w:rsid w:val="00D95DF3"/>
    <w:rsid w:val="00D97DBB"/>
    <w:rsid w:val="00DC6C3F"/>
    <w:rsid w:val="00DE73C5"/>
    <w:rsid w:val="00DF0DB1"/>
    <w:rsid w:val="00DF1F95"/>
    <w:rsid w:val="00E12D2D"/>
    <w:rsid w:val="00E23B71"/>
    <w:rsid w:val="00E403A0"/>
    <w:rsid w:val="00E443C3"/>
    <w:rsid w:val="00E574BA"/>
    <w:rsid w:val="00E63FEF"/>
    <w:rsid w:val="00E71A46"/>
    <w:rsid w:val="00E7795B"/>
    <w:rsid w:val="00EB7158"/>
    <w:rsid w:val="00F01C80"/>
    <w:rsid w:val="00F031CB"/>
    <w:rsid w:val="00F17EEF"/>
    <w:rsid w:val="00F34FD4"/>
    <w:rsid w:val="00F3560C"/>
    <w:rsid w:val="00F3623B"/>
    <w:rsid w:val="00F40C16"/>
    <w:rsid w:val="00F415B0"/>
    <w:rsid w:val="00F42FD8"/>
    <w:rsid w:val="00F46631"/>
    <w:rsid w:val="00F61B6C"/>
    <w:rsid w:val="00F912D5"/>
    <w:rsid w:val="00FA155B"/>
    <w:rsid w:val="00FA56D9"/>
    <w:rsid w:val="00FB0226"/>
    <w:rsid w:val="00FB1BEF"/>
    <w:rsid w:val="00FD3F5B"/>
    <w:rsid w:val="00FF53FF"/>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18"/>
    <w:rPr>
      <w:sz w:val="24"/>
      <w:szCs w:val="24"/>
      <w:lang w:val="fr-FR" w:eastAsia="en-US"/>
    </w:rPr>
  </w:style>
  <w:style w:type="paragraph" w:styleId="Heading1">
    <w:name w:val="heading 1"/>
    <w:basedOn w:val="Normal"/>
    <w:link w:val="Heading1Char"/>
    <w:uiPriority w:val="99"/>
    <w:qFormat/>
    <w:rsid w:val="00095F0B"/>
    <w:pPr>
      <w:spacing w:beforeLines="1" w:afterLines="1"/>
      <w:outlineLvl w:val="0"/>
    </w:pPr>
    <w:rPr>
      <w:rFonts w:ascii="Times" w:hAnsi="Times"/>
      <w:b/>
      <w:kern w:val="36"/>
      <w:sz w:val="48"/>
      <w:szCs w:val="20"/>
      <w:lang w:val="pt-PT" w:eastAsia="pt-P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5F0B"/>
    <w:rPr>
      <w:rFonts w:ascii="Times" w:hAnsi="Times" w:cs="Times New Roman"/>
      <w:b/>
      <w:kern w:val="36"/>
      <w:sz w:val="48"/>
    </w:rPr>
  </w:style>
  <w:style w:type="paragraph" w:styleId="BalloonText">
    <w:name w:val="Balloon Text"/>
    <w:basedOn w:val="Normal"/>
    <w:link w:val="BalloonTextChar1"/>
    <w:uiPriority w:val="99"/>
    <w:semiHidden/>
    <w:rsid w:val="001B2507"/>
    <w:rPr>
      <w:rFonts w:ascii="Lucida Grande" w:hAnsi="Lucida Grande"/>
      <w:sz w:val="18"/>
      <w:szCs w:val="20"/>
      <w:lang w:val="pt-PT" w:eastAsia="pt-PT"/>
    </w:rPr>
  </w:style>
  <w:style w:type="character" w:customStyle="1" w:styleId="BalloonTextChar">
    <w:name w:val="Balloon Text Char"/>
    <w:basedOn w:val="DefaultParagraphFont"/>
    <w:link w:val="BalloonText"/>
    <w:uiPriority w:val="99"/>
    <w:semiHidden/>
    <w:locked/>
    <w:rsid w:val="001B2507"/>
    <w:rPr>
      <w:rFonts w:ascii="Lucida Grande" w:hAnsi="Lucida Grande" w:cs="Times New Roman"/>
      <w:sz w:val="18"/>
    </w:rPr>
  </w:style>
  <w:style w:type="character" w:customStyle="1" w:styleId="BalloonTextChar2">
    <w:name w:val="Balloon Text Char2"/>
    <w:uiPriority w:val="99"/>
    <w:semiHidden/>
    <w:locked/>
    <w:rsid w:val="001B2507"/>
    <w:rPr>
      <w:rFonts w:ascii="Lucida Grande" w:hAnsi="Lucida Grande"/>
      <w:sz w:val="18"/>
    </w:rPr>
  </w:style>
  <w:style w:type="character" w:customStyle="1" w:styleId="BalloonTextChar1">
    <w:name w:val="Balloon Text Char1"/>
    <w:link w:val="BalloonText"/>
    <w:uiPriority w:val="99"/>
    <w:semiHidden/>
    <w:locked/>
    <w:rsid w:val="001B2507"/>
    <w:rPr>
      <w:rFonts w:ascii="Lucida Grande" w:hAnsi="Lucida Grande"/>
      <w:sz w:val="18"/>
    </w:rPr>
  </w:style>
  <w:style w:type="paragraph" w:styleId="FootnoteText">
    <w:name w:val="footnote text"/>
    <w:basedOn w:val="Normal"/>
    <w:link w:val="FootnoteTextChar"/>
    <w:uiPriority w:val="99"/>
    <w:semiHidden/>
    <w:rsid w:val="004D5D33"/>
    <w:rPr>
      <w:szCs w:val="20"/>
      <w:lang w:eastAsia="pt-PT"/>
    </w:rPr>
  </w:style>
  <w:style w:type="character" w:customStyle="1" w:styleId="FootnoteTextChar">
    <w:name w:val="Footnote Text Char"/>
    <w:basedOn w:val="DefaultParagraphFont"/>
    <w:link w:val="FootnoteText"/>
    <w:uiPriority w:val="99"/>
    <w:semiHidden/>
    <w:locked/>
    <w:rsid w:val="004D5D33"/>
    <w:rPr>
      <w:rFonts w:cs="Times New Roman"/>
      <w:sz w:val="24"/>
      <w:lang w:val="fr-FR"/>
    </w:rPr>
  </w:style>
  <w:style w:type="character" w:styleId="FootnoteReference">
    <w:name w:val="footnote reference"/>
    <w:basedOn w:val="DefaultParagraphFont"/>
    <w:uiPriority w:val="99"/>
    <w:semiHidden/>
    <w:rsid w:val="004D5D33"/>
    <w:rPr>
      <w:rFonts w:cs="Times New Roman"/>
      <w:vertAlign w:val="superscript"/>
    </w:rPr>
  </w:style>
  <w:style w:type="paragraph" w:styleId="Footer">
    <w:name w:val="footer"/>
    <w:basedOn w:val="Normal"/>
    <w:link w:val="FooterChar"/>
    <w:uiPriority w:val="99"/>
    <w:semiHidden/>
    <w:rsid w:val="00D60715"/>
    <w:pPr>
      <w:tabs>
        <w:tab w:val="center" w:pos="4320"/>
        <w:tab w:val="right" w:pos="8640"/>
      </w:tabs>
    </w:pPr>
    <w:rPr>
      <w:szCs w:val="20"/>
      <w:lang w:eastAsia="pt-PT"/>
    </w:rPr>
  </w:style>
  <w:style w:type="character" w:customStyle="1" w:styleId="FooterChar">
    <w:name w:val="Footer Char"/>
    <w:basedOn w:val="DefaultParagraphFont"/>
    <w:link w:val="Footer"/>
    <w:uiPriority w:val="99"/>
    <w:semiHidden/>
    <w:locked/>
    <w:rsid w:val="00D60715"/>
    <w:rPr>
      <w:rFonts w:cs="Times New Roman"/>
      <w:sz w:val="24"/>
      <w:lang w:val="fr-FR"/>
    </w:rPr>
  </w:style>
  <w:style w:type="character" w:styleId="PageNumber">
    <w:name w:val="page number"/>
    <w:basedOn w:val="DefaultParagraphFont"/>
    <w:uiPriority w:val="99"/>
    <w:semiHidden/>
    <w:rsid w:val="00D60715"/>
    <w:rPr>
      <w:rFonts w:cs="Times New Roman"/>
    </w:rPr>
  </w:style>
  <w:style w:type="paragraph" w:styleId="HTMLPreformatted">
    <w:name w:val="HTML Preformatted"/>
    <w:basedOn w:val="Normal"/>
    <w:link w:val="HTMLPreformattedChar"/>
    <w:uiPriority w:val="99"/>
    <w:rsid w:val="00B9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pt-PT" w:eastAsia="pt-PT"/>
    </w:rPr>
  </w:style>
  <w:style w:type="character" w:customStyle="1" w:styleId="HTMLPreformattedChar">
    <w:name w:val="HTML Preformatted Char"/>
    <w:basedOn w:val="DefaultParagraphFont"/>
    <w:link w:val="HTMLPreformatted"/>
    <w:uiPriority w:val="99"/>
    <w:locked/>
    <w:rsid w:val="00B93183"/>
    <w:rPr>
      <w:rFonts w:ascii="Courier" w:hAnsi="Courier" w:cs="Times New Roman"/>
      <w:lang w:val="pt-PT"/>
    </w:rPr>
  </w:style>
  <w:style w:type="character" w:customStyle="1" w:styleId="st">
    <w:name w:val="st"/>
    <w:uiPriority w:val="99"/>
    <w:rsid w:val="00BF5AC6"/>
  </w:style>
  <w:style w:type="character" w:styleId="Emphasis">
    <w:name w:val="Emphasis"/>
    <w:basedOn w:val="DefaultParagraphFont"/>
    <w:uiPriority w:val="99"/>
    <w:qFormat/>
    <w:rsid w:val="00BF5AC6"/>
    <w:rPr>
      <w:rFonts w:cs="Times New Roman"/>
      <w:i/>
    </w:rPr>
  </w:style>
  <w:style w:type="character" w:customStyle="1" w:styleId="fn">
    <w:name w:val="fn"/>
    <w:uiPriority w:val="99"/>
    <w:rsid w:val="00095F0B"/>
  </w:style>
  <w:style w:type="character" w:customStyle="1" w:styleId="subtitle1">
    <w:name w:val="subtitle1"/>
    <w:uiPriority w:val="99"/>
    <w:rsid w:val="00095F0B"/>
  </w:style>
  <w:style w:type="paragraph" w:styleId="Header">
    <w:name w:val="header"/>
    <w:basedOn w:val="Normal"/>
    <w:link w:val="HeaderChar"/>
    <w:uiPriority w:val="99"/>
    <w:semiHidden/>
    <w:rsid w:val="00770E65"/>
    <w:pPr>
      <w:tabs>
        <w:tab w:val="center" w:pos="4320"/>
        <w:tab w:val="right" w:pos="8640"/>
      </w:tabs>
    </w:pPr>
    <w:rPr>
      <w:szCs w:val="20"/>
      <w:lang w:eastAsia="pt-PT"/>
    </w:rPr>
  </w:style>
  <w:style w:type="character" w:customStyle="1" w:styleId="HeaderChar">
    <w:name w:val="Header Char"/>
    <w:basedOn w:val="DefaultParagraphFont"/>
    <w:link w:val="Header"/>
    <w:uiPriority w:val="99"/>
    <w:semiHidden/>
    <w:locked/>
    <w:rsid w:val="00770E65"/>
    <w:rPr>
      <w:rFonts w:cs="Times New Roman"/>
      <w:sz w:val="24"/>
      <w:lang w:val="fr-FR"/>
    </w:rPr>
  </w:style>
  <w:style w:type="character" w:styleId="Hyperlink">
    <w:name w:val="Hyperlink"/>
    <w:basedOn w:val="DefaultParagraphFont"/>
    <w:uiPriority w:val="99"/>
    <w:semiHidden/>
    <w:rsid w:val="00661D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92865791">
      <w:marLeft w:val="0"/>
      <w:marRight w:val="0"/>
      <w:marTop w:val="0"/>
      <w:marBottom w:val="0"/>
      <w:divBdr>
        <w:top w:val="none" w:sz="0" w:space="0" w:color="auto"/>
        <w:left w:val="none" w:sz="0" w:space="0" w:color="auto"/>
        <w:bottom w:val="none" w:sz="0" w:space="0" w:color="auto"/>
        <w:right w:val="none" w:sz="0" w:space="0" w:color="auto"/>
      </w:divBdr>
      <w:divsChild>
        <w:div w:id="792865792">
          <w:marLeft w:val="0"/>
          <w:marRight w:val="0"/>
          <w:marTop w:val="0"/>
          <w:marBottom w:val="0"/>
          <w:divBdr>
            <w:top w:val="none" w:sz="0" w:space="0" w:color="auto"/>
            <w:left w:val="none" w:sz="0" w:space="0" w:color="auto"/>
            <w:bottom w:val="none" w:sz="0" w:space="0" w:color="auto"/>
            <w:right w:val="none" w:sz="0" w:space="0" w:color="auto"/>
          </w:divBdr>
        </w:div>
      </w:divsChild>
    </w:div>
    <w:div w:id="7928657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rchive.org/details/journaldeeugned01piotgo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7</Pages>
  <Words>3671</Words>
  <Characters>19827</Characters>
  <Application>Microsoft Office Outlook</Application>
  <DocSecurity>0</DocSecurity>
  <Lines>0</Lines>
  <Paragraphs>0</Paragraphs>
  <ScaleCrop>false</ScaleCrop>
  <Company>Universidade de Évora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PAINTING THE TRUTH</dc:title>
  <dc:subject/>
  <dc:creator>Filipe Rocha da Silva</dc:creator>
  <cp:keywords/>
  <dc:description/>
  <cp:lastModifiedBy>Bochmann</cp:lastModifiedBy>
  <cp:revision>3</cp:revision>
  <cp:lastPrinted>2012-06-06T10:32:00Z</cp:lastPrinted>
  <dcterms:created xsi:type="dcterms:W3CDTF">2012-06-07T11:01:00Z</dcterms:created>
  <dcterms:modified xsi:type="dcterms:W3CDTF">2012-06-08T09:42:00Z</dcterms:modified>
</cp:coreProperties>
</file>