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44"/>
          <w:szCs w:val="44"/>
        </w:rPr>
      </w:pPr>
      <w:r w:rsidRPr="00AC6B92">
        <w:rPr>
          <w:rFonts w:ascii="Times New Roman" w:hAnsi="Times New Roman" w:cs="Times New Roman"/>
          <w:color w:val="000000"/>
          <w:sz w:val="44"/>
          <w:szCs w:val="44"/>
        </w:rPr>
        <w:t>O novo não existe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Filipe Rocha da Silva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Universidade de Évora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178"/>
          <w:szCs w:val="178"/>
        </w:rPr>
        <w:t>G</w:t>
      </w:r>
      <w:r w:rsidRPr="00AC6B92">
        <w:rPr>
          <w:rFonts w:ascii="Times New Roman" w:hAnsi="Times New Roman" w:cs="Times New Roman"/>
          <w:color w:val="000000"/>
          <w:sz w:val="22"/>
          <w:szCs w:val="22"/>
        </w:rPr>
        <w:t>ostaria de reflectir um pouco sobre o Novo como fruto da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Criatividade, tal como aparece na criação artística e em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particular na Pintura. Para tal vou utilizar o Manual da Pintura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 Caligrafia, uma obra de José Saramago que li recentemente.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título deste Manual, remete para uma tradicional mas magnífica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linhagem de obras profissionalizantes sobre a técnica e a linguagem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pictória, como Da Pintura Antiga, de Francisco de Holanda (1548), De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Pictura de Leon Batista Alberti (1435), a Arte da Pintura de Filipe Nunes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(1615), Het Shielder – Boek (Karel Van Mander, 1604), ou, no século XX,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Piccolo trattato di tecnica pittorica de Giorgio de Chirico (1928).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 obra representa a interrupção de um hiato de cerca de trinta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anos na publicação de romances por parte do escritor. Como sabemos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Saramago não publicava um romance desde 47, quando tinha sido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editado Terras do Pecado. A sua actividade literária pública estava quase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paralisada, e só arrancou plenamente nos anos oitenta, mais de cinco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anos depois do fim da ditadura, mas também depois do período que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ficou designado como PREC.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No prefácio da edição que utilizei (3ª, 1985) Luís de Sousa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Rebelo (1922-2010) refere: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Saído pela primeira vez em 1977, o Manual, que agora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se reedita, mal foi notado pela crítica, mas lentamente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descoberto pelo público que esgotou a edição. O título 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livro deve ter confundido o leitor desatento, que nele julgou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ver uma obra didáctica, e não reparou que, sob aquela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designação aparentemente inauspiciosa, se encontra 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interessantíssimo romance do género autobiográfico.</w:t>
      </w:r>
      <w:r w:rsidRPr="00AC6B92">
        <w:rPr>
          <w:rFonts w:ascii="Times New Roman" w:hAnsi="Times New Roman" w:cs="Times New Roman"/>
          <w:color w:val="000000"/>
          <w:sz w:val="12"/>
          <w:szCs w:val="12"/>
        </w:rPr>
        <w:t>1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@ÿÖ'C0◊Á‰" w:hAnsi="@ÿÖ'C0◊Á‰" w:cs="@ÿÖ'C0◊Á‰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 xml:space="preserve">Luís de Sousa Rebelo no Prefácio a José Saramago, </w:t>
      </w:r>
      <w:r w:rsidRPr="00AC6B92">
        <w:rPr>
          <w:rFonts w:ascii="@ÿÖ'C0◊Á‰" w:hAnsi="@ÿÖ'C0◊Á‰" w:cs="@ÿÖ'C0◊Á‰"/>
          <w:color w:val="000000"/>
          <w:sz w:val="18"/>
          <w:szCs w:val="18"/>
        </w:rPr>
        <w:t>Manual da Pintura e Caligrafia,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Lisboa: Editorial Caminho, 1977, (1985), p. 24.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Creative Processes in Art: Proceedings of the International Colloquium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74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Creative Processes in Art: Proceedings of the International Colloquium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75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Repare-se como Sousa Rebelo considera a designação inauspiciosa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para um interessantíssimo romance autobiográfico. Um primeiro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estereótipo se nos depara: uma obra didática sobre a pintura, apesar dos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notáveis precedentes por mim citados, é à partida menos interessante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que uma obra de ficção literária, um romance autobiográfico. Por ser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menos criativa, menos pessoal?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“A arte Ocidental desde o início do Renascimento moderno tornouse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3"/>
          <w:szCs w:val="13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 xml:space="preserve">mais identificada com a maneira e ‘expressão’ individuais”. 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>2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Existe uma associação entre os manuais de pintura e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mimetismo, visto que aq</w:t>
      </w:r>
      <w:r w:rsidR="00994CB8">
        <w:rPr>
          <w:rFonts w:ascii="Times New Roman" w:hAnsi="Times New Roman" w:cs="Times New Roman"/>
          <w:color w:val="000000"/>
          <w:sz w:val="22"/>
          <w:szCs w:val="22"/>
        </w:rPr>
        <w:t>ß</w:t>
      </w:r>
      <w:r w:rsidRPr="00AC6B92">
        <w:rPr>
          <w:rFonts w:ascii="Times New Roman" w:hAnsi="Times New Roman" w:cs="Times New Roman"/>
          <w:color w:val="000000"/>
          <w:sz w:val="22"/>
          <w:szCs w:val="22"/>
        </w:rPr>
        <w:t>ueles contêm regras que nos ensinam a refazer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um resultado que foi já conseguido antes. Ora a arte, a criação artística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 particularmente a Pintura são supostas serem únicas e desreguladas,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não susceptíveis de inspirar manuais.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Será que a própria designação de manual nos afasta também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do intelectual ou espiritual, que se considera que deve prevalecer na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criação artística e literária?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No entanto assinale-se que o Latim ars, de onde deriva arte, está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3"/>
          <w:szCs w:val="13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relacionado com o anglosaxónico ‘arm’ e também ‘arma’.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>3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Na antiguidade ocidental, existia uma  hierarquia social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importante entre as ‘artes liberais’, ou seja, praticadas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por homens livres, e as ‘servis’, ‘sórdidas’, ou ‘mecânicas’,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praticadas pelas ordens sociais inferiores, que trabalhavam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materiais e não usavam as capacidades mentais da razão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pura. (...) Embora os antigos pintores e escultores pudessem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ser famosos e ricos, e os seus trabalhos muito valorizados,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eles continuaram a estar associados às actividades manuais 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não adquiriam o estatuto moderno do ‘génio’.</w:t>
      </w:r>
      <w:r w:rsidRPr="00AC6B92">
        <w:rPr>
          <w:rFonts w:ascii="Times New Roman" w:hAnsi="Times New Roman" w:cs="Times New Roman"/>
          <w:color w:val="000000"/>
          <w:sz w:val="12"/>
          <w:szCs w:val="12"/>
        </w:rPr>
        <w:t>4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Poderá ter-se dissimulado então no prefácio do Manual uma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motivação elitista, ligada à tradicional separação entre o trabalho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manual e intelectual...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Conforme é ainda referido no prefácio, o livro de Saramago, autor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então relativamente desconhecido como novelista, terá sido confundido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através de um título enganador com um livro técnico sobre Pintura,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devendo a sua razoável difusão pública a esse equívoco. Difusão inicial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essa que só pode ser considerada ínfima, se comparada com as tiragens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actuais dos livros deste mesmo autor. Talvez por isso a capa da edição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 1985 tem aposto em pequenas letras debaixo do título: Romance.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2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David Summers, Real Spaces: World Art History and the Rise of Western Modernism,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London: Phaidon, 2003, p. 70.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3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Ibid., pp. 66-67.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4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Ibid.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Imaginemos o aborrecimento de alguém que comprou o Manual, quando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efectivamente se lhe deparou uma obra completamento inútil do ponto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 vista de quem pretende pintar, por exemplo, uma natureza morta...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Imaginemos agora, anos mais tarde, o espanto dessa mesma pessoa,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quando o livro destituído de utilidade prática se transforma numa rara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primeira edição do Prémio Nobel da Literatura. Uma nova versão da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história do Patinho Feio que se transformou num Cisne...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Efectivamente, a obra é pouco sobre pintura, visto que é em parte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romance, parte memória política e análise sociológica, descrevendo, da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forma saborosa como Saramago o soube fazer também em O Ano da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Morte de Ricardo Reis, o salazarismo e o pós-salazarismo.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Directamente tratada aqui é a boémia pequeno-burguesia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intelectual oposicionista, que Álvaro Cunhal depreciou em “O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Radicalismo Pequeno-Burguês de Fachada Socialista”, por oposição à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Classe Operária, o paradigma da correcção política.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Parece existir no Saramago desse período a noção de que, para 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pequeno-burguesia, na melhor das hipóteses, competia-lhe ser humilde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 consciente das suas limitações, visto que lhe estava reservado o papel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 compagnon de route.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 descrição da estrutura social no Manual é a de uma sociedade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bafienta e mesquinha, dominada pela alta burguesia vã e vaidosa da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Lapa, que se faz retratar por artistas como Eduardo Malta, Henrique de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Medina e mais tarde Luís Pinto Coelho.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Os intelectuais que rodeiam o pintor H. são uma turba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aparentemente sem Leste, demasiado empenhada no consumo de álcool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 libertação da libido para se dedicar consistentemente a qualquer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outra actividade (embora esse facto seja apenas aparente, porque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afinal António, o arquitecto, tinha uma actividade política clandestina 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subitamente é preso, para surpresa de H., o pintor-narrador).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Existe um grande contraste entre a maior parte do livro 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um talvez apressado happy end final, que atribuo ao facto de o 25 de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Abril de 1974 ter ocorrido efectivamente durante a sua redacção.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As circunstâncias terão motivado uma forçada introdução de 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personagem feminino membro do Partido Comunista (designado por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Partido), enquanto elemento redentor, que conduz à salvação de H.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Este final politicamente correcto mais vem destacar o cepticismo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sarcástico de outra parte do livro.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 maneira de escrever é bastante experimental; como na pintura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que H. gostaria de praticar, há uma análise da própria tecnologia, 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médium. Por vezes, surgem discursos paralelos, com recurso a múltiplas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referências culturais, de D. H. Lawrence a Daniel Defoe, transcrevendo-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4"/>
          <w:szCs w:val="14"/>
        </w:rPr>
      </w:pPr>
      <w:r w:rsidRPr="00AC6B92">
        <w:rPr>
          <w:rFonts w:ascii="Times New Roman" w:hAnsi="Times New Roman" w:cs="Times New Roman"/>
          <w:color w:val="000000"/>
          <w:sz w:val="14"/>
          <w:szCs w:val="14"/>
        </w:rPr>
        <w:t>Filipe Rocha da silva O novo não existe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Creative Processes in Art: Proceedings of the International Colloquium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76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Creative Processes in Art: Proceedings of the International Colloquium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77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se mesmo, a dado passo e sem razão aparente (talvez para festejar 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desaparição da censura), mas para desespero do leitor de romance,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mais de uma página de Contribuição para a Crítica da Economia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Política de Karl Marx.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Um périplo através de várias cidades italianas e os comentários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sobre os pintores observados, provavelmente um diário cultural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 viagem do próprio Saramago, são dignos antes de um não muito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inspirado guia, que nos aproxima do título da obra e reforça assim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sentido de colagem, que a narrativa apresenta.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 opção de Saramago pela Pintura poderia parecer neste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texto uma escolha acidental: H. poderia talvez ser um actor de teatro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ou um arquitecto, sem que muito de decisivo ou essencial se tivesse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que alterar na obra.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No entanto, visto que, neste exercício autobiográfico,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narrador se travestiu de pintor (“não há que estranhar, sempre me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interessei muito pela pintura” – referiu o escritor numa rara referência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 esta obra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>5</w:t>
      </w:r>
      <w:r w:rsidRPr="00AC6B92">
        <w:rPr>
          <w:rFonts w:ascii="Times New Roman" w:hAnsi="Times New Roman" w:cs="Times New Roman"/>
          <w:color w:val="000000"/>
          <w:sz w:val="22"/>
          <w:szCs w:val="22"/>
        </w:rPr>
        <w:t>), algo do domínio da pintura sobrevive na narrativa. É este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aspecto que me interessa destacar.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Vou supor que o romance é afinal mesmo “apenas” um manual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 pintura, um livro didático, como é referido no prefácio citado, e tentar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extrair o que é possível sobre esta Bela Arte.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Existe no livro, talvez devido a este confessado interesse, 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pensamento sobre a pintura a que o autor recorre, no sentido de atribuir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realismo e veracidade ao seu personagem, embora se trate de uma Pintura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 objectos-quadro que encontram o seu lugar num status quo “sujo”,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comercial, burguês, que o próprio H. é o primeiro a denunciar e denegrir.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Segundo o comentário de Saramago já citado: “um pintor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medíocre que ainda por cima tem a consciência da sua mediocridade (o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3"/>
          <w:szCs w:val="13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que é verdadeiramente extraordinário...)”.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>6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Há nesta obra de Saramago, devido à personalidade do seu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Pintor/ Narrador, uma atmosfera racional mas não criativa, afinal como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compete a um apenas Manual.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Este conceito de Pintura é despido dos estereótipos sobre 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criatividade que geralmente gravitam em torno da arte, visto que esta,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em vez de ser considerada a meio caminho do divino, é apresentada antes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como um ofício, um por vezes penoso labor. Como dizia uma T-Shirt dos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estudantes de Belas-Artes: Art is a dirty job but someone has to do it.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5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José Saramago, A Estátua e a Pedra, Lisboa: Fundação José Saramago/ Casa dos Bicos, 2013.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6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Ibid.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(H. é um pintor) que, descontente com aquilo que faz, decide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mudar a sua maneira de pintar, acreditando que assim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melhorará a qualidade do seu trabalho. Acontece, no entanto,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que a qualidade nem sempre depende da vontade, e o nosso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pintor, ao dar-se conta da sua capacidade para expressar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que profundamente pretende, começa a escrever sobre 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pintura que faz e, inevitavelmente, acaba por escrever sobre 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escrita que está fazendo.</w:t>
      </w:r>
      <w:r w:rsidRPr="00AC6B92">
        <w:rPr>
          <w:rFonts w:ascii="Times New Roman" w:hAnsi="Times New Roman" w:cs="Times New Roman"/>
          <w:color w:val="000000"/>
          <w:sz w:val="12"/>
          <w:szCs w:val="12"/>
        </w:rPr>
        <w:t>7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 redenção do Pintor leva-o portanto a deixar de pintar e passar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 escrever, num processo algo iconoclasta...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Apesar disso, existem de vez em quando no livro pensamentos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 raciocínios puramente técnicos, que versam sobre a Pintura em geral,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particularmente sobre as cores, indicando que Saramago terá tido, na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construção deste seu alter ego, eventualmente como consultor(es) alguns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amigo(s) pintor(es), como por exemplo estas considerações sobre o branco: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“Porque o branco não existe, tal como eu, pintor, o sabia já. Nenhuma coisa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não existente existe.”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 xml:space="preserve">8 </w:t>
      </w:r>
      <w:r w:rsidRPr="00AC6B92">
        <w:rPr>
          <w:rFonts w:ascii="Times New Roman" w:hAnsi="Times New Roman" w:cs="Times New Roman"/>
          <w:color w:val="000000"/>
          <w:sz w:val="22"/>
          <w:szCs w:val="22"/>
        </w:rPr>
        <w:t>“O fundo era branco, não precisamente branco,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claro, mas trabalhado com aquela mistura de cores que sugere um branco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indiscutível ou o efeito que o branco produz na retina, que de cada vez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temos que ajustar (diria que não a retina, mas talvez ela, afinal) à ideia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que fazemos do branco.”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 xml:space="preserve">9 </w:t>
      </w:r>
      <w:r w:rsidRPr="00AC6B92">
        <w:rPr>
          <w:rFonts w:ascii="Times New Roman" w:hAnsi="Times New Roman" w:cs="Times New Roman"/>
          <w:color w:val="000000"/>
          <w:sz w:val="22"/>
          <w:szCs w:val="22"/>
        </w:rPr>
        <w:t>Note-se a este propósito as referências de Didi-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3"/>
          <w:szCs w:val="13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Huberman ao branco de Fra Angélico em Devant l’Image.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>10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 ambiente um pouco depressivo do livro de Saramago, é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humus no qual se radica a inovação.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Conforme refere o James Elkins inicial em What Painting Is: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Os alquimistas escavavam mesmo fisicamente nos pântanos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e cozinhavam bostas e urina. As Artes Visuais são o mesmo,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e esta é uma das suas forças. Os Artistas não podem começar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na abstracção asséptica, como os filósofos com os seus blocos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de notas, ou os físicos teóricos nas suas ardósias. Eles têm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que começar in media res, literalmente no meio das coisas: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óleo, tela, sujidade. Compete ao Pintor discernir o que vale 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pena salvar, o que tem que ser transformado, e literalmente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arrastar-se para fora do lamaçal.</w:t>
      </w:r>
      <w:r w:rsidRPr="00AC6B92">
        <w:rPr>
          <w:rFonts w:ascii="Times New Roman" w:hAnsi="Times New Roman" w:cs="Times New Roman"/>
          <w:color w:val="000000"/>
          <w:sz w:val="12"/>
          <w:szCs w:val="12"/>
        </w:rPr>
        <w:t>11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Para Piaget todo o conhecimento se baseia em “estruturas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3"/>
          <w:szCs w:val="13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preformadas do sujeito, ou em caracteres preexistentes do objecto”.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>12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7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Ibid.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8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Id., Manual, p.144.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9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Ibid., p. 241.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10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Georges Didi-Huberman, Devant l’Image, Paris: Les Éditions de Minuit, 1990.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11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James Elkins, What Painting Is : How to Think about Oil Painting, Using the Language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of Alchemy, New York: Routledge,1999, p.72.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12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Ruggiero Romano (dir.), Enciclopédia Einaudi, vol. 25 - Criatividade – Visão, Fernando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4"/>
          <w:szCs w:val="14"/>
        </w:rPr>
      </w:pPr>
      <w:r w:rsidRPr="00AC6B92">
        <w:rPr>
          <w:rFonts w:ascii="Times New Roman" w:hAnsi="Times New Roman" w:cs="Times New Roman"/>
          <w:color w:val="000000"/>
          <w:sz w:val="14"/>
          <w:szCs w:val="14"/>
        </w:rPr>
        <w:t>Filipe Rocha da silva O novo não existe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Creative Processes in Art: Proceedings of the International Colloquium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78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Creative Processes in Art: Proceedings of the International Colloquium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79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 novo não existe, porque antes de mais nada existe o velho e,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depois de nascer algo, quando nos apercebemos dele, o novo torna-se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logo velho – passa do passado para o futuro sem que haja (consciência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do) presente.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Mais do que de “criação”, Cassirer preferia falar de “construção”,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ou seja, “criatividade segundo regras, ainda que empiricamente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3"/>
          <w:szCs w:val="13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determinadas”.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>13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Uma “criatividade” não ligada a uma “legalidade” é quase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um mero flatus vocis, a indicação indeterminada de uma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exigência, de certa forma válida e sensata, mas não explícita,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nem explicável, e portanto em rigor, privada de significado.</w:t>
      </w:r>
      <w:r w:rsidRPr="00AC6B92">
        <w:rPr>
          <w:rFonts w:ascii="Times New Roman" w:hAnsi="Times New Roman" w:cs="Times New Roman"/>
          <w:color w:val="000000"/>
          <w:sz w:val="12"/>
          <w:szCs w:val="12"/>
        </w:rPr>
        <w:t>14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 que existe é uma custosa e aborrecida construção da arte ao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longo do tempo, um penoso processo que não tem especial interesse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 que por isso alguns observadores cobrem de um decorativo véu de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brilho e romantismo. Por vezes é uma desilusão conhecer os artistas,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lado humano de obras que admiramos.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Por isso se mitifica a criatividade, uma espécie de precondição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humana que, como dizia Joseph Beuys e outros grandes utópicos, todos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têm, mas que alguns poderão ter em grau superlativo, que depois é obra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que supostamente por sua vez transforma o mundo e cria o homem novo.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Trata-se de uma criatividade estereotipada, endeusada pela distância,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alargada mesmo a todos aqueles que não criam.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 que encontramos no Manual é um trabalho artístico por vezes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obscuro e mal recompensado que, pouco a pouco ou caoticamente, vai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surgindo à luz, quando já não é contemporâneo, quando corresponde ao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passado, como esta narrativa de Saramago, escrita há 46 anos, mas que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motiva agora a minha intervenção.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Esta energia que nos vem do passado provém da técnica dos artistas.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A palavra tecnologia vem do Grego techne, muitas vezes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traduzido como ‘arte’ mas mais próximo em significado de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‘skill’. Esta primeira tradução é especialmente enganadora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visto que techne incluía tanto aquilo que nós chamamos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‘arte’ como o que chamávamos ‘tecnologia’, as quais, a partir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da emergência moderna da estética e das ‘belas artes’ se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tornaram separadas e quase opostas.</w:t>
      </w:r>
      <w:r w:rsidRPr="00AC6B92">
        <w:rPr>
          <w:rFonts w:ascii="Times New Roman" w:hAnsi="Times New Roman" w:cs="Times New Roman"/>
          <w:color w:val="000000"/>
          <w:sz w:val="12"/>
          <w:szCs w:val="12"/>
        </w:rPr>
        <w:t>15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H. é autor de “retratinhos”, como os define depreciativamente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seu amigo António. Vive de uma prática artística sistemática de realizar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Gil (coord. da versão portuguesa), Lisboa: INCM, 1992, p. 377.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13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Ibid., p. 374.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14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Ibid</w:t>
      </w:r>
      <w:r w:rsidRPr="00AC6B92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, p. 394.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15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David Summers, Real Spaces p. 66.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quadros que o autor descreve como secos, tecnicamente bem realizados,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garantidos na duração.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 si próprio diz: “A minha competência técnica só serve para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3"/>
          <w:szCs w:val="13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acentuar a má qualidade da pintura que faço.”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>16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No entanto, a dado passo, em paralelo com a pintura que despreza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mas que lhe dá de comer, começa a realizar também um segundo quadro,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um duplo secreto do retrato comercial em curso, que podemos imaginar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como um capitalista em George Groz ou como o Retrato final de Dorian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Grey no filme de 1945 dirigido por Albert Lewin. No entanto, ele próprio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vem a destruir este duplo, cobrindo-o de cor de excremento,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 xml:space="preserve">17 </w:t>
      </w:r>
      <w:r w:rsidRPr="00AC6B92">
        <w:rPr>
          <w:rFonts w:ascii="Times New Roman" w:hAnsi="Times New Roman" w:cs="Times New Roman"/>
          <w:color w:val="000000"/>
          <w:sz w:val="22"/>
          <w:szCs w:val="22"/>
        </w:rPr>
        <w:t>dizendo: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“só pode haver um retrato de S”; o que leva António a perguntar com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certa ironia: “Agora és pintor abstracto?”.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Desta dissociação, vem a nascer a impossibilidade física de H. em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continuar a exercer as suas funções de retratista, por ter desaprendido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as técnicas da ilusão e da dissimulação, que tinham obtido tanto sucesso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em Lisboa.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Conforme ele próprio refere: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Aquilo que designei outra factura técnica, é mais verdade que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apenas tenha resultado da inesperada  impossibilidade de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reagir, diante dos novos modelos, com o mimetismo que me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era já natureza.</w:t>
      </w:r>
      <w:r w:rsidRPr="00AC6B92">
        <w:rPr>
          <w:rFonts w:ascii="Times New Roman" w:hAnsi="Times New Roman" w:cs="Times New Roman"/>
          <w:color w:val="000000"/>
          <w:sz w:val="12"/>
          <w:szCs w:val="12"/>
        </w:rPr>
        <w:t>18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 por isso, na encomenda seguinte, já não realiza um segundo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retrato alternativo, na clandestinidade do ateliê. O retrato desdobrase,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13"/>
          <w:szCs w:val="13"/>
        </w:rPr>
        <w:t xml:space="preserve">19 </w:t>
      </w:r>
      <w:r w:rsidRPr="00AC6B92">
        <w:rPr>
          <w:rFonts w:ascii="Times New Roman" w:hAnsi="Times New Roman" w:cs="Times New Roman"/>
          <w:color w:val="000000"/>
          <w:sz w:val="22"/>
          <w:szCs w:val="22"/>
        </w:rPr>
        <w:t>sendo que os clientes não só não aceitam a obra mas até a querem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comprar para a destruir, de tão ofensiva se tornou: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A semelhança dos modelos não podia ser posta em dúvida,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mas, na verdade, este quadro não era um digno sucessor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das escorridas e dessoradas telas à custa das quais eu vinha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vivendo. Tanto a mulher como o homem, estavam (como vou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dizer?) duplamente pintados, isto é, com as primeiras tintas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necessárias para lhes reproduzir os traços e os planos 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rosto, da cabeça, do pescoço, e depois, sobre tudo isto, mas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de uma maneira que não permitia descobrir facilmente onde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estava o excesso, outra pintura se sobrepunha, que, por assim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dizer, não fazia mais do que acentuar o que já lá estava. (...) 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quadro produzia uma sensação de desconforto, como a de 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>riso súbito no interior de uma casa deserta.</w:t>
      </w:r>
      <w:r w:rsidRPr="00AC6B92">
        <w:rPr>
          <w:rFonts w:ascii="Times New Roman" w:hAnsi="Times New Roman" w:cs="Times New Roman"/>
          <w:color w:val="000000"/>
          <w:sz w:val="12"/>
          <w:szCs w:val="12"/>
        </w:rPr>
        <w:t>20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16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Saramago, Manual, p. 122.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17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Ibid., pp. 109-111.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18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Ibid., p. 262.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19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Surge um Pli Barroco (Gilles Deleuze, Le pli: Leibniz et le Baroque, Paris: Minuit,1988).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@ÿÖ'C0◊Á‰" w:hAnsi="@ÿÖ'C0◊Á‰" w:cs="@ÿÖ'C0◊Á‰"/>
          <w:color w:val="000000"/>
          <w:sz w:val="18"/>
          <w:szCs w:val="18"/>
        </w:rPr>
        <w:t xml:space="preserve">20 </w:t>
      </w:r>
      <w:r w:rsidRPr="00AC6B92">
        <w:rPr>
          <w:rFonts w:ascii="Times New Roman" w:hAnsi="Times New Roman" w:cs="Times New Roman"/>
          <w:color w:val="000000"/>
          <w:sz w:val="18"/>
          <w:szCs w:val="18"/>
        </w:rPr>
        <w:t>Saramago, Manual, p. 242.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4"/>
          <w:szCs w:val="14"/>
        </w:rPr>
      </w:pPr>
      <w:r w:rsidRPr="00AC6B92">
        <w:rPr>
          <w:rFonts w:ascii="Times New Roman" w:hAnsi="Times New Roman" w:cs="Times New Roman"/>
          <w:color w:val="000000"/>
          <w:sz w:val="14"/>
          <w:szCs w:val="14"/>
        </w:rPr>
        <w:t>Filipe Rocha da silva O novo não existe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Creative Processes in Art: Proceedings of the International Colloquium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80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AC6B92">
        <w:rPr>
          <w:rFonts w:ascii="Times New Roman" w:hAnsi="Times New Roman" w:cs="Times New Roman"/>
          <w:color w:val="000000"/>
          <w:sz w:val="16"/>
          <w:szCs w:val="16"/>
        </w:rPr>
        <w:t>Creative Processes in Art: Proceedings of the International Colloquium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Assim, da existência artística mas pouco heróica e “criativa” 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personagem de Saramago, da sua técnica rotineira, nasce afinal uma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obra, a Obra. Não sabemos se era genial, mas era pelo menos incómoda...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Concluímos que a obra de Pintura nasce da techne dos artistas,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objecto aliás de fantásticos manuais que foram escritos ao longo dos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séculos e, desta matéria, esforço, sangue e frustração dos artistas, surge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o imaginário nos diversos momentos das sociedades.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Ela não é criatividade, mas sim criação.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C6B92">
        <w:rPr>
          <w:rFonts w:ascii="Times New Roman" w:hAnsi="Times New Roman" w:cs="Times New Roman"/>
          <w:color w:val="000000"/>
          <w:sz w:val="20"/>
          <w:szCs w:val="20"/>
        </w:rPr>
        <w:t xml:space="preserve"> Bibliografia: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DIDI-HUBERMAN, Georges, Devant l’Image, Paris: Les Éditions de Minuit, 1990.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ELKINS, James, What Painting Is : How to Think about Oil Painting, Using the Language of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Alchemy, New York: Routledge,1999.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ROMANO, Ruggiero (dir.), Enciclopédia Einaudi, vol. 25 - Criatividade – Visão, Fernando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Gil (coord. da versão portuguesa), Lisboa: INCM, 1992.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SARAMAGO, José, Manual da Pintura e Caligrafia, Lisboa: Editorial Caminho, 1977, (1985).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SARAMAGO, José, A Estátua e a Pedra, Lisboa: Fundação José Saramago/ Casa dos Bicos, 2013.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SUMMERS, David, Real Spaces: World Art History and the Rise of Western Modernism,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AC6B92">
        <w:rPr>
          <w:rFonts w:ascii="Times New Roman" w:hAnsi="Times New Roman" w:cs="Times New Roman"/>
          <w:color w:val="000000"/>
          <w:sz w:val="18"/>
          <w:szCs w:val="18"/>
        </w:rPr>
        <w:t>London: Phaidon, 2003.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de o traduzir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co-criativamente, numa acepção paralela à de uma filosofia de vida ou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ao sentido religioso de encontrar um sentido da vida como um todo, tal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como refere Carlos João Correia, considerando o modo como a questão</w:t>
      </w:r>
    </w:p>
    <w:p w:rsidR="00AC6B92" w:rsidRPr="00AC6B92" w:rsidRDefault="00AC6B92" w:rsidP="00AC6B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C6B92">
        <w:rPr>
          <w:rFonts w:ascii="Times New Roman" w:hAnsi="Times New Roman" w:cs="Times New Roman"/>
          <w:color w:val="000000"/>
          <w:sz w:val="22"/>
          <w:szCs w:val="22"/>
        </w:rPr>
        <w:t>é apresentada por Thomas Nagel.</w:t>
      </w:r>
      <w:r w:rsidRPr="00AC6B92">
        <w:rPr>
          <w:rFonts w:ascii="Times New Roman" w:hAnsi="Times New Roman" w:cs="Times New Roman"/>
          <w:color w:val="000000"/>
          <w:sz w:val="13"/>
          <w:szCs w:val="13"/>
        </w:rPr>
        <w:t xml:space="preserve">1 </w:t>
      </w:r>
      <w:r w:rsidRPr="00AC6B92">
        <w:rPr>
          <w:rFonts w:ascii="Times New Roman" w:hAnsi="Times New Roman" w:cs="Times New Roman"/>
          <w:color w:val="000000"/>
          <w:sz w:val="22"/>
          <w:szCs w:val="22"/>
        </w:rPr>
        <w:t>Esta consciência do criador é, em</w:t>
      </w:r>
    </w:p>
    <w:p w:rsidR="004163A3" w:rsidRPr="00AC6B92" w:rsidRDefault="00AC6B92" w:rsidP="00AC6B92">
      <w:r w:rsidRPr="00AC6B92">
        <w:rPr>
          <w:rFonts w:ascii="Times New Roman" w:hAnsi="Times New Roman" w:cs="Times New Roman"/>
          <w:color w:val="000000"/>
          <w:sz w:val="22"/>
          <w:szCs w:val="22"/>
        </w:rPr>
        <w:t>sentido lato, um modo distint</w:t>
      </w:r>
    </w:p>
    <w:sectPr w:rsidR="004163A3" w:rsidRPr="00AC6B92" w:rsidSect="004163A3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@ÿÖ'C0◊Á‰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163A3"/>
    <w:rsid w:val="0014431E"/>
    <w:rsid w:val="004163A3"/>
    <w:rsid w:val="00994CB8"/>
    <w:rsid w:val="00AC6B9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0E"/>
    <w:rPr>
      <w:sz w:val="24"/>
      <w:szCs w:val="24"/>
      <w:lang w:val="pt-PT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2815</Words>
  <Characters>14921</Characters>
  <Application>Microsoft Macintosh Word</Application>
  <DocSecurity>0</DocSecurity>
  <Lines>648</Lines>
  <Paragraphs>596</Paragraphs>
  <ScaleCrop>false</ScaleCrop>
  <Company>Universidade de Évora</Company>
  <LinksUpToDate>false</LinksUpToDate>
  <CharactersWithSpaces>19706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Rocha da Silva</dc:creator>
  <cp:keywords/>
  <cp:lastModifiedBy>Filipe Rocha da Silva</cp:lastModifiedBy>
  <cp:revision>1</cp:revision>
  <dcterms:created xsi:type="dcterms:W3CDTF">2015-03-31T19:11:00Z</dcterms:created>
  <dcterms:modified xsi:type="dcterms:W3CDTF">2015-04-09T23:52:00Z</dcterms:modified>
</cp:coreProperties>
</file>