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AF4223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  <w:bookmarkStart w:id="0" w:name="_GoBack"/>
      <w:r w:rsidRPr="001B4431">
        <w:rPr>
          <w:rFonts w:ascii="Agency FB" w:hAnsi="Agency FB" w:cs="Iskoola Pota"/>
          <w:b/>
          <w:smallCaps/>
          <w:noProof/>
          <w:sz w:val="40"/>
          <w:szCs w:val="40"/>
          <w:lang w:eastAsia="pt-PT"/>
        </w:rPr>
        <w:drawing>
          <wp:anchor distT="0" distB="0" distL="114300" distR="114300" simplePos="0" relativeHeight="251659264" behindDoc="1" locked="0" layoutInCell="1" allowOverlap="1" wp14:anchorId="022496B9" wp14:editId="41E43439">
            <wp:simplePos x="0" y="0"/>
            <wp:positionH relativeFrom="column">
              <wp:posOffset>-746760</wp:posOffset>
            </wp:positionH>
            <wp:positionV relativeFrom="paragraph">
              <wp:posOffset>-594995</wp:posOffset>
            </wp:positionV>
            <wp:extent cx="6915785" cy="9820275"/>
            <wp:effectExtent l="0" t="0" r="0" b="9525"/>
            <wp:wrapNone/>
            <wp:docPr id="2" name="Imagem 2" descr="C:\Users\Asus\Downloads\A_Dacosta_memori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A_Dacosta_memoria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582" cy="982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29890704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08DEF72D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6CBD4134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337B4926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1BB207F4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17E7EA9E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3720741C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73131F4D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3FA4B19A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2C3E38B0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6A11864F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40"/>
          <w:szCs w:val="40"/>
          <w:lang w:eastAsia="es-ES"/>
        </w:rPr>
      </w:pPr>
    </w:p>
    <w:p w14:paraId="3D5A84C1" w14:textId="77777777" w:rsidR="00AA0BE3" w:rsidRPr="001B4431" w:rsidRDefault="00AA0BE3" w:rsidP="00AA0BE3">
      <w:pPr>
        <w:ind w:hanging="284"/>
        <w:jc w:val="center"/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1B4431"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FENOMENOLOGIA</w:t>
      </w:r>
    </w:p>
    <w:p w14:paraId="54A3A3D9" w14:textId="77777777" w:rsidR="00AA0BE3" w:rsidRPr="001B4431" w:rsidRDefault="00AA0BE3" w:rsidP="00AA0BE3">
      <w:pPr>
        <w:ind w:hanging="284"/>
        <w:jc w:val="center"/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1B4431"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E</w:t>
      </w:r>
    </w:p>
    <w:p w14:paraId="24D19D77" w14:textId="77777777" w:rsidR="00AA0BE3" w:rsidRPr="001B4431" w:rsidRDefault="00AA0BE3" w:rsidP="00AA0BE3">
      <w:pPr>
        <w:ind w:hanging="284"/>
        <w:jc w:val="center"/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</w:rPr>
      </w:pPr>
      <w:r w:rsidRPr="001B4431">
        <w:rPr>
          <w:rFonts w:ascii="Agency FB" w:hAnsi="Agency FB" w:cs="Iskoola Pota"/>
          <w:b/>
          <w:smallCaps/>
          <w:color w:val="C00000"/>
          <w:sz w:val="72"/>
          <w:szCs w:val="72"/>
          <w:lang w:eastAsia="es-E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CIÊNCIA</w:t>
      </w:r>
    </w:p>
    <w:p w14:paraId="1892ABB6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4DD2118D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0EF81D0D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5F7F327E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2DC10383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60B0761B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6CAFC884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2EAC6092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26019B2E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26AAFAE5" w14:textId="77777777" w:rsidR="00AA0BE3" w:rsidRPr="001B4431" w:rsidRDefault="00AA0BE3" w:rsidP="00AA0BE3">
      <w:pPr>
        <w:ind w:hanging="284"/>
        <w:jc w:val="center"/>
        <w:rPr>
          <w:rFonts w:ascii="Agency FB" w:hAnsi="Agency FB" w:cs="Iskoola Pota"/>
          <w:b/>
          <w:smallCaps/>
          <w:color w:val="D0CECE" w:themeColor="background2" w:themeShade="E6"/>
          <w:sz w:val="44"/>
          <w:szCs w:val="44"/>
          <w:lang w:eastAsia="es-ES"/>
          <w14:textFill>
            <w14:gradFill>
              <w14:gsLst>
                <w14:gs w14:pos="0">
                  <w14:schemeClr w14:val="bg2">
                    <w14:lumMod w14:val="9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bg2">
                    <w14:lumMod w14:val="9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bg2">
                    <w14:lumMod w14:val="90000"/>
                    <w14:lumOff w14:val="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1B4431">
        <w:rPr>
          <w:rFonts w:ascii="Agency FB" w:hAnsi="Agency FB" w:cs="Iskoola Pota"/>
          <w:b/>
          <w:smallCaps/>
          <w:color w:val="D0CECE" w:themeColor="background2" w:themeShade="E6"/>
          <w:sz w:val="44"/>
          <w:szCs w:val="44"/>
          <w:lang w:eastAsia="es-ES"/>
          <w14:textFill>
            <w14:gradFill>
              <w14:gsLst>
                <w14:gs w14:pos="0">
                  <w14:schemeClr w14:val="bg2">
                    <w14:lumMod w14:val="9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bg2">
                    <w14:lumMod w14:val="9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bg2">
                    <w14:lumMod w14:val="90000"/>
                    <w14:lumOff w14:val="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IV CONGRESSO INTERNACIONAL DA AFFEN </w:t>
      </w:r>
    </w:p>
    <w:p w14:paraId="0867EC1A" w14:textId="77777777" w:rsidR="00AA0BE3" w:rsidRPr="001B4431" w:rsidRDefault="00AA0BE3" w:rsidP="00AA0BE3">
      <w:pPr>
        <w:ind w:hanging="284"/>
        <w:jc w:val="center"/>
        <w:rPr>
          <w:rFonts w:ascii="Agency FB" w:hAnsi="Agency FB" w:cs="Iskoola Pota"/>
          <w:b/>
          <w:smallCaps/>
          <w:color w:val="D0CECE" w:themeColor="background2" w:themeShade="E6"/>
          <w:sz w:val="44"/>
          <w:szCs w:val="44"/>
          <w:lang w:eastAsia="es-ES"/>
          <w14:textFill>
            <w14:gradFill>
              <w14:gsLst>
                <w14:gs w14:pos="0">
                  <w14:schemeClr w14:val="bg2">
                    <w14:lumMod w14:val="9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bg2">
                    <w14:lumMod w14:val="9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bg2">
                    <w14:lumMod w14:val="90000"/>
                    <w14:lumOff w14:val="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1B4431">
        <w:rPr>
          <w:rFonts w:ascii="Agency FB" w:hAnsi="Agency FB" w:cs="Iskoola Pota"/>
          <w:b/>
          <w:smallCaps/>
          <w:color w:val="D0CECE" w:themeColor="background2" w:themeShade="E6"/>
          <w:sz w:val="44"/>
          <w:szCs w:val="44"/>
          <w:lang w:eastAsia="es-ES"/>
          <w14:textFill>
            <w14:gradFill>
              <w14:gsLst>
                <w14:gs w14:pos="0">
                  <w14:schemeClr w14:val="bg2">
                    <w14:lumMod w14:val="9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bg2">
                    <w14:lumMod w14:val="9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bg2">
                    <w14:lumMod w14:val="90000"/>
                    <w14:lumOff w14:val="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III CONGRESSO LUSO-BRASILEIRO DE FENOMENOLOGIA</w:t>
      </w:r>
    </w:p>
    <w:p w14:paraId="15D94ACF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4C17A4DD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421C9EEE" w14:textId="77777777" w:rsidR="00AA0BE3" w:rsidRPr="001B4431" w:rsidRDefault="00AA0BE3" w:rsidP="00AA0BE3">
      <w:pPr>
        <w:jc w:val="center"/>
        <w:rPr>
          <w:rFonts w:ascii="Agency FB" w:hAnsi="Agency FB" w:cs="Iskoola Pota"/>
          <w:b/>
          <w:smallCaps/>
          <w:sz w:val="28"/>
          <w:szCs w:val="28"/>
          <w:lang w:eastAsia="es-ES"/>
        </w:rPr>
      </w:pPr>
    </w:p>
    <w:p w14:paraId="5F09F8D6" w14:textId="16360146" w:rsidR="00AA0BE3" w:rsidRPr="001B4431" w:rsidRDefault="00AA0BE3" w:rsidP="00AA0BE3">
      <w:pPr>
        <w:ind w:hanging="284"/>
        <w:jc w:val="center"/>
        <w:rPr>
          <w:rFonts w:ascii="Arial Black" w:hAnsi="Arial Black" w:cs="Iskoola Pota"/>
          <w:b/>
          <w:smallCaps/>
          <w:color w:val="538135" w:themeColor="accent6" w:themeShade="BF"/>
          <w:sz w:val="28"/>
          <w:szCs w:val="28"/>
          <w:lang w:eastAsia="es-ES"/>
          <w14:textFill>
            <w14:gradFill>
              <w14:gsLst>
                <w14:gs w14:pos="0">
                  <w14:schemeClr w14:val="accent6">
                    <w14:lumMod w14:val="5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lumOff w14:val="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sectPr w:rsidR="00AA0BE3" w:rsidRPr="001B4431" w:rsidSect="007A27CE">
          <w:footerReference w:type="default" r:id="rId7"/>
          <w:pgSz w:w="11906" w:h="16838"/>
          <w:pgMar w:top="1417" w:right="1701" w:bottom="1417" w:left="1701" w:header="708" w:footer="708" w:gutter="0"/>
          <w:pgNumType w:start="1"/>
          <w:cols w:space="708"/>
          <w:titlePg/>
          <w:docGrid w:linePitch="360"/>
        </w:sectPr>
      </w:pPr>
      <w:r w:rsidRPr="001B4431">
        <w:rPr>
          <w:rFonts w:ascii="Arial Black" w:hAnsi="Arial Black" w:cs="Iskoola Pota"/>
          <w:b/>
          <w:smallCaps/>
          <w:color w:val="385623" w:themeColor="accent6" w:themeShade="80"/>
          <w:sz w:val="28"/>
          <w:szCs w:val="28"/>
          <w:lang w:eastAsia="es-ES"/>
          <w14:textFill>
            <w14:gradFill>
              <w14:gsLst>
                <w14:gs w14:pos="0">
                  <w14:schemeClr w14:val="accent6">
                    <w14:lumMod w14:val="5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lumOff w14:val="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AFFEN </w:t>
      </w:r>
      <w:r w:rsidRPr="001B4431">
        <w:rPr>
          <w:rFonts w:ascii="Arial" w:hAnsi="Arial" w:cs="Arial"/>
          <w:b/>
          <w:smallCaps/>
          <w:color w:val="385623" w:themeColor="accent6" w:themeShade="80"/>
          <w:sz w:val="28"/>
          <w:szCs w:val="28"/>
          <w:lang w:eastAsia="es-ES"/>
          <w14:textFill>
            <w14:gradFill>
              <w14:gsLst>
                <w14:gs w14:pos="0">
                  <w14:schemeClr w14:val="accent6">
                    <w14:lumMod w14:val="5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lumOff w14:val="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‒</w:t>
      </w:r>
      <w:r>
        <w:rPr>
          <w:rFonts w:ascii="Arial Black" w:hAnsi="Arial Black" w:cs="Iskoola Pota"/>
          <w:b/>
          <w:smallCaps/>
          <w:color w:val="385623" w:themeColor="accent6" w:themeShade="80"/>
          <w:sz w:val="28"/>
          <w:szCs w:val="28"/>
          <w:lang w:eastAsia="es-ES"/>
          <w14:textFill>
            <w14:gradFill>
              <w14:gsLst>
                <w14:gs w14:pos="0">
                  <w14:schemeClr w14:val="accent6">
                    <w14:lumMod w14:val="5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lumOff w14:val="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201</w:t>
      </w:r>
      <w:r w:rsidR="00560F7F">
        <w:rPr>
          <w:rFonts w:ascii="Arial Black" w:hAnsi="Arial Black" w:cs="Iskoola Pota"/>
          <w:b/>
          <w:smallCaps/>
          <w:color w:val="385623" w:themeColor="accent6" w:themeShade="80"/>
          <w:sz w:val="28"/>
          <w:szCs w:val="28"/>
          <w:lang w:eastAsia="es-ES"/>
          <w14:textFill>
            <w14:gradFill>
              <w14:gsLst>
                <w14:gs w14:pos="0">
                  <w14:schemeClr w14:val="accent6">
                    <w14:lumMod w14:val="50000"/>
                    <w14:lumOff w14:val="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lumOff w14:val="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lumOff w14:val="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4</w:t>
      </w:r>
    </w:p>
    <w:p w14:paraId="523B6BF4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4CA953E5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17045362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1BFF8C41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35B44F30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614EB968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242BA3DF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393A7ABA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</w:p>
    <w:p w14:paraId="13830DCF" w14:textId="77777777" w:rsidR="00CB04F9" w:rsidRPr="001B4431" w:rsidRDefault="00CB04F9" w:rsidP="00CB04F9">
      <w:pPr>
        <w:jc w:val="both"/>
        <w:rPr>
          <w:rFonts w:ascii="Cambria Math" w:hAnsi="Cambria Math" w:cs="Iskoola Pota"/>
          <w:b/>
          <w:lang w:eastAsia="es-ES"/>
        </w:rPr>
      </w:pPr>
      <w:r w:rsidRPr="001B4431">
        <w:rPr>
          <w:rFonts w:ascii="Cambria Math" w:hAnsi="Cambria Math" w:cs="Iskoola Pota"/>
          <w:b/>
          <w:lang w:eastAsia="es-ES"/>
        </w:rPr>
        <w:t>ISBN: 978-989-98843-0-4</w:t>
      </w:r>
    </w:p>
    <w:p w14:paraId="25B588AE" w14:textId="77777777" w:rsidR="00CB04F9" w:rsidRPr="001B4431" w:rsidRDefault="00CB04F9" w:rsidP="00CB04F9">
      <w:pPr>
        <w:jc w:val="both"/>
        <w:rPr>
          <w:rFonts w:ascii="Cambria Math" w:hAnsi="Cambria Math" w:cs="Iskoola Pota"/>
          <w:i/>
          <w:lang w:eastAsia="es-ES"/>
        </w:rPr>
      </w:pPr>
      <w:r w:rsidRPr="001B4431">
        <w:rPr>
          <w:rFonts w:ascii="Cambria Math" w:hAnsi="Cambria Math" w:cs="Iskoola Pota"/>
          <w:lang w:eastAsia="es-ES"/>
        </w:rPr>
        <w:t xml:space="preserve">Título: </w:t>
      </w:r>
      <w:r w:rsidRPr="001B4431">
        <w:rPr>
          <w:rFonts w:ascii="Cambria Math" w:hAnsi="Cambria Math" w:cs="Iskoola Pota"/>
          <w:i/>
          <w:lang w:eastAsia="es-ES"/>
        </w:rPr>
        <w:t>Fenomenologia e Ciência.</w:t>
      </w:r>
    </w:p>
    <w:p w14:paraId="404943D1" w14:textId="77777777" w:rsidR="00CB04F9" w:rsidRPr="001B4431" w:rsidRDefault="00CB04F9" w:rsidP="00CB04F9">
      <w:pPr>
        <w:ind w:left="709"/>
        <w:jc w:val="both"/>
        <w:rPr>
          <w:rFonts w:ascii="Cambria Math" w:hAnsi="Cambria Math" w:cs="Iskoola Pota"/>
          <w:i/>
          <w:lang w:eastAsia="es-ES"/>
        </w:rPr>
      </w:pPr>
      <w:r w:rsidRPr="001B4431">
        <w:rPr>
          <w:rFonts w:ascii="Cambria Math" w:hAnsi="Cambria Math" w:cs="Iskoola Pota"/>
          <w:i/>
          <w:lang w:eastAsia="es-ES"/>
        </w:rPr>
        <w:t>IV Congresso Internacional da AFFEN. III Congresso Luso-Brasileiro de Fenomenologia</w:t>
      </w:r>
    </w:p>
    <w:p w14:paraId="55BB8323" w14:textId="77777777" w:rsidR="00CB04F9" w:rsidRPr="001B4431" w:rsidRDefault="00CB04F9" w:rsidP="00CB04F9">
      <w:pPr>
        <w:jc w:val="both"/>
        <w:rPr>
          <w:rFonts w:ascii="Cambria Math" w:hAnsi="Cambria Math" w:cs="Iskoola Pota"/>
          <w:lang w:eastAsia="es-ES"/>
        </w:rPr>
      </w:pPr>
      <w:r w:rsidRPr="001B4431">
        <w:rPr>
          <w:rFonts w:ascii="Cambria Math" w:hAnsi="Cambria Math" w:cs="Iskoola Pota"/>
          <w:lang w:eastAsia="es-ES"/>
        </w:rPr>
        <w:t>Coordenadoras: Irene Borges-Duarte e Irene Pinto Pardelha</w:t>
      </w:r>
    </w:p>
    <w:p w14:paraId="15A2CA3B" w14:textId="77777777" w:rsidR="00CB04F9" w:rsidRPr="001B4431" w:rsidRDefault="00CB04F9" w:rsidP="00CB04F9">
      <w:pPr>
        <w:jc w:val="both"/>
        <w:rPr>
          <w:rFonts w:ascii="Cambria Math" w:hAnsi="Cambria Math" w:cs="Iskoola Pota"/>
          <w:lang w:eastAsia="es-ES"/>
        </w:rPr>
      </w:pPr>
      <w:r w:rsidRPr="001B4431">
        <w:rPr>
          <w:rFonts w:ascii="Cambria Math" w:hAnsi="Cambria Math" w:cs="Iskoola Pota"/>
          <w:lang w:eastAsia="es-ES"/>
        </w:rPr>
        <w:t>Data: 2014</w:t>
      </w:r>
    </w:p>
    <w:p w14:paraId="2134FE38" w14:textId="77777777" w:rsidR="00CB04F9" w:rsidRPr="001B4431" w:rsidRDefault="00CB04F9" w:rsidP="00CB04F9">
      <w:pPr>
        <w:jc w:val="both"/>
        <w:rPr>
          <w:rFonts w:ascii="Cambria Math" w:hAnsi="Cambria Math" w:cs="Iskoola Pota"/>
          <w:lang w:eastAsia="es-ES"/>
        </w:rPr>
      </w:pPr>
      <w:r w:rsidRPr="001B4431">
        <w:rPr>
          <w:rFonts w:ascii="Cambria Math" w:hAnsi="Cambria Math" w:cs="Iskoola Pota"/>
          <w:lang w:eastAsia="es-ES"/>
        </w:rPr>
        <w:t>Editor: Associação Portuguesa de Filosofia Fenomenológica</w:t>
      </w:r>
    </w:p>
    <w:p w14:paraId="09097A72" w14:textId="77777777" w:rsidR="00CB04F9" w:rsidRDefault="00CB04F9" w:rsidP="00CB04F9">
      <w:pPr>
        <w:jc w:val="both"/>
        <w:rPr>
          <w:rFonts w:ascii="Cambria Math" w:hAnsi="Cambria Math" w:cs="Iskoola Pota"/>
          <w:lang w:eastAsia="es-ES"/>
        </w:rPr>
      </w:pPr>
      <w:r>
        <w:rPr>
          <w:rFonts w:ascii="Cambria Math" w:hAnsi="Cambria Math" w:cs="Iskoola Pota"/>
          <w:lang w:eastAsia="es-ES"/>
        </w:rPr>
        <w:t xml:space="preserve">Disponível em: </w:t>
      </w:r>
    </w:p>
    <w:p w14:paraId="4BAB218F" w14:textId="77777777" w:rsidR="00CB04F9" w:rsidRPr="001B4431" w:rsidRDefault="00CB04F9" w:rsidP="00CB04F9">
      <w:pPr>
        <w:jc w:val="both"/>
        <w:rPr>
          <w:rFonts w:ascii="Cambria Math" w:hAnsi="Cambria Math" w:cs="Iskoola Pota"/>
          <w:sz w:val="28"/>
          <w:szCs w:val="28"/>
          <w:lang w:eastAsia="es-ES"/>
        </w:rPr>
      </w:pPr>
      <w:r w:rsidRPr="00924B9E">
        <w:rPr>
          <w:rFonts w:ascii="Cambria Math" w:hAnsi="Cambria Math" w:cs="Iskoola Pota"/>
          <w:lang w:eastAsia="es-ES"/>
        </w:rPr>
        <w:t>http://www.affen.pt/iv-congresso-internacional-da-affen.-iii-congresso-luso-brasileiro-de-fenomenologia.html</w:t>
      </w:r>
      <w:r w:rsidRPr="00924B9E">
        <w:rPr>
          <w:rFonts w:ascii="Cambria Math" w:hAnsi="Cambria Math" w:cs="Iskoola Pota"/>
          <w:sz w:val="28"/>
          <w:szCs w:val="28"/>
          <w:lang w:eastAsia="es-ES"/>
        </w:rPr>
        <w:t xml:space="preserve"> </w:t>
      </w:r>
    </w:p>
    <w:p w14:paraId="7F3342FD" w14:textId="77777777" w:rsidR="00CB04F9" w:rsidRPr="001B4431" w:rsidRDefault="00CB04F9" w:rsidP="00CB04F9">
      <w:pPr>
        <w:jc w:val="both"/>
        <w:rPr>
          <w:rFonts w:ascii="Cambria Math" w:hAnsi="Cambria Math"/>
          <w:shd w:val="clear" w:color="auto" w:fill="FFFFFF"/>
        </w:rPr>
      </w:pPr>
    </w:p>
    <w:p w14:paraId="6C9DCE28" w14:textId="77777777" w:rsidR="00CB04F9" w:rsidRPr="001B4431" w:rsidRDefault="00CB04F9" w:rsidP="00CB04F9">
      <w:pPr>
        <w:jc w:val="both"/>
        <w:rPr>
          <w:lang w:eastAsia="pt-PT"/>
        </w:rPr>
      </w:pPr>
      <w:r w:rsidRPr="001B4431">
        <w:rPr>
          <w:rFonts w:ascii="Cambria Math" w:hAnsi="Cambria Math"/>
          <w:shd w:val="clear" w:color="auto" w:fill="FFFFFF"/>
        </w:rPr>
        <w:t>Capa: António Dacosta, «Memória» </w:t>
      </w:r>
    </w:p>
    <w:p w14:paraId="7CFAC43F" w14:textId="77777777" w:rsidR="00CB04F9" w:rsidRPr="001B4431" w:rsidRDefault="00CB04F9" w:rsidP="00CB04F9">
      <w:pPr>
        <w:ind w:firstLine="567"/>
        <w:jc w:val="both"/>
        <w:rPr>
          <w:rFonts w:ascii="Agency FB" w:hAnsi="Agency FB" w:cs="Iskoola Pota"/>
          <w:sz w:val="28"/>
          <w:szCs w:val="28"/>
          <w:lang w:eastAsia="es-ES"/>
        </w:rPr>
      </w:pPr>
      <w:r w:rsidRPr="001B4431">
        <w:rPr>
          <w:rFonts w:ascii="Cambria Math" w:hAnsi="Cambria Math"/>
          <w:shd w:val="clear" w:color="auto" w:fill="FFFFFF"/>
        </w:rPr>
        <w:t>Agradece-se aos herdeiros de António Dacosta a gentil autorização para a reprodução da obra do pintor.</w:t>
      </w:r>
    </w:p>
    <w:p w14:paraId="3B479E7F" w14:textId="77777777" w:rsidR="00CB04F9" w:rsidRPr="001B4431" w:rsidRDefault="00CB04F9" w:rsidP="00CB04F9">
      <w:pPr>
        <w:jc w:val="center"/>
        <w:rPr>
          <w:rFonts w:ascii="Cambria Math" w:hAnsi="Cambria Math" w:cs="Iskoola Pota"/>
          <w:b/>
          <w:smallCaps/>
          <w:sz w:val="28"/>
          <w:szCs w:val="28"/>
          <w:lang w:eastAsia="es-ES"/>
        </w:rPr>
        <w:sectPr w:rsidR="00CB04F9" w:rsidRPr="001B4431" w:rsidSect="00C72FD2"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pt-BR"/>
        </w:rPr>
        <w:id w:val="1103382074"/>
        <w:docPartObj>
          <w:docPartGallery w:val="Table of Contents"/>
          <w:docPartUnique/>
        </w:docPartObj>
      </w:sdtPr>
      <w:sdtEndPr>
        <w:rPr>
          <w:rFonts w:ascii="Cambria Math" w:hAnsi="Cambria Math"/>
          <w:b/>
          <w:bCs/>
        </w:rPr>
      </w:sdtEndPr>
      <w:sdtContent>
        <w:p w14:paraId="4598407C" w14:textId="77777777" w:rsidR="00CB04F9" w:rsidRPr="001B4431" w:rsidRDefault="00CB04F9" w:rsidP="00CB04F9">
          <w:pPr>
            <w:pStyle w:val="Cabealhodondice"/>
            <w:spacing w:before="120" w:after="120" w:line="240" w:lineRule="auto"/>
            <w:jc w:val="center"/>
            <w:rPr>
              <w:rFonts w:ascii="Times New Roman" w:eastAsia="Times New Roman" w:hAnsi="Times New Roman" w:cs="Times New Roman"/>
              <w:color w:val="auto"/>
              <w:sz w:val="24"/>
              <w:szCs w:val="24"/>
              <w:lang w:eastAsia="pt-BR"/>
            </w:rPr>
          </w:pPr>
        </w:p>
        <w:p w14:paraId="7CEEA06C" w14:textId="77777777" w:rsidR="00CB04F9" w:rsidRPr="001B4431" w:rsidRDefault="00CB04F9" w:rsidP="00CB04F9">
          <w:pPr>
            <w:pStyle w:val="Cabealhodondice"/>
            <w:spacing w:before="120" w:after="120" w:line="240" w:lineRule="auto"/>
            <w:jc w:val="center"/>
            <w:rPr>
              <w:b/>
              <w:color w:val="auto"/>
              <w:sz w:val="28"/>
              <w:szCs w:val="28"/>
            </w:rPr>
          </w:pPr>
          <w:r w:rsidRPr="001B4431">
            <w:rPr>
              <w:b/>
              <w:color w:val="auto"/>
              <w:sz w:val="28"/>
              <w:szCs w:val="28"/>
            </w:rPr>
            <w:t>ÍNDICE</w:t>
          </w:r>
        </w:p>
        <w:p w14:paraId="698D4518" w14:textId="77777777" w:rsidR="00CB04F9" w:rsidRPr="001B4431" w:rsidRDefault="00CB04F9" w:rsidP="00CB04F9">
          <w:pPr>
            <w:pStyle w:val="ndice1"/>
            <w:rPr>
              <w:rFonts w:ascii="Cambria Math" w:eastAsiaTheme="minorEastAsia" w:hAnsi="Cambria Math" w:cstheme="minorBidi"/>
              <w:noProof/>
              <w:sz w:val="22"/>
              <w:szCs w:val="22"/>
              <w:lang w:eastAsia="pt-PT"/>
            </w:rPr>
          </w:pPr>
          <w:r w:rsidRPr="001B4431">
            <w:rPr>
              <w:rStyle w:val="Hiperligao"/>
              <w:smallCaps/>
              <w:noProof/>
              <w:sz w:val="22"/>
              <w:szCs w:val="22"/>
              <w:lang w:eastAsia="es-ES"/>
            </w:rPr>
            <w:fldChar w:fldCharType="begin"/>
          </w:r>
          <w:r w:rsidRPr="001B4431">
            <w:rPr>
              <w:rStyle w:val="Hiperligao"/>
              <w:rFonts w:ascii="Cambria Math" w:hAnsi="Cambria Math"/>
              <w:smallCaps/>
              <w:noProof/>
              <w:sz w:val="22"/>
              <w:szCs w:val="22"/>
              <w:lang w:eastAsia="es-ES"/>
            </w:rPr>
            <w:instrText xml:space="preserve"> TOC \o "1-3" \h \z \u </w:instrText>
          </w:r>
          <w:r w:rsidRPr="001B4431">
            <w:rPr>
              <w:rStyle w:val="Hiperligao"/>
              <w:smallCaps/>
              <w:noProof/>
              <w:sz w:val="22"/>
              <w:szCs w:val="22"/>
              <w:lang w:eastAsia="es-ES"/>
            </w:rPr>
            <w:fldChar w:fldCharType="separate"/>
          </w:r>
          <w:hyperlink w:anchor="_Toc405293149" w:history="1"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Apresentação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=5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>5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BA09F47" w14:textId="77777777" w:rsidR="00CB04F9" w:rsidRPr="001B4431" w:rsidRDefault="00CB04F9" w:rsidP="00CB04F9">
          <w:pPr>
            <w:pStyle w:val="ndice2"/>
            <w:rPr>
              <w:rFonts w:ascii="Cambria Math" w:hAnsi="Cambria Math"/>
              <w:noProof/>
              <w:sz w:val="22"/>
              <w:szCs w:val="22"/>
            </w:rPr>
          </w:pPr>
          <w:hyperlink w:anchor="_Toc405293150" w:history="1">
            <w:r w:rsidRPr="001B4431">
              <w:rPr>
                <w:rStyle w:val="Hiperligao"/>
                <w:rFonts w:ascii="Cambria Math" w:hAnsi="Cambria Math" w:cs="Iskoola Pota"/>
                <w:b/>
                <w:noProof/>
                <w:sz w:val="22"/>
                <w:szCs w:val="22"/>
              </w:rPr>
              <w:t>CIÊNCIA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=7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>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C0B66C6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51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No paradigma da biologia falta o ser no mundo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. </w:t>
            </w:r>
          </w:hyperlink>
          <w:hyperlink w:anchor="_Toc405293152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Debate com Teresa Avelar e António Damásio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53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en-US"/>
              </w:rPr>
              <w:t xml:space="preserve">Fernando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Belo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=9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>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7276B3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55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Mythos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e História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56" w:history="1">
            <w:r w:rsidRPr="001B4431">
              <w:rPr>
                <w:rStyle w:val="Hiperligao"/>
                <w:rFonts w:ascii="Cambria Math" w:eastAsia="Calibri" w:hAnsi="Cambria Math" w:cs="Arial"/>
                <w:noProof/>
                <w:sz w:val="22"/>
                <w:szCs w:val="22"/>
                <w:lang w:eastAsia="en-US"/>
              </w:rPr>
              <w:t xml:space="preserve">Constança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Marcondes César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_Toc405293156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E40706B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58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O conceito de mundo e o problema da desmundanização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t xml:space="preserve"> </w:t>
          </w:r>
          <w:hyperlink w:anchor="_Toc405293159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da atividade científica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60" w:history="1">
            <w:r w:rsidRPr="001B4431">
              <w:rPr>
                <w:rStyle w:val="Hiperligao"/>
                <w:rFonts w:ascii="Cambria Math" w:eastAsia="Calibri" w:hAnsi="Cambria Math"/>
                <w:noProof/>
                <w:sz w:val="22"/>
                <w:szCs w:val="22"/>
                <w:lang w:eastAsia="ar-SA"/>
              </w:rPr>
              <w:t xml:space="preserve">Fernando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Fragozo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_Toc405293160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43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2585F9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62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A Fenomenologia na Sociologia – Alternativa ou fundamentação? 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63" w:history="1">
            <w:r w:rsidRPr="001B4431">
              <w:rPr>
                <w:rStyle w:val="Hiperligao"/>
                <w:rFonts w:ascii="Cambria Math" w:eastAsia="Calibri" w:hAnsi="Cambria Math"/>
                <w:noProof/>
                <w:sz w:val="22"/>
                <w:szCs w:val="22"/>
                <w:lang w:eastAsia="ar-SA"/>
              </w:rPr>
              <w:t xml:space="preserve">Gabriel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Sousa Henriques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_Toc405293163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55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  <w:hyperlink w:anchor="_Toc405293164" w:history="1"/>
        </w:p>
        <w:p w14:paraId="3F9177C6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65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Verdade ou consequência? </w:t>
            </w:r>
          </w:hyperlink>
          <w:hyperlink w:anchor="_Toc405293166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O desenho como o “final de um regresso” 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67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pt-PT"/>
              </w:rPr>
              <w:t xml:space="preserve">Pedro António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Janeiro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_Toc405293167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71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ACCA5C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70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Hermenêutica e naturalismo nas Ciências Sociais e Humanas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71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Rui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es-ES"/>
              </w:rPr>
              <w:t xml:space="preserve">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Silva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_Toc405293171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83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1DC06AF" w14:textId="77777777" w:rsidR="00CB04F9" w:rsidRPr="001B4431" w:rsidRDefault="00CB04F9" w:rsidP="00CB04F9">
          <w:pPr>
            <w:pStyle w:val="ndice2"/>
            <w:rPr>
              <w:rFonts w:ascii="Cambria Math" w:hAnsi="Cambria Math"/>
              <w:noProof/>
              <w:sz w:val="22"/>
              <w:szCs w:val="22"/>
            </w:rPr>
          </w:pPr>
          <w:hyperlink w:anchor="_Toc405293174" w:history="1">
            <w:r w:rsidRPr="001B4431">
              <w:rPr>
                <w:rStyle w:val="Hiperligao"/>
                <w:rFonts w:ascii="Cambria Math" w:hAnsi="Cambria Math" w:cs="Iskoola Pota"/>
                <w:b/>
                <w:noProof/>
                <w:sz w:val="22"/>
                <w:szCs w:val="22"/>
              </w:rPr>
              <w:t>TÉCNICA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_Toc405293174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97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0F94A8E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75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A correlação entre ciência e técnica em Heidegger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76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Acylene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es-ES"/>
              </w:rPr>
              <w:t xml:space="preserve"> C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abral Ferreira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_Toc405293176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99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6AE0168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78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Gestell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e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 Gestalt. </w:t>
            </w:r>
          </w:hyperlink>
          <w:hyperlink w:anchor="_Toc405293179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Fenomenologia da configuração técnica do mundo em Heidegger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br/>
            </w:r>
          </w:hyperlink>
          <w:hyperlink w:anchor="_Toc405293180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Irene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Borges-Duarte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_Toc405293180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111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78A1C3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8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Ciência, técnica e 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práxis. </w:t>
            </w:r>
          </w:hyperlink>
          <w:hyperlink w:anchor="_Toc405293185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Gadamer e a problemática da ação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86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Maria Adelaide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Pacheco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_Toc405293186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125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AE28B69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88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A essência da técnica moderna. </w:t>
            </w:r>
          </w:hyperlink>
          <w:hyperlink w:anchor="_Toc405293189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O tempo da imagem do mundo e a 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Gestell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90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Thalles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Azevedo de Araújo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_Toc405293190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139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0AFF42" w14:textId="77777777" w:rsidR="00CB04F9" w:rsidRPr="001B4431" w:rsidRDefault="00CB04F9" w:rsidP="00CB04F9">
          <w:pPr>
            <w:pStyle w:val="ndice2"/>
            <w:rPr>
              <w:rFonts w:ascii="Cambria Math" w:hAnsi="Cambria Math"/>
              <w:noProof/>
              <w:sz w:val="22"/>
              <w:szCs w:val="22"/>
            </w:rPr>
          </w:pPr>
          <w:hyperlink w:anchor="_Toc405293193" w:history="1">
            <w:r w:rsidRPr="001B4431">
              <w:rPr>
                <w:rStyle w:val="Hiperligao"/>
                <w:rFonts w:ascii="Cambria Math" w:hAnsi="Cambria Math" w:cs="Iskoola Pota"/>
                <w:b/>
                <w:noProof/>
                <w:sz w:val="22"/>
                <w:szCs w:val="22"/>
              </w:rPr>
              <w:t>PSICOTERAPIA FENOMENOLÓGICA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_Toc405293193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153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EF3EB9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9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A Fenomenologia existencial e as possibilidades de tematização da ação clínica em Psicologia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95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Carmem</w:t>
            </w:r>
            <w:r w:rsidRPr="001B4431">
              <w:rPr>
                <w:rStyle w:val="Hiperligao"/>
                <w:rFonts w:ascii="Cambria Math" w:hAnsi="Cambria Math" w:cs="Arial"/>
                <w:noProof/>
                <w:sz w:val="22"/>
                <w:szCs w:val="22"/>
              </w:rPr>
              <w:t xml:space="preserve">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Tavares Barreto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_Toc405293195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155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461E71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198" w:history="1">
            <w:r w:rsidRPr="001B4431">
              <w:rPr>
                <w:rStyle w:val="Hiperligao"/>
                <w:rFonts w:ascii="Cambria Math" w:hAnsi="Cambria Math" w:cs="Iskoola Pota"/>
                <w:i/>
                <w:smallCaps/>
                <w:noProof/>
                <w:sz w:val="22"/>
                <w:szCs w:val="22"/>
                <w:lang w:eastAsia="es-ES"/>
              </w:rPr>
              <w:t>A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 recepção do pensamento de Heidegger por parte da psicanálise de Jacques Lacan a partir da questão da imaginação transcendental kantiana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199" w:history="1">
            <w:r w:rsidRPr="001B4431">
              <w:rPr>
                <w:rStyle w:val="Hiperligao"/>
                <w:rFonts w:ascii="Cambria Math" w:eastAsia="Arial Unicode MS" w:hAnsi="Cambria Math" w:cs="Arial Unicode MS"/>
                <w:noProof/>
                <w:kern w:val="1"/>
                <w:sz w:val="22"/>
                <w:szCs w:val="22"/>
                <w:u w:color="000000"/>
                <w:lang w:eastAsia="pt-PT"/>
              </w:rPr>
              <w:t xml:space="preserve">Fabíola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Menezes de Araújo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_Toc405293199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167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0AB75B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01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Algumas considerações da Fenomenologia Existencial para a ação psicológica na prática e na pesquisa em instituições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02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Henriette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Penha Morato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_Toc405293202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173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2903E2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0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Da autotranscendência enquanto interface das formas simbólicas. Contributos para uma compreensão filosófica das psicoterapias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05" w:history="1">
            <w:r w:rsidRPr="001B4431">
              <w:rPr>
                <w:rStyle w:val="Hiperligao"/>
                <w:rFonts w:ascii="Cambria Math" w:eastAsia="Calibri" w:hAnsi="Cambria Math"/>
                <w:noProof/>
                <w:sz w:val="22"/>
                <w:szCs w:val="22"/>
                <w:lang w:eastAsia="en-US"/>
              </w:rPr>
              <w:t xml:space="preserve">Moisés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Ferreira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_Toc405293205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187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86EF89" w14:textId="77777777" w:rsidR="00CB04F9" w:rsidRPr="001B4431" w:rsidRDefault="00CB04F9" w:rsidP="00CB04F9">
          <w:pPr>
            <w:pStyle w:val="ndice2"/>
            <w:rPr>
              <w:rFonts w:ascii="Cambria Math" w:hAnsi="Cambria Math"/>
              <w:noProof/>
              <w:sz w:val="22"/>
              <w:szCs w:val="22"/>
            </w:rPr>
          </w:pPr>
          <w:hyperlink w:anchor="_Toc405293208" w:history="1">
            <w:r w:rsidRPr="001B4431">
              <w:rPr>
                <w:rStyle w:val="Hiperligao"/>
                <w:rFonts w:ascii="Cambria Math" w:hAnsi="Cambria Math" w:cs="Iskoola Pota"/>
                <w:b/>
                <w:noProof/>
                <w:sz w:val="22"/>
                <w:szCs w:val="22"/>
              </w:rPr>
              <w:t>QUESTÕES DA FENOMENOLOGIA HUSSERLIANA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_Toc405293208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201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A02CF7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09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Significado e intuição, imagem perceptiva e (re)presentificação: </w:t>
            </w:r>
          </w:hyperlink>
          <w:hyperlink w:anchor="_Toc405293210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Percursos da teoria da imagem em Husserl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11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de-DE"/>
              </w:rPr>
              <w:t xml:space="preserve">Alice Mara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Serra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_Toc405293211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203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EE9E389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13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Recobrimento, explicitação e identidade. </w:t>
            </w:r>
          </w:hyperlink>
          <w:hyperlink w:anchor="_Toc40529321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Uma aproximação ao projecto husserliano de uma genealogia da Lógica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15" w:history="1">
            <w:r w:rsidRPr="001B4431">
              <w:rPr>
                <w:rStyle w:val="Hiperligao"/>
                <w:rFonts w:ascii="Cambria Math" w:eastAsiaTheme="minorHAnsi" w:hAnsi="Cambria Math"/>
                <w:noProof/>
                <w:sz w:val="22"/>
                <w:szCs w:val="22"/>
                <w:lang w:eastAsia="en-US"/>
              </w:rPr>
              <w:t xml:space="preserve">Carlos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Morujão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_Toc405293215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217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CAD682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17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A priori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lógico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, a priori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pré-lógico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18" w:history="1">
            <w:r w:rsidRPr="001B4431">
              <w:rPr>
                <w:rStyle w:val="Hiperligao"/>
                <w:rFonts w:ascii="Cambria Math" w:hAnsi="Cambria Math" w:cs="Arial"/>
                <w:noProof/>
                <w:sz w:val="22"/>
                <w:szCs w:val="22"/>
              </w:rPr>
              <w:t xml:space="preserve">Carlos 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es-ES"/>
              </w:rPr>
              <w:t>R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ibeiro de Moura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_Toc405293218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239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9942DF6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20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Entre semântica e ontologia: o problema do formal nas 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Logische Untersuchungen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 de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Edmund Husserl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21" w:history="1">
            <w:r w:rsidRPr="001B4431">
              <w:rPr>
                <w:rStyle w:val="Hiperligao"/>
                <w:rFonts w:ascii="Cambria Math" w:hAnsi="Cambria Math" w:cs="Iskoola Pota"/>
                <w:noProof/>
                <w:sz w:val="22"/>
                <w:szCs w:val="22"/>
              </w:rPr>
              <w:t xml:space="preserve">Luís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Netto Lauer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_Toc405293221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253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B43691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2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Da crítica do Psicologismo à crítica da Psicologia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25" w:history="1">
            <w:r w:rsidRPr="001B4431">
              <w:rPr>
                <w:rStyle w:val="Hiperligao"/>
                <w:rFonts w:ascii="Cambria Math" w:eastAsia="Calibri" w:hAnsi="Cambria Math" w:cs="Arial"/>
                <w:noProof/>
                <w:sz w:val="22"/>
                <w:szCs w:val="22"/>
                <w:lang w:eastAsia="en-US"/>
              </w:rPr>
              <w:t xml:space="preserve">Mário Ariel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González Porta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_Toc405293225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263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9E50B6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27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É a autoconsciência uma forma de intencionalidade?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28" w:history="1">
            <w:r w:rsidRPr="001B4431">
              <w:rPr>
                <w:rStyle w:val="Hiperligao"/>
                <w:rFonts w:ascii="Cambria Math" w:eastAsia="Calibri" w:hAnsi="Cambria Math"/>
                <w:noProof/>
                <w:sz w:val="22"/>
                <w:szCs w:val="22"/>
                <w:lang w:eastAsia="en-US" w:bidi="he-IL"/>
              </w:rPr>
              <w:t xml:space="preserve">Pedro M. S.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Alves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_Toc405293228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275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8B2FA9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31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Temporalidade e reflexão: uma investigação acerca da noção de presente vivo 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(lebendige Gegenwart) </w:t>
            </w:r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na fenomenologia husserliana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32" w:history="1">
            <w:r w:rsidRPr="001B4431">
              <w:rPr>
                <w:rStyle w:val="Hiperligao"/>
                <w:rFonts w:ascii="Cambria Math" w:eastAsia="Calibri" w:hAnsi="Cambria Math" w:cs="Iskoola Pota"/>
                <w:noProof/>
                <w:sz w:val="22"/>
                <w:szCs w:val="22"/>
              </w:rPr>
              <w:t xml:space="preserve">Scheila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Thomé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_Toc405293232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299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B01C32" w14:textId="77777777" w:rsidR="00CB04F9" w:rsidRPr="001B4431" w:rsidRDefault="00CB04F9" w:rsidP="00CB04F9">
          <w:pPr>
            <w:pStyle w:val="ndice2"/>
            <w:rPr>
              <w:rFonts w:ascii="Cambria Math" w:hAnsi="Cambria Math"/>
              <w:noProof/>
              <w:sz w:val="22"/>
              <w:szCs w:val="22"/>
            </w:rPr>
          </w:pPr>
          <w:hyperlink w:anchor="_Toc405293234" w:history="1">
            <w:r w:rsidRPr="001B4431">
              <w:rPr>
                <w:rStyle w:val="Hiperligao"/>
                <w:rFonts w:ascii="Cambria Math" w:hAnsi="Cambria Math" w:cs="Iskoola Pota"/>
                <w:b/>
                <w:noProof/>
                <w:sz w:val="22"/>
                <w:szCs w:val="22"/>
              </w:rPr>
              <w:t>OUTRAS FENOMENOLOGIAS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_Toc405293234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307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366DAD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35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Filosofia enquanto ciência originária pré-teórica </w:t>
            </w:r>
          </w:hyperlink>
          <w:hyperlink w:anchor="_Toc405293236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no pensamento do jovem Heidegger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37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de-DE"/>
              </w:rPr>
              <w:t xml:space="preserve">Cezar Luís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Seibt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_Toc405293237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309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1A5292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39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Memória, História e Identidade. </w:t>
            </w:r>
          </w:hyperlink>
          <w:hyperlink w:anchor="_Toc405293240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Uma exploração feminista do pensamento de Paul Ricœur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41" w:history="1">
            <w:r w:rsidRPr="001B4431">
              <w:rPr>
                <w:rStyle w:val="Hiperligao"/>
                <w:rFonts w:ascii="Cambria Math" w:eastAsia="Calibri" w:hAnsi="Cambria Math"/>
                <w:noProof/>
                <w:sz w:val="22"/>
                <w:szCs w:val="22"/>
                <w:lang w:eastAsia="en-US"/>
              </w:rPr>
              <w:t xml:space="preserve">Fernanda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Henriques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_Toc405293241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319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DEAB3E" w14:textId="77777777" w:rsidR="00CB04F9" w:rsidRPr="001B4431" w:rsidRDefault="00CB04F9" w:rsidP="00CB04F9">
          <w:pPr>
            <w:pStyle w:val="ndice1"/>
            <w:rPr>
              <w:rFonts w:ascii="Cambria Math" w:hAnsi="Cambria Math"/>
              <w:noProof/>
              <w:sz w:val="22"/>
              <w:szCs w:val="22"/>
            </w:rPr>
          </w:pPr>
          <w:hyperlink w:anchor="_Toc405293244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Da consciência e das coisas. </w:t>
            </w:r>
          </w:hyperlink>
          <w:hyperlink w:anchor="_Toc405293245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>Breve introdução à psicanálise existencial de Sartre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46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>Irene</w:t>
            </w:r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  <w:lang w:eastAsia="es-ES"/>
              </w:rPr>
              <w:t xml:space="preserve"> P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into Pardelha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_Toc405293246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337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5C3B45" w14:textId="77777777" w:rsidR="00CB04F9" w:rsidRPr="001B4431" w:rsidRDefault="00CB04F9" w:rsidP="00CB04F9">
          <w:pPr>
            <w:pStyle w:val="ndice1"/>
            <w:rPr>
              <w:noProof/>
            </w:rPr>
          </w:pPr>
          <w:hyperlink w:anchor="_Toc405293250" w:history="1">
            <w:r w:rsidRPr="001B4431">
              <w:rPr>
                <w:rStyle w:val="Hiperligao"/>
                <w:rFonts w:ascii="Cambria Math" w:hAnsi="Cambria Math"/>
                <w:i/>
                <w:noProof/>
                <w:sz w:val="22"/>
                <w:szCs w:val="22"/>
              </w:rPr>
              <w:t xml:space="preserve">Os caminhos da moral em Sartre: Da teoria à narrativa </w:t>
            </w:r>
          </w:hyperlink>
          <w:r w:rsidRPr="001B4431">
            <w:rPr>
              <w:rStyle w:val="Hiperligao"/>
              <w:rFonts w:ascii="Cambria Math" w:hAnsi="Cambria Math"/>
              <w:noProof/>
              <w:sz w:val="22"/>
              <w:szCs w:val="22"/>
            </w:rPr>
            <w:br/>
          </w:r>
          <w:hyperlink w:anchor="_Toc405293251" w:history="1">
            <w:r w:rsidRPr="001B4431">
              <w:rPr>
                <w:rStyle w:val="Hiperligao"/>
                <w:rFonts w:ascii="Cambria Math" w:hAnsi="Cambria Math"/>
                <w:noProof/>
                <w:sz w:val="22"/>
                <w:szCs w:val="22"/>
              </w:rPr>
              <w:t xml:space="preserve">Thana Mara de </w:t>
            </w:r>
            <w:r w:rsidRPr="001B4431">
              <w:rPr>
                <w:rStyle w:val="Hiperligao"/>
                <w:rFonts w:ascii="Cambria Math" w:hAnsi="Cambria Math"/>
                <w:smallCaps/>
                <w:noProof/>
                <w:sz w:val="22"/>
                <w:szCs w:val="22"/>
                <w:lang w:eastAsia="es-ES"/>
              </w:rPr>
              <w:t>Souza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tab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begin"/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instrText xml:space="preserve"> PAGEREF _Toc405293251 \h </w:instrTex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rFonts w:ascii="Cambria Math" w:hAnsi="Cambria Math"/>
                <w:noProof/>
                <w:webHidden/>
                <w:sz w:val="22"/>
                <w:szCs w:val="22"/>
              </w:rPr>
              <w:t>351</w:t>
            </w:r>
            <w:r w:rsidRPr="001B4431">
              <w:rPr>
                <w:rFonts w:ascii="Cambria Math" w:hAnsi="Cambria Math"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A66C" w14:textId="77777777" w:rsidR="00CB04F9" w:rsidRPr="001B4431" w:rsidRDefault="00CB04F9" w:rsidP="00CB04F9">
          <w:pPr>
            <w:spacing w:before="120" w:after="120"/>
            <w:rPr>
              <w:rFonts w:ascii="Cambria Math" w:hAnsi="Cambria Math"/>
            </w:rPr>
          </w:pPr>
          <w:r w:rsidRPr="001B4431">
            <w:rPr>
              <w:rFonts w:ascii="Cambria Math" w:hAnsi="Cambria Math"/>
              <w:b/>
              <w:bCs/>
              <w:sz w:val="20"/>
              <w:szCs w:val="20"/>
            </w:rPr>
            <w:fldChar w:fldCharType="end"/>
          </w:r>
        </w:p>
      </w:sdtContent>
    </w:sdt>
    <w:p w14:paraId="76AF6DB3" w14:textId="77777777" w:rsidR="00CB04F9" w:rsidRPr="001B4431" w:rsidRDefault="00CB04F9" w:rsidP="00CB04F9">
      <w:pPr>
        <w:spacing w:before="120" w:after="120"/>
        <w:jc w:val="center"/>
        <w:rPr>
          <w:rFonts w:ascii="Cambria Math" w:hAnsi="Cambria Math" w:cs="Iskoola Pota"/>
          <w:b/>
          <w:smallCaps/>
          <w:sz w:val="28"/>
          <w:szCs w:val="28"/>
          <w:lang w:eastAsia="es-ES"/>
        </w:rPr>
        <w:sectPr w:rsidR="00CB04F9" w:rsidRPr="001B4431" w:rsidSect="006B4A48">
          <w:footerReference w:type="default" r:id="rId8"/>
          <w:footerReference w:type="first" r:id="rId9"/>
          <w:pgSz w:w="11906" w:h="16838"/>
          <w:pgMar w:top="1417" w:right="1701" w:bottom="1417" w:left="1701" w:header="708" w:footer="708" w:gutter="0"/>
          <w:pgNumType w:start="3"/>
          <w:cols w:space="708"/>
          <w:titlePg/>
          <w:docGrid w:linePitch="360"/>
        </w:sectPr>
      </w:pPr>
    </w:p>
    <w:p w14:paraId="43105E98" w14:textId="77777777" w:rsidR="00CB04F9" w:rsidRPr="001B4431" w:rsidRDefault="00CB04F9" w:rsidP="00CB04F9">
      <w:pPr>
        <w:spacing w:line="360" w:lineRule="auto"/>
        <w:jc w:val="center"/>
        <w:rPr>
          <w:rFonts w:ascii="Cambria Math" w:hAnsi="Cambria Math" w:cs="Iskoola Pota"/>
          <w:b/>
          <w:smallCaps/>
          <w:lang w:eastAsia="es-ES"/>
        </w:rPr>
      </w:pPr>
    </w:p>
    <w:p w14:paraId="6609BCB7" w14:textId="77777777" w:rsidR="00CB04F9" w:rsidRPr="001B4431" w:rsidRDefault="00CB04F9" w:rsidP="00CB04F9">
      <w:pPr>
        <w:spacing w:line="360" w:lineRule="auto"/>
        <w:jc w:val="center"/>
        <w:rPr>
          <w:rFonts w:ascii="Cambria Math" w:hAnsi="Cambria Math" w:cs="Iskoola Pota"/>
          <w:b/>
          <w:smallCaps/>
          <w:lang w:eastAsia="es-ES"/>
        </w:rPr>
      </w:pPr>
    </w:p>
    <w:p w14:paraId="1E99ADF8" w14:textId="77777777" w:rsidR="00CB04F9" w:rsidRPr="001B4431" w:rsidRDefault="00CB04F9" w:rsidP="00CB04F9">
      <w:pPr>
        <w:spacing w:line="360" w:lineRule="auto"/>
        <w:jc w:val="center"/>
        <w:rPr>
          <w:rFonts w:ascii="Cambria Math" w:hAnsi="Cambria Math" w:cs="Iskoola Pota"/>
          <w:b/>
          <w:smallCaps/>
          <w:lang w:eastAsia="es-ES"/>
        </w:rPr>
      </w:pPr>
    </w:p>
    <w:p w14:paraId="08B3D5BE" w14:textId="77777777" w:rsidR="00CB04F9" w:rsidRPr="001B4431" w:rsidRDefault="00CB04F9" w:rsidP="00CB04F9">
      <w:pPr>
        <w:pStyle w:val="Estilo1"/>
        <w:outlineLvl w:val="0"/>
      </w:pPr>
      <w:bookmarkStart w:id="1" w:name="_Toc405293149"/>
      <w:r w:rsidRPr="001B4431">
        <w:t>Apresentação</w:t>
      </w:r>
      <w:bookmarkEnd w:id="1"/>
    </w:p>
    <w:p w14:paraId="761B9AE9" w14:textId="77777777" w:rsidR="00CB04F9" w:rsidRPr="001B4431" w:rsidRDefault="00CB04F9" w:rsidP="00CB04F9">
      <w:pPr>
        <w:spacing w:line="360" w:lineRule="auto"/>
        <w:jc w:val="both"/>
        <w:rPr>
          <w:rFonts w:ascii="Cambria Math" w:hAnsi="Cambria Math" w:cs="Iskoola Pota"/>
          <w:b/>
          <w:smallCaps/>
          <w:lang w:eastAsia="es-ES"/>
        </w:rPr>
      </w:pPr>
    </w:p>
    <w:p w14:paraId="1C12C206" w14:textId="77777777" w:rsidR="00CB04F9" w:rsidRPr="001B4431" w:rsidRDefault="00CB04F9" w:rsidP="00CB04F9">
      <w:pPr>
        <w:spacing w:line="360" w:lineRule="auto"/>
        <w:ind w:firstLine="708"/>
        <w:jc w:val="both"/>
        <w:rPr>
          <w:rFonts w:ascii="Cambria Math" w:hAnsi="Cambria Math"/>
          <w:color w:val="000000"/>
          <w:lang w:eastAsia="pt-PT"/>
        </w:rPr>
      </w:pPr>
    </w:p>
    <w:p w14:paraId="16AA30E1" w14:textId="77777777" w:rsidR="00CB04F9" w:rsidRPr="001B4431" w:rsidRDefault="00CB04F9" w:rsidP="00CB04F9">
      <w:pPr>
        <w:spacing w:line="360" w:lineRule="auto"/>
        <w:ind w:firstLine="708"/>
        <w:jc w:val="both"/>
        <w:rPr>
          <w:rFonts w:ascii="Cambria Math" w:eastAsiaTheme="minorHAnsi" w:hAnsi="Cambria Math" w:cstheme="minorBidi"/>
          <w:lang w:eastAsia="en-US"/>
        </w:rPr>
      </w:pPr>
      <w:r w:rsidRPr="001B4431">
        <w:rPr>
          <w:rFonts w:ascii="Cambria Math" w:hAnsi="Cambria Math"/>
          <w:color w:val="000000"/>
          <w:lang w:eastAsia="pt-PT"/>
        </w:rPr>
        <w:t xml:space="preserve">A Associação Portuguesa de Filosofia Fenomenológica (AFFEN) organizou o seu </w:t>
      </w:r>
      <w:r w:rsidRPr="001B4431">
        <w:rPr>
          <w:rFonts w:ascii="Cambria Math" w:eastAsiaTheme="minorHAnsi" w:hAnsi="Cambria Math" w:cstheme="minorBidi"/>
          <w:lang w:eastAsia="en-US"/>
        </w:rPr>
        <w:t>IV Congresso Internacional</w:t>
      </w:r>
      <w:r w:rsidRPr="001B4431">
        <w:rPr>
          <w:rFonts w:ascii="Cambria Math" w:hAnsi="Cambria Math"/>
          <w:color w:val="000000"/>
          <w:lang w:eastAsia="pt-PT"/>
        </w:rPr>
        <w:t xml:space="preserve"> em colaboração com a Sociedade Brasileira de Fenomenologia</w:t>
      </w:r>
      <w:r w:rsidRPr="001B4431">
        <w:rPr>
          <w:rFonts w:ascii="Cambria Math" w:eastAsiaTheme="minorHAnsi" w:hAnsi="Cambria Math" w:cstheme="minorBidi"/>
          <w:lang w:eastAsia="en-US"/>
        </w:rPr>
        <w:t xml:space="preserve"> (SBF) no que constituiu o III Congresso Luso-Brasileiro de Fenomenologia. Teve lugar em Évora, no espaço da sua universidade renascentista, entre 10 e 14 de Outubro de 2011, reunindo 71 participantes, na apresentação de conferências por convite e de comunicações em painel. </w:t>
      </w:r>
    </w:p>
    <w:p w14:paraId="1A21F345" w14:textId="77777777" w:rsidR="00CB04F9" w:rsidRPr="001B4431" w:rsidRDefault="00CB04F9" w:rsidP="00CB04F9">
      <w:pPr>
        <w:spacing w:line="360" w:lineRule="auto"/>
        <w:ind w:firstLine="708"/>
        <w:jc w:val="both"/>
        <w:rPr>
          <w:rFonts w:ascii="Cambria Math" w:eastAsiaTheme="minorHAnsi" w:hAnsi="Cambria Math" w:cstheme="minorBidi"/>
          <w:lang w:eastAsia="en-US"/>
        </w:rPr>
      </w:pPr>
      <w:r w:rsidRPr="001B4431">
        <w:rPr>
          <w:rFonts w:ascii="Cambria Math" w:eastAsiaTheme="minorHAnsi" w:hAnsi="Cambria Math" w:cstheme="minorBidi"/>
          <w:lang w:eastAsia="en-US"/>
        </w:rPr>
        <w:t xml:space="preserve">A </w:t>
      </w:r>
      <w:r w:rsidRPr="001B4431">
        <w:rPr>
          <w:rFonts w:ascii="Cambria Math" w:hAnsi="Cambria Math"/>
          <w:bCs/>
          <w:color w:val="1F1F1F"/>
          <w:shd w:val="clear" w:color="auto" w:fill="FFFFFF"/>
          <w:lang w:eastAsia="pt-PT"/>
        </w:rPr>
        <w:t>Comissão organizadora, presidida por</w:t>
      </w:r>
      <w:r w:rsidRPr="001B4431">
        <w:rPr>
          <w:rFonts w:ascii="Cambria Math" w:hAnsi="Cambria Math"/>
          <w:color w:val="1F1F1F"/>
          <w:shd w:val="clear" w:color="auto" w:fill="FFFFFF"/>
          <w:lang w:eastAsia="pt-PT"/>
        </w:rPr>
        <w:t xml:space="preserve"> Irene Borges Duarte (Universidade de Évora), integrou os Presidentes das duas entidades organizadoras – Pedro M.  S. Alves (Universidade de Lisboa),</w:t>
      </w:r>
      <w:r w:rsidRPr="001B4431">
        <w:rPr>
          <w:rFonts w:ascii="Cambria Math" w:hAnsi="Cambria Math"/>
          <w:color w:val="1F1F1F"/>
          <w:lang w:eastAsia="pt-PT"/>
        </w:rPr>
        <w:t xml:space="preserve"> pela AFFEN, e </w:t>
      </w:r>
      <w:r w:rsidRPr="001B4431">
        <w:rPr>
          <w:rFonts w:ascii="Cambria Math" w:hAnsi="Cambria Math"/>
          <w:color w:val="222222"/>
          <w:lang w:eastAsia="pt-PT"/>
        </w:rPr>
        <w:t>Marco</w:t>
      </w:r>
      <w:r w:rsidRPr="001B4431">
        <w:rPr>
          <w:rFonts w:ascii="Cambria Math" w:hAnsi="Cambria Math"/>
          <w:color w:val="1F1F1F"/>
          <w:shd w:val="clear" w:color="auto" w:fill="FFFFFF"/>
          <w:lang w:eastAsia="pt-PT"/>
        </w:rPr>
        <w:t> Antônio Casanova (Universidade Estadual do Rio de Janeiro), pela SBF – bem como Carlos Morujão (Universidade Católica Portuguesa), Olivier Feron (Universidade de Évora), Urbano M. Sidoncha (Universidade da Beira Interior) e Alexandre Franco de Sá (Universidade de Coimbra). A comissão científica paritária esteve composta pelos mesmos e por Robson</w:t>
      </w:r>
      <w:r w:rsidRPr="001B4431">
        <w:rPr>
          <w:rFonts w:ascii="Cambria Math" w:hAnsi="Cambria Math"/>
          <w:color w:val="1F1F1F"/>
          <w:lang w:eastAsia="pt-PT"/>
        </w:rPr>
        <w:t> </w:t>
      </w:r>
      <w:r w:rsidRPr="001B4431">
        <w:rPr>
          <w:rFonts w:ascii="Cambria Math" w:hAnsi="Cambria Math"/>
          <w:color w:val="1F1F1F"/>
          <w:shd w:val="clear" w:color="auto" w:fill="FFFFFF"/>
          <w:lang w:eastAsia="pt-PT"/>
        </w:rPr>
        <w:t>Ramos dos Reis e André de Macedo Duarte, da SBF.</w:t>
      </w:r>
    </w:p>
    <w:p w14:paraId="237E5524" w14:textId="77777777" w:rsidR="00CB04F9" w:rsidRPr="001B4431" w:rsidRDefault="00CB04F9" w:rsidP="00CB04F9">
      <w:pPr>
        <w:spacing w:line="360" w:lineRule="auto"/>
        <w:ind w:firstLine="708"/>
        <w:jc w:val="both"/>
        <w:rPr>
          <w:rFonts w:ascii="Cambria Math" w:eastAsiaTheme="minorHAnsi" w:hAnsi="Cambria Math" w:cstheme="minorBidi"/>
          <w:lang w:eastAsia="en-US"/>
        </w:rPr>
      </w:pPr>
      <w:r w:rsidRPr="001B4431">
        <w:rPr>
          <w:rFonts w:ascii="Cambria Math" w:eastAsiaTheme="minorHAnsi" w:hAnsi="Cambria Math" w:cstheme="minorBidi"/>
          <w:lang w:eastAsia="en-US"/>
        </w:rPr>
        <w:t xml:space="preserve">A temática unificadora das participações, seleccionadas pela comissão científica, foi a de </w:t>
      </w:r>
      <w:r w:rsidRPr="001B4431">
        <w:rPr>
          <w:rFonts w:ascii="Cambria Math" w:eastAsiaTheme="minorHAnsi" w:hAnsi="Cambria Math" w:cstheme="minorBidi"/>
          <w:i/>
          <w:lang w:eastAsia="en-US"/>
        </w:rPr>
        <w:t>Fenomenologia e Ciência</w:t>
      </w:r>
      <w:r w:rsidRPr="001B4431">
        <w:rPr>
          <w:rFonts w:ascii="Cambria Math" w:eastAsiaTheme="minorHAnsi" w:hAnsi="Cambria Math" w:cstheme="minorBidi"/>
          <w:lang w:eastAsia="en-US"/>
        </w:rPr>
        <w:t xml:space="preserve">, atendendo quer à defesa husserliana da cientificidade da filosofia fenomenológica, quer às críticas contemporâneas e actuais ao cientificismo dessa posição, quer ainda à amplitude de aplicação da metodologia fenomenológica e hermenêutica em diferentes âmbitos científicos particulares como a Psicologia, a Sociologia, a História ou o Direito. A essas referências juntam-se questões especiais no âmbito da investigação da fenomenologia husserliana e heideggeriana, bem como de outros autores, confessamente pertencentes à corrente fenomenológica ou a ela devedores em algum momento da sua trajectória de pensamento. As presentes Actas pretendem dar fé desse trabalho, reunindo os textos recebidos em cinco grandes apartados temáticos: Ciência, Técnica, Psicoterapia fenomenológica, Questões da Fenomenologia Husserliana e Outras fenomenologias. </w:t>
      </w:r>
    </w:p>
    <w:p w14:paraId="40950CF6" w14:textId="77777777" w:rsidR="00CB04F9" w:rsidRPr="001B4431" w:rsidRDefault="00CB04F9" w:rsidP="00CB04F9">
      <w:pPr>
        <w:spacing w:line="360" w:lineRule="auto"/>
        <w:ind w:firstLine="708"/>
        <w:jc w:val="both"/>
        <w:rPr>
          <w:rFonts w:ascii="Cambria Math" w:eastAsiaTheme="minorHAnsi" w:hAnsi="Cambria Math" w:cstheme="minorBidi"/>
          <w:lang w:eastAsia="en-US"/>
        </w:rPr>
      </w:pPr>
      <w:r w:rsidRPr="001B4431">
        <w:rPr>
          <w:rFonts w:ascii="Cambria Math" w:eastAsiaTheme="minorHAnsi" w:hAnsi="Cambria Math" w:cstheme="minorBidi"/>
          <w:lang w:eastAsia="en-US"/>
        </w:rPr>
        <w:lastRenderedPageBreak/>
        <w:t xml:space="preserve">A dupla proveniência dos trabalhos e a organização híbrida do evento pelas duas instituições científicas portuguesa e brasileira não aconselham a adopção dum critério ortográfico único, pelo que se respeitou a ortografia original de cada autor. </w:t>
      </w:r>
    </w:p>
    <w:p w14:paraId="311F0CC3" w14:textId="77777777" w:rsidR="00CB04F9" w:rsidRPr="001B4431" w:rsidRDefault="00CB04F9" w:rsidP="00CB04F9">
      <w:pPr>
        <w:spacing w:line="360" w:lineRule="auto"/>
        <w:jc w:val="both"/>
        <w:rPr>
          <w:rFonts w:ascii="Cambria Math" w:hAnsi="Cambria Math" w:cs="Iskoola Pota"/>
          <w:b/>
          <w:smallCaps/>
          <w:lang w:eastAsia="es-ES"/>
        </w:rPr>
      </w:pPr>
      <w:r w:rsidRPr="001B4431">
        <w:rPr>
          <w:rFonts w:ascii="Cambria Math" w:eastAsiaTheme="minorHAnsi" w:hAnsi="Cambria Math" w:cstheme="minorBidi"/>
          <w:lang w:eastAsia="en-US"/>
        </w:rPr>
        <w:t xml:space="preserve">Agradecem-se, finalmente, os apoios recebidos para a organização do congresso e para a edição das Actas da Fundação para a Ciência e a Tecnologia, da Universidade de Évora, nomeadamente do Instituto de Investigação e Formação Avançada, da Universidade da Beira Interior, do Instituto de Filosofia Prática, do Centro de Filosofia da Universidade de Lisboa, do </w:t>
      </w:r>
      <w:r w:rsidRPr="001B4431">
        <w:rPr>
          <w:rFonts w:ascii="Cambria Math" w:eastAsiaTheme="minorHAnsi" w:hAnsi="Cambria Math"/>
          <w:lang w:eastAsia="en-US"/>
        </w:rPr>
        <w:t>LIF da Universidade de Coimbra e do Centro de Estudos Filosóficos da Universidade Católica Portuguesa.</w:t>
      </w:r>
    </w:p>
    <w:p w14:paraId="0F39750D" w14:textId="77777777" w:rsidR="00CB04F9" w:rsidRPr="001B4431" w:rsidRDefault="00CB04F9" w:rsidP="00CB04F9">
      <w:pPr>
        <w:spacing w:line="360" w:lineRule="auto"/>
        <w:jc w:val="both"/>
        <w:rPr>
          <w:rFonts w:ascii="Cambria Math" w:hAnsi="Cambria Math" w:cs="Iskoola Pota"/>
          <w:b/>
          <w:smallCaps/>
          <w:lang w:eastAsia="es-ES"/>
        </w:rPr>
      </w:pPr>
    </w:p>
    <w:p w14:paraId="2A4C2FE4" w14:textId="77777777" w:rsidR="00CB04F9" w:rsidRPr="001B4431" w:rsidRDefault="00CB04F9" w:rsidP="00CB04F9">
      <w:pPr>
        <w:spacing w:line="360" w:lineRule="auto"/>
        <w:jc w:val="both"/>
        <w:rPr>
          <w:rFonts w:ascii="Cambria Math" w:hAnsi="Cambria Math" w:cs="Iskoola Pota"/>
          <w:b/>
          <w:smallCaps/>
          <w:lang w:eastAsia="es-ES"/>
        </w:rPr>
      </w:pPr>
    </w:p>
    <w:p w14:paraId="47D61232" w14:textId="77777777" w:rsidR="00CB04F9" w:rsidRPr="001B4431" w:rsidRDefault="00CB04F9" w:rsidP="00CB04F9">
      <w:pPr>
        <w:rPr>
          <w:rFonts w:ascii="Cambria Math" w:hAnsi="Cambria Math" w:cs="Iskoola Pota"/>
          <w:b/>
          <w:smallCaps/>
          <w:sz w:val="28"/>
          <w:szCs w:val="28"/>
          <w:lang w:eastAsia="es-ES"/>
        </w:rPr>
        <w:sectPr w:rsidR="00CB04F9" w:rsidRPr="001B4431" w:rsidSect="006A23F8">
          <w:headerReference w:type="first" r:id="rId10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1C9C048F" w14:textId="77777777" w:rsidR="007A6577" w:rsidRDefault="007A6577" w:rsidP="00CB04F9"/>
    <w:sectPr w:rsidR="007A657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B2FCBF" w14:textId="77777777" w:rsidR="00817ABD" w:rsidRDefault="00560F7F">
      <w:r>
        <w:separator/>
      </w:r>
    </w:p>
  </w:endnote>
  <w:endnote w:type="continuationSeparator" w:id="0">
    <w:p w14:paraId="4D800C92" w14:textId="77777777" w:rsidR="00817ABD" w:rsidRDefault="00560F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Iskoola Pota">
    <w:panose1 w:val="020B0502040204020203"/>
    <w:charset w:val="00"/>
    <w:family w:val="swiss"/>
    <w:pitch w:val="variable"/>
    <w:sig w:usb0="00000003" w:usb1="00000000" w:usb2="000002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7088"/>
      <w:gridCol w:w="1416"/>
    </w:tblGrid>
    <w:tr w:rsidR="00EB6C28" w14:paraId="00D82A97" w14:textId="77777777" w:rsidTr="00CB2D02">
      <w:tc>
        <w:tcPr>
          <w:tcW w:w="7088" w:type="dxa"/>
          <w:tcBorders>
            <w:top w:val="single" w:sz="18" w:space="0" w:color="F79646"/>
          </w:tcBorders>
          <w:shd w:val="clear" w:color="auto" w:fill="auto"/>
          <w:vAlign w:val="center"/>
        </w:tcPr>
        <w:p w14:paraId="123105F4" w14:textId="77777777" w:rsidR="00EB6C28" w:rsidRPr="00565F6C" w:rsidRDefault="00AA0BE3" w:rsidP="00C72FD2">
          <w:pPr>
            <w:pStyle w:val="Rodap"/>
            <w:rPr>
              <w:caps/>
              <w:color w:val="808080" w:themeColor="background1" w:themeShade="80"/>
              <w:sz w:val="16"/>
              <w:szCs w:val="16"/>
            </w:rPr>
          </w:pPr>
          <w:r w:rsidRPr="00AD5083">
            <w:rPr>
              <w:rFonts w:ascii="Agency FB" w:hAnsi="Agency FB"/>
              <w:sz w:val="16"/>
              <w:szCs w:val="16"/>
            </w:rPr>
            <w:t>Acylene FERREIRA: «A Correlação entre Ciência e Técnica em Heidegger».</w:t>
          </w:r>
        </w:p>
      </w:tc>
      <w:tc>
        <w:tcPr>
          <w:tcW w:w="1416" w:type="dxa"/>
          <w:tcBorders>
            <w:top w:val="single" w:sz="18" w:space="0" w:color="F79646"/>
          </w:tcBorders>
          <w:shd w:val="clear" w:color="auto" w:fill="auto"/>
          <w:vAlign w:val="center"/>
        </w:tcPr>
        <w:p w14:paraId="7DBE1929" w14:textId="77777777" w:rsidR="00EB6C28" w:rsidRPr="00AD5083" w:rsidRDefault="00AA0BE3">
          <w:pPr>
            <w:pStyle w:val="Rodap"/>
            <w:jc w:val="right"/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</w:pP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begin"/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instrText>PAGE   \* MERGEFORMAT</w:instrTex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separate"/>
          </w:r>
          <w:r w:rsidR="00CB04F9">
            <w:rPr>
              <w:rFonts w:ascii="Agency FB" w:hAnsi="Agency FB"/>
              <w:caps/>
              <w:noProof/>
              <w:color w:val="808080" w:themeColor="background1" w:themeShade="80"/>
              <w:sz w:val="18"/>
              <w:szCs w:val="18"/>
            </w:rPr>
            <w:t>2</w: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end"/>
          </w:r>
        </w:p>
      </w:tc>
    </w:tr>
  </w:tbl>
  <w:p w14:paraId="7FE69D85" w14:textId="77777777" w:rsidR="00EB6C28" w:rsidRDefault="00CB04F9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7088"/>
      <w:gridCol w:w="1416"/>
    </w:tblGrid>
    <w:tr w:rsidR="00CB04F9" w14:paraId="15076B24" w14:textId="77777777" w:rsidTr="008E4BA8">
      <w:tc>
        <w:tcPr>
          <w:tcW w:w="7088" w:type="dxa"/>
          <w:shd w:val="clear" w:color="auto" w:fill="auto"/>
          <w:vAlign w:val="center"/>
        </w:tcPr>
        <w:p w14:paraId="7A84F63B" w14:textId="77777777" w:rsidR="00CB04F9" w:rsidRPr="00565F6C" w:rsidRDefault="00CB04F9" w:rsidP="00C72FD2">
          <w:pPr>
            <w:pStyle w:val="Rodap"/>
            <w:rPr>
              <w:caps/>
              <w:color w:val="808080" w:themeColor="background1" w:themeShade="80"/>
              <w:sz w:val="16"/>
              <w:szCs w:val="16"/>
            </w:rPr>
          </w:pPr>
        </w:p>
      </w:tc>
      <w:tc>
        <w:tcPr>
          <w:tcW w:w="1416" w:type="dxa"/>
          <w:shd w:val="clear" w:color="auto" w:fill="auto"/>
          <w:vAlign w:val="center"/>
        </w:tcPr>
        <w:p w14:paraId="59E72F1E" w14:textId="77777777" w:rsidR="00CB04F9" w:rsidRPr="00AD5083" w:rsidRDefault="00CB04F9">
          <w:pPr>
            <w:pStyle w:val="Rodap"/>
            <w:jc w:val="right"/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</w:pP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begin"/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instrText>PAGE   \* MERGEFORMAT</w:instrTex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separate"/>
          </w:r>
          <w:r>
            <w:rPr>
              <w:rFonts w:ascii="Agency FB" w:hAnsi="Agency FB"/>
              <w:caps/>
              <w:noProof/>
              <w:color w:val="808080" w:themeColor="background1" w:themeShade="80"/>
              <w:sz w:val="18"/>
              <w:szCs w:val="18"/>
            </w:rPr>
            <w:t>4</w: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end"/>
          </w:r>
        </w:p>
      </w:tc>
    </w:tr>
  </w:tbl>
  <w:p w14:paraId="58A6045E" w14:textId="77777777" w:rsidR="00CB04F9" w:rsidRDefault="00CB04F9">
    <w:pPr>
      <w:pStyle w:val="Rodap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7088"/>
      <w:gridCol w:w="1416"/>
    </w:tblGrid>
    <w:tr w:rsidR="00CB04F9" w14:paraId="3C9D67BA" w14:textId="77777777" w:rsidTr="008E4BA8">
      <w:tc>
        <w:tcPr>
          <w:tcW w:w="7088" w:type="dxa"/>
          <w:shd w:val="clear" w:color="auto" w:fill="auto"/>
          <w:vAlign w:val="center"/>
        </w:tcPr>
        <w:p w14:paraId="19E27CAC" w14:textId="77777777" w:rsidR="00CB04F9" w:rsidRPr="00565F6C" w:rsidRDefault="00CB04F9" w:rsidP="006A23F8">
          <w:pPr>
            <w:pStyle w:val="Rodap"/>
            <w:rPr>
              <w:caps/>
              <w:color w:val="808080" w:themeColor="background1" w:themeShade="80"/>
              <w:sz w:val="16"/>
              <w:szCs w:val="16"/>
            </w:rPr>
          </w:pPr>
        </w:p>
      </w:tc>
      <w:tc>
        <w:tcPr>
          <w:tcW w:w="1416" w:type="dxa"/>
          <w:shd w:val="clear" w:color="auto" w:fill="auto"/>
          <w:vAlign w:val="center"/>
        </w:tcPr>
        <w:p w14:paraId="20D5940D" w14:textId="77777777" w:rsidR="00CB04F9" w:rsidRPr="00AD5083" w:rsidRDefault="00CB04F9" w:rsidP="006A23F8">
          <w:pPr>
            <w:pStyle w:val="Rodap"/>
            <w:jc w:val="right"/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</w:pP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begin"/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instrText>PAGE   \* MERGEFORMAT</w:instrTex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separate"/>
          </w:r>
          <w:r>
            <w:rPr>
              <w:rFonts w:ascii="Agency FB" w:hAnsi="Agency FB"/>
              <w:caps/>
              <w:noProof/>
              <w:color w:val="808080" w:themeColor="background1" w:themeShade="80"/>
              <w:sz w:val="18"/>
              <w:szCs w:val="18"/>
            </w:rPr>
            <w:t>3</w:t>
          </w:r>
          <w:r w:rsidRPr="00AD5083">
            <w:rPr>
              <w:rFonts w:ascii="Agency FB" w:hAnsi="Agency FB"/>
              <w:caps/>
              <w:color w:val="808080" w:themeColor="background1" w:themeShade="80"/>
              <w:sz w:val="18"/>
              <w:szCs w:val="18"/>
            </w:rPr>
            <w:fldChar w:fldCharType="end"/>
          </w:r>
        </w:p>
      </w:tc>
    </w:tr>
  </w:tbl>
  <w:p w14:paraId="7DA11C77" w14:textId="77777777" w:rsidR="00CB04F9" w:rsidRPr="006A23F8" w:rsidRDefault="00CB04F9" w:rsidP="006A23F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AC2AEF" w14:textId="77777777" w:rsidR="00817ABD" w:rsidRDefault="00560F7F">
      <w:r>
        <w:separator/>
      </w:r>
    </w:p>
  </w:footnote>
  <w:footnote w:type="continuationSeparator" w:id="0">
    <w:p w14:paraId="0A4BFE72" w14:textId="77777777" w:rsidR="00817ABD" w:rsidRDefault="00560F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6ACFE7" w14:textId="77777777" w:rsidR="00CB04F9" w:rsidRDefault="00CB04F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BE3"/>
    <w:rsid w:val="00560F7F"/>
    <w:rsid w:val="007A6577"/>
    <w:rsid w:val="00817ABD"/>
    <w:rsid w:val="00AA0BE3"/>
    <w:rsid w:val="00CB0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CC129"/>
  <w15:chartTrackingRefBased/>
  <w15:docId w15:val="{BDB75C1E-BC74-436C-9C69-6A5DEE39E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A0BE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1">
    <w:name w:val="heading 1"/>
    <w:basedOn w:val="Normal"/>
    <w:next w:val="Normal"/>
    <w:link w:val="Cabealho1Carter"/>
    <w:uiPriority w:val="9"/>
    <w:qFormat/>
    <w:rsid w:val="00CB04F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odap">
    <w:name w:val="footer"/>
    <w:basedOn w:val="Normal"/>
    <w:link w:val="RodapCarter"/>
    <w:uiPriority w:val="99"/>
    <w:unhideWhenUsed/>
    <w:rsid w:val="00AA0BE3"/>
    <w:pPr>
      <w:tabs>
        <w:tab w:val="center" w:pos="4252"/>
        <w:tab w:val="right" w:pos="8504"/>
      </w:tabs>
    </w:pPr>
  </w:style>
  <w:style w:type="character" w:customStyle="1" w:styleId="RodapCarter">
    <w:name w:val="Rodapé Caráter"/>
    <w:basedOn w:val="Tipodeletrapredefinidodopargrafo"/>
    <w:link w:val="Rodap"/>
    <w:uiPriority w:val="99"/>
    <w:rsid w:val="00AA0BE3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iperligao">
    <w:name w:val="Hyperlink"/>
    <w:basedOn w:val="Tipodeletrapredefinidodopargrafo"/>
    <w:uiPriority w:val="99"/>
    <w:unhideWhenUsed/>
    <w:rsid w:val="00CB04F9"/>
    <w:rPr>
      <w:color w:val="0000FF"/>
      <w:u w:val="single"/>
    </w:rPr>
  </w:style>
  <w:style w:type="paragraph" w:styleId="Cabealho">
    <w:name w:val="header"/>
    <w:basedOn w:val="Normal"/>
    <w:link w:val="CabealhoCarter"/>
    <w:uiPriority w:val="99"/>
    <w:unhideWhenUsed/>
    <w:rsid w:val="00CB04F9"/>
    <w:pPr>
      <w:tabs>
        <w:tab w:val="center" w:pos="4252"/>
        <w:tab w:val="right" w:pos="8504"/>
      </w:tabs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CB04F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Estilo1">
    <w:name w:val="Estilo1"/>
    <w:basedOn w:val="Normal"/>
    <w:link w:val="Estilo1Carter"/>
    <w:qFormat/>
    <w:rsid w:val="00CB04F9"/>
    <w:pPr>
      <w:jc w:val="center"/>
    </w:pPr>
    <w:rPr>
      <w:rFonts w:ascii="Cambria Math" w:hAnsi="Cambria Math" w:cs="Iskoola Pota"/>
      <w:b/>
      <w:smallCaps/>
      <w:sz w:val="28"/>
      <w:szCs w:val="20"/>
      <w:lang w:eastAsia="es-ES"/>
    </w:rPr>
  </w:style>
  <w:style w:type="character" w:customStyle="1" w:styleId="Estilo1Carter">
    <w:name w:val="Estilo1 Caráter"/>
    <w:basedOn w:val="Tipodeletrapredefinidodopargrafo"/>
    <w:link w:val="Estilo1"/>
    <w:rsid w:val="00CB04F9"/>
    <w:rPr>
      <w:rFonts w:ascii="Cambria Math" w:eastAsia="Times New Roman" w:hAnsi="Cambria Math" w:cs="Iskoola Pota"/>
      <w:b/>
      <w:smallCaps/>
      <w:sz w:val="28"/>
      <w:szCs w:val="20"/>
      <w:lang w:eastAsia="es-ES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CB04F9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pt-BR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CB04F9"/>
    <w:pPr>
      <w:spacing w:line="259" w:lineRule="auto"/>
      <w:outlineLvl w:val="9"/>
    </w:pPr>
    <w:rPr>
      <w:lang w:eastAsia="pt-PT"/>
    </w:rPr>
  </w:style>
  <w:style w:type="paragraph" w:styleId="ndice1">
    <w:name w:val="toc 1"/>
    <w:basedOn w:val="Normal"/>
    <w:next w:val="Normal"/>
    <w:autoRedefine/>
    <w:uiPriority w:val="39"/>
    <w:unhideWhenUsed/>
    <w:rsid w:val="00CB04F9"/>
    <w:pPr>
      <w:tabs>
        <w:tab w:val="right" w:leader="dot" w:pos="8494"/>
      </w:tabs>
      <w:spacing w:before="180" w:after="180"/>
      <w:ind w:left="567" w:hanging="567"/>
    </w:pPr>
  </w:style>
  <w:style w:type="paragraph" w:styleId="ndice2">
    <w:name w:val="toc 2"/>
    <w:basedOn w:val="Normal"/>
    <w:next w:val="Normal"/>
    <w:autoRedefine/>
    <w:uiPriority w:val="39"/>
    <w:unhideWhenUsed/>
    <w:rsid w:val="00CB04F9"/>
    <w:pPr>
      <w:tabs>
        <w:tab w:val="right" w:leader="dot" w:pos="8494"/>
      </w:tabs>
      <w:spacing w:before="240" w:after="160"/>
      <w:ind w:firstLine="56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1452</Words>
  <Characters>7841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</dc:creator>
  <cp:keywords/>
  <dc:description/>
  <cp:lastModifiedBy>Irene</cp:lastModifiedBy>
  <cp:revision>2</cp:revision>
  <dcterms:created xsi:type="dcterms:W3CDTF">2015-02-15T17:04:00Z</dcterms:created>
  <dcterms:modified xsi:type="dcterms:W3CDTF">2015-02-15T17:04:00Z</dcterms:modified>
</cp:coreProperties>
</file>