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F2" w:rsidRDefault="00A868F2"/>
    <w:p w:rsidR="00A868F2" w:rsidRDefault="00A868F2"/>
    <w:p w:rsidR="00A868F2" w:rsidRPr="000E255A" w:rsidRDefault="00A868F2" w:rsidP="000E255A">
      <w:pPr>
        <w:jc w:val="center"/>
        <w:rPr>
          <w:rFonts w:ascii="Verdana" w:hAnsi="Verdana"/>
          <w:b/>
          <w:bCs/>
          <w:color w:val="C77A4E"/>
          <w:sz w:val="28"/>
          <w:szCs w:val="23"/>
        </w:rPr>
      </w:pPr>
      <w:r w:rsidRPr="000E255A">
        <w:rPr>
          <w:rFonts w:ascii="Verdana" w:hAnsi="Verdana"/>
          <w:b/>
          <w:bCs/>
          <w:color w:val="C77A4E"/>
          <w:sz w:val="28"/>
          <w:szCs w:val="23"/>
        </w:rPr>
        <w:t>Visões de Justiça a partir das Teologias Feministas</w:t>
      </w:r>
      <w:r w:rsidRPr="000E255A">
        <w:rPr>
          <w:rFonts w:ascii="Verdana" w:hAnsi="Verdana"/>
          <w:b/>
          <w:bCs/>
          <w:color w:val="C77A4E"/>
          <w:sz w:val="28"/>
          <w:szCs w:val="23"/>
        </w:rPr>
        <w:br/>
        <w:t xml:space="preserve">“... </w:t>
      </w:r>
      <w:proofErr w:type="gramStart"/>
      <w:r w:rsidRPr="000E255A">
        <w:rPr>
          <w:rFonts w:ascii="Verdana" w:hAnsi="Verdana"/>
          <w:b/>
          <w:bCs/>
          <w:color w:val="C77A4E"/>
          <w:sz w:val="28"/>
          <w:szCs w:val="23"/>
        </w:rPr>
        <w:t>que</w:t>
      </w:r>
      <w:proofErr w:type="gramEnd"/>
      <w:r w:rsidRPr="000E255A">
        <w:rPr>
          <w:rFonts w:ascii="Verdana" w:hAnsi="Verdana"/>
          <w:b/>
          <w:bCs/>
          <w:color w:val="C77A4E"/>
          <w:sz w:val="28"/>
          <w:szCs w:val="23"/>
        </w:rPr>
        <w:t xml:space="preserve"> não haja indigentes entre vós.” –</w:t>
      </w:r>
      <w:r w:rsidRPr="000E255A">
        <w:rPr>
          <w:rFonts w:ascii="Verdana" w:hAnsi="Verdana"/>
          <w:b/>
          <w:bCs/>
          <w:color w:val="C77A4E"/>
          <w:sz w:val="28"/>
          <w:szCs w:val="23"/>
        </w:rPr>
        <w:br/>
      </w:r>
      <w:proofErr w:type="gramStart"/>
      <w:r w:rsidRPr="000E255A">
        <w:rPr>
          <w:rFonts w:ascii="Verdana" w:hAnsi="Verdana"/>
          <w:b/>
          <w:bCs/>
          <w:color w:val="C77A4E"/>
          <w:sz w:val="28"/>
          <w:szCs w:val="23"/>
        </w:rPr>
        <w:t>da</w:t>
      </w:r>
      <w:proofErr w:type="gramEnd"/>
      <w:r w:rsidRPr="000E255A">
        <w:rPr>
          <w:rFonts w:ascii="Verdana" w:hAnsi="Verdana"/>
          <w:b/>
          <w:bCs/>
          <w:color w:val="C77A4E"/>
          <w:sz w:val="28"/>
          <w:szCs w:val="23"/>
        </w:rPr>
        <w:t xml:space="preserve"> dignidade e do porvir”</w:t>
      </w:r>
    </w:p>
    <w:p w:rsidR="00A868F2" w:rsidRDefault="00A868F2">
      <w:pPr>
        <w:rPr>
          <w:rFonts w:ascii="Verdana" w:hAnsi="Verdana"/>
          <w:b/>
          <w:bCs/>
          <w:color w:val="C77A4E"/>
          <w:sz w:val="23"/>
          <w:szCs w:val="23"/>
        </w:rPr>
      </w:pPr>
    </w:p>
    <w:p w:rsidR="00A868F2" w:rsidRDefault="00A868F2" w:rsidP="00A868F2">
      <w:pPr>
        <w:pStyle w:val="titulosub"/>
        <w:spacing w:before="27" w:beforeAutospacing="0" w:after="67" w:afterAutospacing="0"/>
        <w:ind w:right="67"/>
        <w:rPr>
          <w:rFonts w:ascii="Verdana" w:hAnsi="Verdana"/>
          <w:b/>
          <w:bCs/>
          <w:color w:val="C77A4E"/>
          <w:sz w:val="22"/>
          <w:szCs w:val="22"/>
        </w:rPr>
      </w:pPr>
      <w:r>
        <w:rPr>
          <w:rFonts w:ascii="Verdana" w:hAnsi="Verdana"/>
          <w:b/>
          <w:bCs/>
          <w:color w:val="C77A4E"/>
          <w:sz w:val="22"/>
          <w:szCs w:val="22"/>
        </w:rPr>
        <w:t>Nº 8</w:t>
      </w:r>
    </w:p>
    <w:p w:rsidR="00A868F2" w:rsidRDefault="00A868F2" w:rsidP="00A868F2">
      <w:pPr>
        <w:pStyle w:val="texto"/>
        <w:spacing w:before="27" w:beforeAutospacing="0" w:after="67" w:afterAutospacing="0"/>
        <w:ind w:right="67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novembro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de 2014</w:t>
      </w:r>
    </w:p>
    <w:p w:rsidR="00A868F2" w:rsidRDefault="00A868F2">
      <w:r>
        <w:rPr>
          <w:noProof/>
          <w:lang w:eastAsia="pt-PT"/>
        </w:rPr>
        <w:drawing>
          <wp:inline distT="0" distB="0" distL="0" distR="0">
            <wp:extent cx="998855" cy="1379855"/>
            <wp:effectExtent l="19050" t="0" r="0" b="0"/>
            <wp:docPr id="1" name="Imagem 1" descr="http://www.ces.uc.pt/publicacoes/cescontexto/images/capa_deb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s.uc.pt/publicacoes/cescontexto/images/capa_debat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5A" w:rsidRDefault="000E255A" w:rsidP="000E255A">
      <w:hyperlink r:id="rId5" w:history="1">
        <w:r w:rsidRPr="00D62BF7">
          <w:rPr>
            <w:rStyle w:val="Hiperligao"/>
          </w:rPr>
          <w:t>http://www.ces.uc.pt/publicacoes/cescontexto/index.php?id=11035</w:t>
        </w:r>
      </w:hyperlink>
    </w:p>
    <w:p w:rsidR="00A868F2" w:rsidRDefault="00A868F2"/>
    <w:p w:rsidR="00A868F2" w:rsidRPr="000E255A" w:rsidRDefault="00A868F2" w:rsidP="000E255A">
      <w:pPr>
        <w:jc w:val="both"/>
        <w:rPr>
          <w:sz w:val="32"/>
        </w:rPr>
      </w:pPr>
      <w:r w:rsidRPr="000E255A">
        <w:rPr>
          <w:rFonts w:ascii="Verdana" w:hAnsi="Verdana"/>
          <w:color w:val="000000"/>
          <w:sz w:val="24"/>
          <w:szCs w:val="18"/>
        </w:rPr>
        <w:t xml:space="preserve">Os textos aqui apresentados resultam do III Colóquio Internacional de Teologias Feministas, organizado pela Associação Portuguesa de Teologias Feministas, em parceria com o POLICREDOS. O tema escolhido para o colóquio relaciona-se com a situação de crise vivida </w:t>
      </w:r>
      <w:proofErr w:type="spellStart"/>
      <w:r w:rsidRPr="000E255A">
        <w:rPr>
          <w:rFonts w:ascii="Verdana" w:hAnsi="Verdana"/>
          <w:color w:val="000000"/>
          <w:sz w:val="24"/>
          <w:szCs w:val="18"/>
        </w:rPr>
        <w:t>actualmente</w:t>
      </w:r>
      <w:proofErr w:type="spellEnd"/>
      <w:r w:rsidRPr="000E255A">
        <w:rPr>
          <w:rFonts w:ascii="Verdana" w:hAnsi="Verdana"/>
          <w:color w:val="000000"/>
          <w:sz w:val="24"/>
          <w:szCs w:val="18"/>
        </w:rPr>
        <w:t xml:space="preserve"> e com a relevância de uma reflexão teológica feminista sobre o mesmo. O colóquio pretendia, pois, “trazer à luz e à fala discursos, práticas e reflexões de teologias feministas sobre a justiça enquanto lugar de dignidade, de denúncia do presente e de esperança para o futuro.”</w:t>
      </w:r>
    </w:p>
    <w:p w:rsidR="00A868F2" w:rsidRPr="000E255A" w:rsidRDefault="00A868F2" w:rsidP="000E255A">
      <w:pPr>
        <w:jc w:val="both"/>
        <w:rPr>
          <w:sz w:val="32"/>
        </w:rPr>
      </w:pPr>
    </w:p>
    <w:p w:rsidR="00A868F2" w:rsidRPr="000E255A" w:rsidRDefault="00A868F2" w:rsidP="000E255A">
      <w:pPr>
        <w:jc w:val="both"/>
        <w:rPr>
          <w:sz w:val="32"/>
        </w:rPr>
      </w:pPr>
    </w:p>
    <w:sectPr w:rsidR="00A868F2" w:rsidRPr="000E255A" w:rsidSect="00D416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868F2"/>
    <w:rsid w:val="000E255A"/>
    <w:rsid w:val="00A868F2"/>
    <w:rsid w:val="00D4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0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868F2"/>
    <w:rPr>
      <w:color w:val="0000FF" w:themeColor="hyperlink"/>
      <w:u w:val="single"/>
    </w:rPr>
  </w:style>
  <w:style w:type="paragraph" w:customStyle="1" w:styleId="titulosub">
    <w:name w:val="titulo_sub"/>
    <w:basedOn w:val="Normal"/>
    <w:rsid w:val="00A8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exto">
    <w:name w:val="texto"/>
    <w:basedOn w:val="Normal"/>
    <w:rsid w:val="00A8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8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86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s.uc.pt/publicacoes/cescontexto/index.php?id=1103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2015-02-12T13:12:00Z</dcterms:created>
  <dcterms:modified xsi:type="dcterms:W3CDTF">2015-02-12T13:23:00Z</dcterms:modified>
</cp:coreProperties>
</file>