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FE09" w14:textId="77777777" w:rsidR="002348AB" w:rsidRDefault="002348AB" w:rsidP="002348AB">
      <w:pPr>
        <w:shd w:val="clear" w:color="auto" w:fill="FFFCEF"/>
        <w:spacing w:before="100" w:beforeAutospacing="1" w:after="100" w:afterAutospacing="1"/>
        <w:rPr>
          <w:rFonts w:ascii="PingFangSC" w:eastAsia="Times New Roman" w:hAnsi="PingFangSC" w:cs="Times New Roman"/>
          <w:sz w:val="48"/>
          <w:szCs w:val="48"/>
          <w:lang w:eastAsia="en-GB"/>
        </w:rPr>
      </w:pPr>
    </w:p>
    <w:p w14:paraId="6AB6B398" w14:textId="7C46FB2E" w:rsidR="002348AB" w:rsidRPr="002348AB" w:rsidRDefault="002348AB" w:rsidP="002348AB">
      <w:pPr>
        <w:shd w:val="clear" w:color="auto" w:fill="FFFCE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348AB">
        <w:rPr>
          <w:rFonts w:ascii="PingFangSC" w:eastAsia="Times New Roman" w:hAnsi="PingFangSC" w:cs="Times New Roman"/>
          <w:sz w:val="48"/>
          <w:szCs w:val="48"/>
          <w:lang w:eastAsia="en-GB"/>
        </w:rPr>
        <w:t xml:space="preserve">Educação e Vivências Performativas Fora de Portas ou a Busca por uma Visão </w:t>
      </w:r>
    </w:p>
    <w:p w14:paraId="7E14B3BE" w14:textId="77777777" w:rsidR="002348AB" w:rsidRPr="002348AB" w:rsidRDefault="002348AB" w:rsidP="002348AB">
      <w:pPr>
        <w:shd w:val="clear" w:color="auto" w:fill="FFFCE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348AB">
        <w:rPr>
          <w:rFonts w:ascii="PingFangSC" w:eastAsia="Times New Roman" w:hAnsi="PingFangSC" w:cs="Times New Roman"/>
          <w:sz w:val="48"/>
          <w:szCs w:val="48"/>
          <w:lang w:eastAsia="en-GB"/>
        </w:rPr>
        <w:t xml:space="preserve">Ecológica </w:t>
      </w:r>
    </w:p>
    <w:p w14:paraId="7B4084F1" w14:textId="77777777" w:rsidR="002348AB" w:rsidRPr="002348AB" w:rsidRDefault="002348AB" w:rsidP="002348AB">
      <w:pPr>
        <w:shd w:val="clear" w:color="auto" w:fill="FFFCE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348AB">
        <w:rPr>
          <w:rFonts w:ascii="PingFangSC" w:eastAsia="Times New Roman" w:hAnsi="PingFangSC" w:cs="Times New Roman"/>
          <w:lang w:eastAsia="en-GB"/>
        </w:rPr>
        <w:t xml:space="preserve">Isabel Bezelga CHAIA/Universidade de Évora </w:t>
      </w:r>
    </w:p>
    <w:p w14:paraId="75391ABE" w14:textId="77777777" w:rsidR="002348AB" w:rsidRPr="002348AB" w:rsidRDefault="002348AB" w:rsidP="002348AB">
      <w:pPr>
        <w:shd w:val="clear" w:color="auto" w:fill="FFFCE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348AB">
        <w:rPr>
          <w:rFonts w:ascii="PingFangSC" w:eastAsia="Times New Roman" w:hAnsi="PingFangSC" w:cs="Times New Roman"/>
          <w:lang w:eastAsia="en-GB"/>
        </w:rPr>
        <w:t>No âmbito da perspectiva da educação para a sustentabilidade (EfS) (Moore &amp; Welan, 2016) encaram-se as práticas artísticas educacionais, nomeadamente as que mobilizam o “corpo que pensa”, como possibilidades ímpares na promoção duma visão ecológica em que âmbitos culturais, sociais e ambientais contribuem para a consideração da ne- cessária relação entre cultura e natureza. Na antiquíssima relação entre o homem e o meio ambiente cabe todo um extenso leque de saberes e práticas tradicionais, inclusive de fruição, ocupação e cuidado da Natureza, enquadrados na ideia de Paisagens Cultu- rais.</w:t>
      </w:r>
      <w:r w:rsidRPr="002348AB">
        <w:rPr>
          <w:rFonts w:ascii="PingFangSC" w:eastAsia="Times New Roman" w:hAnsi="PingFangSC" w:cs="Times New Roman"/>
          <w:position w:val="8"/>
          <w:sz w:val="14"/>
          <w:szCs w:val="14"/>
          <w:lang w:eastAsia="en-GB"/>
        </w:rPr>
        <w:t xml:space="preserve">1 </w:t>
      </w:r>
    </w:p>
    <w:p w14:paraId="2AC3DB58" w14:textId="77777777" w:rsidR="002348AB" w:rsidRPr="002348AB" w:rsidRDefault="002348AB" w:rsidP="002348AB">
      <w:pPr>
        <w:shd w:val="clear" w:color="auto" w:fill="FFFCE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348AB">
        <w:rPr>
          <w:rFonts w:ascii="PingFangSC" w:eastAsia="Times New Roman" w:hAnsi="PingFangSC" w:cs="Times New Roman"/>
          <w:lang w:eastAsia="en-GB"/>
        </w:rPr>
        <w:t>Trata-se em primeira instância de proporcionar modos performativos de aproximar, co- nhecer e relacionar (Bezelga, 2018), potenciando o desenvolvimento de práticas signififi- cativas, nos territórios de que as escolas fazem parte, tornando-os locus de experiências imersivas sensíveis e de afectação.</w:t>
      </w:r>
      <w:r w:rsidRPr="002348AB">
        <w:rPr>
          <w:rFonts w:ascii="PingFangSC" w:eastAsia="Times New Roman" w:hAnsi="PingFangSC" w:cs="Times New Roman"/>
          <w:position w:val="8"/>
          <w:sz w:val="14"/>
          <w:szCs w:val="14"/>
          <w:lang w:eastAsia="en-GB"/>
        </w:rPr>
        <w:t xml:space="preserve">2 </w:t>
      </w:r>
      <w:r w:rsidRPr="002348AB">
        <w:rPr>
          <w:rFonts w:ascii="PingFangSC" w:eastAsia="Times New Roman" w:hAnsi="PingFangSC" w:cs="Times New Roman"/>
          <w:lang w:eastAsia="en-GB"/>
        </w:rPr>
        <w:t xml:space="preserve">A consciência ambiental, o respeito e o “cuidado” com/do mundo natural desenvolve-se numa vivência próxima e de intimidade, de valori- zação dos eco sistemas, na experiência intensa da nossa condição de interdependência. E esta conexão é fundamental que seja reabilitada. É necessário que crianças e jovens saibam das cores, dos voos e dos cantos dos pássaros, que na imobilidade profunda consigam ouvir junto ao chão os sons da terra, as velocidades das águas e o seu gene- roso sabor a escorrer pela garganta numa tarde de verão, o apaziguamento das ervas </w:t>
      </w:r>
    </w:p>
    <w:p w14:paraId="36C27D3C" w14:textId="77777777" w:rsidR="002348AB" w:rsidRPr="002348AB" w:rsidRDefault="002348AB" w:rsidP="002348AB">
      <w:pPr>
        <w:shd w:val="clear" w:color="auto" w:fill="FFFCE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348AB">
        <w:rPr>
          <w:rFonts w:ascii="PingFangSC" w:eastAsia="Times New Roman" w:hAnsi="PingFangSC" w:cs="Times New Roman"/>
          <w:lang w:eastAsia="en-GB"/>
        </w:rPr>
        <w:t>a roçar o corpo cansado da corrida. Tudo isto não vem nos livros e fifilmes! Assim como não podemos amar a liberdade se nunca nos sentimos livres, como podemos cuidar o rouxinol, a cigarra, o pardal, o melro ou o cuco?</w:t>
      </w:r>
      <w:r w:rsidRPr="002348AB">
        <w:rPr>
          <w:rFonts w:ascii="PingFangSC" w:eastAsia="Times New Roman" w:hAnsi="PingFangSC" w:cs="Times New Roman"/>
          <w:lang w:eastAsia="en-GB"/>
        </w:rPr>
        <w:br/>
        <w:t xml:space="preserve">A capacidade de antever, olhando para os materiais que a natureza providencia (ramos, pinhas, seixos) ou para o que não tem já uso e se amontoa nas franjas da cidade, e des- cobrir-lhe os jeitos e as formas que lhe permitem devir outra “coisa”, fruto da imagina- ção e criatividade artística, como se de respigador atento se tratasse, vai mais além das tradicionais acções de sensibilização em torno dos 3R, muito difundidas em meio esco- </w:t>
      </w:r>
    </w:p>
    <w:p w14:paraId="5E4B3E76" w14:textId="77777777" w:rsidR="002348AB" w:rsidRPr="002348AB" w:rsidRDefault="002348AB" w:rsidP="002348AB">
      <w:pPr>
        <w:shd w:val="clear" w:color="auto" w:fill="FFFCE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348AB">
        <w:rPr>
          <w:rFonts w:ascii="MinionPro" w:eastAsia="Times New Roman" w:hAnsi="MinionPro" w:cs="Times New Roman"/>
          <w:sz w:val="18"/>
          <w:szCs w:val="18"/>
          <w:lang w:eastAsia="en-GB"/>
        </w:rPr>
        <w:t>1 O conceito de Patrimônio Cultural foi muito ampliado, integrando além dos diversos aspectos culturais imateriais a relação com a natureza (Moore &amp; Welan, 2016).</w:t>
      </w:r>
      <w:r w:rsidRPr="002348AB">
        <w:rPr>
          <w:rFonts w:ascii="MinionPro" w:eastAsia="Times New Roman" w:hAnsi="MinionPro" w:cs="Times New Roman"/>
          <w:sz w:val="18"/>
          <w:szCs w:val="18"/>
          <w:lang w:eastAsia="en-GB"/>
        </w:rPr>
        <w:br/>
        <w:t xml:space="preserve">2 O conceito de afectar e deixar afectar-se é desenvolvido a partir da teoria relacional (Pais, 2017). </w:t>
      </w:r>
    </w:p>
    <w:p w14:paraId="07A822A4" w14:textId="495C8D7A" w:rsidR="002348AB" w:rsidRPr="002348AB" w:rsidRDefault="002348AB" w:rsidP="002348AB">
      <w:pPr>
        <w:shd w:val="clear" w:color="auto" w:fill="FFFCEF"/>
        <w:rPr>
          <w:rFonts w:ascii="Times New Roman" w:eastAsia="Times New Roman" w:hAnsi="Times New Roman" w:cs="Times New Roman"/>
          <w:lang w:eastAsia="en-GB"/>
        </w:rPr>
      </w:pPr>
      <w:r w:rsidRPr="002348A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348AB">
        <w:rPr>
          <w:rFonts w:ascii="Times New Roman" w:eastAsia="Times New Roman" w:hAnsi="Times New Roman" w:cs="Times New Roman"/>
          <w:lang w:eastAsia="en-GB"/>
        </w:rPr>
        <w:instrText xml:space="preserve"> INCLUDEPICTURE "/var/folders/fl/wxkkb_s517s2wq3mx8pcvzm80000gn/T/com.microsoft.Word/WebArchiveCopyPasteTempFiles/page46image58848384" \* MERGEFORMATINET </w:instrText>
      </w:r>
      <w:r w:rsidRPr="002348A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348AB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4408838" wp14:editId="7A9F390C">
            <wp:extent cx="930275" cy="15875"/>
            <wp:effectExtent l="0" t="0" r="0" b="0"/>
            <wp:docPr id="1" name="Picture 1" descr="page46image58848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46image588483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8A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845A506" w14:textId="77777777" w:rsidR="002348AB" w:rsidRPr="002348AB" w:rsidRDefault="002348AB" w:rsidP="002348AB">
      <w:pPr>
        <w:shd w:val="clear" w:color="auto" w:fill="FFFCE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348AB">
        <w:rPr>
          <w:rFonts w:ascii="PingFangSC" w:eastAsia="Times New Roman" w:hAnsi="PingFangSC" w:cs="Times New Roman"/>
          <w:sz w:val="22"/>
          <w:szCs w:val="22"/>
          <w:lang w:eastAsia="en-GB"/>
        </w:rPr>
        <w:t xml:space="preserve">- 31 - </w:t>
      </w:r>
    </w:p>
    <w:p w14:paraId="02D8C0E8" w14:textId="77777777" w:rsidR="002348AB" w:rsidRPr="002348AB" w:rsidRDefault="002348AB" w:rsidP="002348AB">
      <w:pPr>
        <w:shd w:val="clear" w:color="auto" w:fill="FFFCE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348AB">
        <w:rPr>
          <w:rFonts w:ascii="PingFangSC" w:eastAsia="Times New Roman" w:hAnsi="PingFangSC" w:cs="Times New Roman"/>
          <w:lang w:eastAsia="en-GB"/>
        </w:rPr>
        <w:lastRenderedPageBreak/>
        <w:t xml:space="preserve">lar. Se bem que estas sejam de incontornável valia na consciência das jovens gerações e combate ao desperdício de um modo de vida de consumo imediato e fugaz que afecta a sobrevivência global, interessa-nos sobretudo o que se despoleta como capacidade de invenção e fificcionalização, integrando, recriando e transformando matérias em desejos de realização – obras sonhadas. </w:t>
      </w:r>
    </w:p>
    <w:p w14:paraId="506D4312" w14:textId="77777777" w:rsidR="002348AB" w:rsidRPr="002348AB" w:rsidRDefault="002348AB" w:rsidP="002348AB">
      <w:pPr>
        <w:shd w:val="clear" w:color="auto" w:fill="FFFCE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348AB">
        <w:rPr>
          <w:rFonts w:ascii="PingFangSC" w:eastAsia="Times New Roman" w:hAnsi="PingFangSC" w:cs="Times New Roman"/>
          <w:lang w:eastAsia="en-GB"/>
        </w:rPr>
        <w:t xml:space="preserve">A realização de projectos colaborativos concebidos como processos de co-criação, envolvendo crianças e jovens estudantes, educadores e professores, famílias e comuni- dades são a melhor resposta à desagregação imposta pelas dinâmicas contemporâneas de sectorização e isolamento. No contexto de alguns trabalhos que têm vindo a ser pro- movidos no concelho de Évora, as acções de educação artística interdisciplinares com crianças do 1o ciclo e pré-escolar têm tido particular foco na pertença ao “lugar” através do reconhecimento, valorização, protecção e transformação nos actos de “habitar” o património cultural e natural. </w:t>
      </w:r>
    </w:p>
    <w:p w14:paraId="0AB2EBA0" w14:textId="77777777" w:rsidR="002348AB" w:rsidRPr="002348AB" w:rsidRDefault="002348AB" w:rsidP="002348AB">
      <w:pPr>
        <w:shd w:val="clear" w:color="auto" w:fill="FFFCE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348AB">
        <w:rPr>
          <w:rFonts w:ascii="PingFangSC" w:eastAsia="Times New Roman" w:hAnsi="PingFangSC" w:cs="Times New Roman"/>
          <w:lang w:eastAsia="en-GB"/>
        </w:rPr>
        <w:t xml:space="preserve">Assim, no quadro quer das práticas desenvolvidas pelas escolas e jardins de infância (algumas delas Eco-escolas), quer no desenvolvimento de projectos com crianças em contextos informais no âmbito da formação de educadores e professores da UÉvora, podemos detectar uma constante: A urgência de alargamento dos campos de experi- ências e de aprendizagem para fora das escolas. Esta urgência em dar o salto fora de portas (da casa, da escola...) e a busca por “outras práticas” menos didatizantes e mais experienciais, imersivas, acolhendo o inesperado e o desafifio, é tanto mais relevante quanto pesquisas recentes nos dão a ver crianças cada vez mais sedentarizadas, com reduzida actividade ao ar livre, com o seu tempo para brincar comprometido e menos oportunidades para o encontro e descoberta do mundo. Particularmente, nestes tempos em que confifinamentos sucessivos as fifizeram viver de forma contundente “outras” prá- ticas relacionais e afectivas, empobrecendo ainda mais toda a sorte de explorações da vida ao vivo. </w:t>
      </w:r>
    </w:p>
    <w:p w14:paraId="0D061AB1" w14:textId="77777777" w:rsidR="002348AB" w:rsidRPr="002348AB" w:rsidRDefault="002348AB" w:rsidP="002348AB">
      <w:pPr>
        <w:shd w:val="clear" w:color="auto" w:fill="FFFCE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348AB">
        <w:rPr>
          <w:rFonts w:ascii="PingFangSC" w:eastAsia="Times New Roman" w:hAnsi="PingFangSC" w:cs="Times New Roman"/>
          <w:lang w:eastAsia="en-GB"/>
        </w:rPr>
        <w:t xml:space="preserve">Na educação artística, e particularmente no desenvolvimento das linguagens dramáticas e do movimento, o acesso à experiência corpórea de ver e ler o mundo é fundamen- </w:t>
      </w:r>
    </w:p>
    <w:p w14:paraId="3E3AA94E" w14:textId="77777777" w:rsidR="002348AB" w:rsidRPr="002348AB" w:rsidRDefault="002348AB" w:rsidP="002348AB">
      <w:pPr>
        <w:shd w:val="clear" w:color="auto" w:fill="FFFCE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348AB">
        <w:rPr>
          <w:rFonts w:ascii="PingFangSC" w:eastAsia="Times New Roman" w:hAnsi="PingFangSC" w:cs="Times New Roman"/>
          <w:sz w:val="22"/>
          <w:szCs w:val="22"/>
          <w:lang w:eastAsia="en-GB"/>
        </w:rPr>
        <w:t xml:space="preserve">- 32 - </w:t>
      </w:r>
    </w:p>
    <w:p w14:paraId="6B7DE73B" w14:textId="77777777" w:rsidR="002348AB" w:rsidRPr="002348AB" w:rsidRDefault="002348AB" w:rsidP="002348AB">
      <w:pPr>
        <w:shd w:val="clear" w:color="auto" w:fill="FFFCE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348AB">
        <w:rPr>
          <w:rFonts w:ascii="PingFangSC" w:eastAsia="Times New Roman" w:hAnsi="PingFangSC" w:cs="Times New Roman"/>
          <w:lang w:eastAsia="en-GB"/>
        </w:rPr>
        <w:t xml:space="preserve">tal para alimentar a imaginação pondo em acção todos os possíveis E se...? Ao induzir pesquisas criativas, baseadas na produção de cartografifias afectivas, em que se acolhe a diversidade de elementos e fenómenos naturais, paisagens, acontecimentos sociais, práticas culturais e formas de viver de pessoas de perto e de longe, de espécies animais e seres que connosco coabitam a terra, podemos ampliar horizontes ao mesmo tempo que se reforça sentido de pertença. O exercício de consciência de si no mundo promove o desenvolvimento sensível de empatia face ao(s) outro(s) e ao que nos rodeia. </w:t>
      </w:r>
    </w:p>
    <w:p w14:paraId="581CB0BA" w14:textId="77777777" w:rsidR="002348AB" w:rsidRPr="002348AB" w:rsidRDefault="002348AB" w:rsidP="002348AB">
      <w:pPr>
        <w:shd w:val="clear" w:color="auto" w:fill="FFFCE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348AB">
        <w:rPr>
          <w:rFonts w:ascii="PingFangSC" w:eastAsia="Times New Roman" w:hAnsi="PingFangSC" w:cs="Times New Roman"/>
          <w:lang w:eastAsia="en-GB"/>
        </w:rPr>
        <w:t xml:space="preserve">Para tal é necessário abrir novos canais de diálogo, começando por valorizar e aprender a escutar crianças e jovens, as suas sugestões, opiniões e antevisões, pois a sua capa- cidade de imaginar, de se desafifiar e arriscar caminhos, jogando e participando de inven- ções colectivas é o que de melhor sabem fazer. Às perguntas: Como? Onde? Quando? Com o quê? Mais do que oferecer respostas é sinal de que confifiamos nas suas compe- tências. Não podemos nós, artistas, educadores e professores desperdiçar essa pulsão de criação e (re)construção. </w:t>
      </w:r>
    </w:p>
    <w:p w14:paraId="5FB4B7CB" w14:textId="77777777" w:rsidR="002348AB" w:rsidRPr="002348AB" w:rsidRDefault="002348AB" w:rsidP="002348AB">
      <w:pPr>
        <w:shd w:val="clear" w:color="auto" w:fill="FFFCE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348AB">
        <w:rPr>
          <w:rFonts w:ascii="PingFangSC" w:eastAsia="Times New Roman" w:hAnsi="PingFangSC" w:cs="Times New Roman"/>
          <w:lang w:eastAsia="en-GB"/>
        </w:rPr>
        <w:lastRenderedPageBreak/>
        <w:t xml:space="preserve">A capacidade de afifirmação potente de um ser social e cultural reverbera na imaginação de mundos possíveis. As linguagens performativas utilizadas em jogos de improvisação guiada e exercícios dramáticos, através do infifindável caudal de sensações, emoções e estratégias comunicacionais que provocam, permitem a activação de memórias e pos- sibilidades imaginadas que transcrevem para os corpos as histórias que damos a ver e queremos partilhar com os outros/outras. </w:t>
      </w:r>
    </w:p>
    <w:p w14:paraId="32FBD9FD" w14:textId="77777777" w:rsidR="002348AB" w:rsidRPr="002348AB" w:rsidRDefault="002348AB" w:rsidP="002348AB">
      <w:pPr>
        <w:shd w:val="clear" w:color="auto" w:fill="FFFCE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348AB">
        <w:rPr>
          <w:rFonts w:ascii="PingFangSC" w:eastAsia="Times New Roman" w:hAnsi="PingFangSC" w:cs="Times New Roman"/>
          <w:sz w:val="22"/>
          <w:szCs w:val="22"/>
          <w:lang w:eastAsia="en-GB"/>
        </w:rPr>
        <w:t xml:space="preserve">- 33 - </w:t>
      </w:r>
    </w:p>
    <w:p w14:paraId="02E68054" w14:textId="77777777" w:rsidR="002348AB" w:rsidRPr="002348AB" w:rsidRDefault="002348AB" w:rsidP="002348AB">
      <w:pPr>
        <w:shd w:val="clear" w:color="auto" w:fill="FFFCE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348AB">
        <w:rPr>
          <w:rFonts w:ascii="PingFangSC" w:eastAsia="Times New Roman" w:hAnsi="PingFangSC" w:cs="Times New Roman"/>
          <w:lang w:eastAsia="en-GB"/>
        </w:rPr>
        <w:t xml:space="preserve">Referências </w:t>
      </w:r>
    </w:p>
    <w:p w14:paraId="5FD5B995" w14:textId="77777777" w:rsidR="002348AB" w:rsidRPr="002348AB" w:rsidRDefault="002348AB" w:rsidP="002348AB">
      <w:pPr>
        <w:shd w:val="clear" w:color="auto" w:fill="FFFCE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348AB">
        <w:rPr>
          <w:rFonts w:ascii="PingFangSC" w:eastAsia="Times New Roman" w:hAnsi="PingFangSC" w:cs="Times New Roman"/>
          <w:lang w:eastAsia="en-GB"/>
        </w:rPr>
        <w:t xml:space="preserve">Bezelga, I. (2018). “Brincar, Fruir, Experimentar! A presença das Artes na formação de professores e educadores de infância da Universidade de Évora”. Poiésis, 12( 21), 167-184. </w:t>
      </w:r>
    </w:p>
    <w:p w14:paraId="253D6346" w14:textId="77777777" w:rsidR="002348AB" w:rsidRPr="002348AB" w:rsidRDefault="002348AB" w:rsidP="002348AB">
      <w:pPr>
        <w:shd w:val="clear" w:color="auto" w:fill="FFFCE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348AB">
        <w:rPr>
          <w:rFonts w:ascii="PingFangSC" w:eastAsia="Times New Roman" w:hAnsi="PingFangSC" w:cs="Times New Roman"/>
          <w:lang w:eastAsia="en-GB"/>
        </w:rPr>
        <w:t xml:space="preserve">Guattari, F. &amp; Rolnik, S. (2013). "Micropolítica: Cartografifias do desejo". Petropolis: Vozes. </w:t>
      </w:r>
    </w:p>
    <w:p w14:paraId="3F162C40" w14:textId="77777777" w:rsidR="002348AB" w:rsidRPr="002348AB" w:rsidRDefault="002348AB" w:rsidP="002348AB">
      <w:pPr>
        <w:shd w:val="clear" w:color="auto" w:fill="FFFCE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348AB">
        <w:rPr>
          <w:rFonts w:ascii="PingFangSC" w:eastAsia="Times New Roman" w:hAnsi="PingFangSC" w:cs="Times New Roman"/>
          <w:lang w:eastAsia="en-GB"/>
        </w:rPr>
        <w:t xml:space="preserve">Huggins, V.&amp; Evans, D. (eds.)(2017). "Early Childhood Care and Education for Sustainability: International perspectives". London: Routledge. </w:t>
      </w:r>
    </w:p>
    <w:p w14:paraId="50AC7974" w14:textId="77777777" w:rsidR="002348AB" w:rsidRPr="002348AB" w:rsidRDefault="002348AB" w:rsidP="002348AB">
      <w:pPr>
        <w:shd w:val="clear" w:color="auto" w:fill="FFFCE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348AB">
        <w:rPr>
          <w:rFonts w:ascii="PingFangSC" w:eastAsia="Times New Roman" w:hAnsi="PingFangSC" w:cs="Times New Roman"/>
          <w:lang w:eastAsia="en-GB"/>
        </w:rPr>
        <w:t>Moore, N. &amp; Welan, Y. (eds) (2016). "Heritage, memory and Politics of Identity:</w:t>
      </w:r>
      <w:r w:rsidRPr="002348AB">
        <w:rPr>
          <w:rFonts w:ascii="PingFangSC" w:eastAsia="Times New Roman" w:hAnsi="PingFangSC" w:cs="Times New Roman"/>
          <w:lang w:eastAsia="en-GB"/>
        </w:rPr>
        <w:br/>
        <w:t xml:space="preserve">New perspectives on the cultural Landscape". London and New York: Routledge. </w:t>
      </w:r>
    </w:p>
    <w:p w14:paraId="03BC27B1" w14:textId="77777777" w:rsidR="002348AB" w:rsidRPr="002348AB" w:rsidRDefault="002348AB" w:rsidP="002348AB">
      <w:pPr>
        <w:shd w:val="clear" w:color="auto" w:fill="FFFCE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348AB">
        <w:rPr>
          <w:rFonts w:ascii="PingFangSC" w:eastAsia="Times New Roman" w:hAnsi="PingFangSC" w:cs="Times New Roman"/>
          <w:lang w:eastAsia="en-GB"/>
        </w:rPr>
        <w:t xml:space="preserve">Pais, A. (org) (2017). "Performance na esfera pública". Lisboa: Orfeu Negro. </w:t>
      </w:r>
    </w:p>
    <w:p w14:paraId="644B6EE4" w14:textId="77777777" w:rsidR="002348AB" w:rsidRPr="002348AB" w:rsidRDefault="002348AB" w:rsidP="002348AB">
      <w:pPr>
        <w:shd w:val="clear" w:color="auto" w:fill="FFFCE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348AB">
        <w:rPr>
          <w:rFonts w:ascii="PingFangSC" w:eastAsia="Times New Roman" w:hAnsi="PingFangSC" w:cs="Times New Roman"/>
          <w:sz w:val="22"/>
          <w:szCs w:val="22"/>
          <w:lang w:eastAsia="en-GB"/>
        </w:rPr>
        <w:t xml:space="preserve">- 34 - </w:t>
      </w:r>
    </w:p>
    <w:p w14:paraId="01F0AD7E" w14:textId="77777777" w:rsidR="002348AB" w:rsidRDefault="002348AB"/>
    <w:sectPr w:rsidR="00234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SC">
    <w:altName w:val="Cambria"/>
    <w:panose1 w:val="020B0400000000000000"/>
    <w:charset w:val="00"/>
    <w:family w:val="roman"/>
    <w:notTrueType/>
    <w:pitch w:val="default"/>
  </w:font>
  <w:font w:name="Minion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AB"/>
    <w:rsid w:val="002348AB"/>
    <w:rsid w:val="00C95E56"/>
    <w:rsid w:val="00D7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6475AF"/>
  <w15:chartTrackingRefBased/>
  <w15:docId w15:val="{89EBF95F-6A51-9045-B6FC-AC2CB3A7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8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9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6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6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1104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bezelga</dc:creator>
  <cp:keywords/>
  <dc:description/>
  <cp:lastModifiedBy>isabel bezelga</cp:lastModifiedBy>
  <cp:revision>2</cp:revision>
  <cp:lastPrinted>2022-01-25T19:58:00Z</cp:lastPrinted>
  <dcterms:created xsi:type="dcterms:W3CDTF">2022-01-25T21:39:00Z</dcterms:created>
  <dcterms:modified xsi:type="dcterms:W3CDTF">2022-01-25T21:39:00Z</dcterms:modified>
</cp:coreProperties>
</file>