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1"/>
        <w:gridCol w:w="160"/>
        <w:gridCol w:w="6599"/>
        <w:gridCol w:w="180"/>
        <w:gridCol w:w="1980"/>
      </w:tblGrid>
      <w:tr w:rsidR="00891C3A" w:rsidRPr="000D4363" w:rsidTr="00F96A73">
        <w:trPr>
          <w:cantSplit/>
          <w:trHeight w:val="1120"/>
        </w:trPr>
        <w:tc>
          <w:tcPr>
            <w:tcW w:w="1341" w:type="dxa"/>
            <w:vMerge w:val="restart"/>
            <w:tcBorders>
              <w:bottom w:val="nil"/>
            </w:tcBorders>
            <w:vAlign w:val="center"/>
          </w:tcPr>
          <w:p w:rsidR="00891C3A" w:rsidRPr="000D4363" w:rsidRDefault="00891C3A">
            <w:pPr>
              <w:jc w:val="center"/>
              <w:rPr>
                <w:rFonts w:asciiTheme="minorHAnsi" w:hAnsiTheme="minorHAnsi" w:cstheme="minorHAnsi"/>
              </w:rPr>
            </w:pPr>
            <w:r w:rsidRPr="000D4363">
              <w:rPr>
                <w:rFonts w:asciiTheme="minorHAnsi" w:hAnsiTheme="minorHAnsi" w:cstheme="minorHAnsi"/>
              </w:rPr>
              <w:br w:type="page"/>
            </w:r>
            <w:r w:rsidR="000D4363">
              <w:rPr>
                <w:rFonts w:asciiTheme="minorHAnsi" w:hAnsiTheme="minorHAnsi" w:cstheme="minorHAnsi"/>
                <w:noProof/>
                <w:sz w:val="18"/>
                <w:lang w:bidi="he-IL"/>
              </w:rPr>
              <w:drawing>
                <wp:inline distT="0" distB="0" distL="0" distR="0">
                  <wp:extent cx="781050" cy="771525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1C3A" w:rsidRPr="000D4363" w:rsidRDefault="00891C3A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599" w:type="dxa"/>
            <w:vMerge w:val="restart"/>
            <w:tcBorders>
              <w:bottom w:val="nil"/>
            </w:tcBorders>
            <w:shd w:val="clear" w:color="auto" w:fill="92D050"/>
            <w:vAlign w:val="center"/>
          </w:tcPr>
          <w:p w:rsidR="00891C3A" w:rsidRPr="000D4363" w:rsidRDefault="00891C3A">
            <w:pPr>
              <w:jc w:val="center"/>
              <w:rPr>
                <w:rFonts w:asciiTheme="minorHAnsi" w:hAnsiTheme="minorHAnsi" w:cstheme="minorHAnsi"/>
                <w:sz w:val="26"/>
              </w:rPr>
            </w:pPr>
            <w:r w:rsidRPr="000D4363">
              <w:rPr>
                <w:rFonts w:asciiTheme="minorHAnsi" w:hAnsiTheme="minorHAnsi" w:cstheme="minorHAnsi"/>
                <w:sz w:val="26"/>
              </w:rPr>
              <w:t xml:space="preserve">Mestrado </w:t>
            </w:r>
            <w:smartTag w:uri="urn:schemas-microsoft-com:office:smarttags" w:element="PersonName">
              <w:smartTagPr>
                <w:attr w:name="ProductID" w:val="em Educação Pré-escolar"/>
              </w:smartTagPr>
              <w:r w:rsidRPr="000D4363">
                <w:rPr>
                  <w:rFonts w:asciiTheme="minorHAnsi" w:hAnsiTheme="minorHAnsi" w:cstheme="minorHAnsi"/>
                  <w:sz w:val="26"/>
                </w:rPr>
                <w:t>em Educação Pré-escolar</w:t>
              </w:r>
            </w:smartTag>
          </w:p>
          <w:p w:rsidR="00891C3A" w:rsidRPr="000D4363" w:rsidRDefault="00891C3A">
            <w:pPr>
              <w:pStyle w:val="Ttulo3"/>
              <w:rPr>
                <w:rFonts w:asciiTheme="minorHAnsi" w:hAnsiTheme="minorHAnsi" w:cstheme="minorHAnsi"/>
                <w:sz w:val="26"/>
              </w:rPr>
            </w:pPr>
            <w:r w:rsidRPr="000D4363">
              <w:rPr>
                <w:rFonts w:asciiTheme="minorHAnsi" w:hAnsiTheme="minorHAnsi" w:cstheme="minorHAnsi"/>
                <w:sz w:val="22"/>
              </w:rPr>
              <w:t>Prática de</w:t>
            </w:r>
            <w:r w:rsidR="007F6110" w:rsidRPr="000D4363">
              <w:rPr>
                <w:rFonts w:asciiTheme="minorHAnsi" w:hAnsiTheme="minorHAnsi" w:cstheme="minorHAnsi"/>
                <w:sz w:val="22"/>
              </w:rPr>
              <w:t xml:space="preserve"> Ensino Supervisionada em J.I</w:t>
            </w:r>
            <w:r w:rsidRPr="000D4363">
              <w:rPr>
                <w:rFonts w:asciiTheme="minorHAnsi" w:hAnsiTheme="minorHAnsi" w:cstheme="minorHAnsi"/>
                <w:sz w:val="22"/>
              </w:rPr>
              <w:t xml:space="preserve"> II</w:t>
            </w:r>
          </w:p>
          <w:p w:rsidR="00891C3A" w:rsidRPr="000D4363" w:rsidRDefault="00891C3A">
            <w:pPr>
              <w:pStyle w:val="Ttulo1"/>
              <w:rPr>
                <w:rFonts w:asciiTheme="minorHAnsi" w:hAnsiTheme="minorHAnsi" w:cstheme="minorHAnsi"/>
                <w:sz w:val="26"/>
              </w:rPr>
            </w:pPr>
            <w:r w:rsidRPr="000D4363">
              <w:rPr>
                <w:rFonts w:asciiTheme="minorHAnsi" w:hAnsiTheme="minorHAnsi" w:cstheme="minorHAnsi"/>
                <w:sz w:val="26"/>
              </w:rPr>
              <w:t>2011/2012</w:t>
            </w:r>
          </w:p>
          <w:p w:rsidR="00891C3A" w:rsidRPr="000D4363" w:rsidRDefault="00891C3A">
            <w:pPr>
              <w:pStyle w:val="Ttulo1"/>
              <w:rPr>
                <w:rFonts w:asciiTheme="minorHAnsi" w:hAnsiTheme="minorHAnsi" w:cstheme="minorHAnsi"/>
                <w:b/>
              </w:rPr>
            </w:pPr>
            <w:r w:rsidRPr="000D4363">
              <w:rPr>
                <w:rFonts w:asciiTheme="minorHAnsi" w:hAnsiTheme="minorHAnsi" w:cstheme="minorHAnsi"/>
                <w:b/>
                <w:sz w:val="28"/>
              </w:rPr>
              <w:t xml:space="preserve">Planificação diária Cooperada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91C3A" w:rsidRPr="000D4363" w:rsidRDefault="00891C3A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891C3A" w:rsidRPr="000D4363" w:rsidRDefault="00891C3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  <w:p w:rsidR="00891C3A" w:rsidRPr="000D4363" w:rsidRDefault="00891C3A">
            <w:pPr>
              <w:spacing w:line="360" w:lineRule="auto"/>
              <w:jc w:val="both"/>
              <w:rPr>
                <w:rFonts w:asciiTheme="minorHAnsi" w:hAnsiTheme="minorHAnsi" w:cstheme="minorHAnsi"/>
                <w:sz w:val="18"/>
              </w:rPr>
            </w:pPr>
            <w:r w:rsidRPr="000D4363">
              <w:rPr>
                <w:rFonts w:asciiTheme="minorHAnsi" w:hAnsiTheme="minorHAnsi" w:cstheme="minorHAnsi"/>
                <w:b/>
                <w:sz w:val="18"/>
              </w:rPr>
              <w:t>Dia</w:t>
            </w:r>
            <w:r w:rsidR="005758C1" w:rsidRPr="000D4363">
              <w:rPr>
                <w:rFonts w:asciiTheme="minorHAnsi" w:hAnsiTheme="minorHAnsi" w:cstheme="minorHAnsi"/>
                <w:sz w:val="18"/>
              </w:rPr>
              <w:t>: 26</w:t>
            </w:r>
            <w:r w:rsidR="002C49F0" w:rsidRPr="000D4363">
              <w:rPr>
                <w:rFonts w:asciiTheme="minorHAnsi" w:hAnsiTheme="minorHAnsi" w:cstheme="minorHAnsi"/>
                <w:sz w:val="18"/>
              </w:rPr>
              <w:t>/04</w:t>
            </w:r>
            <w:r w:rsidRPr="000D4363">
              <w:rPr>
                <w:rFonts w:asciiTheme="minorHAnsi" w:hAnsiTheme="minorHAnsi" w:cstheme="minorHAnsi"/>
                <w:sz w:val="18"/>
              </w:rPr>
              <w:t>/2012</w:t>
            </w:r>
          </w:p>
          <w:p w:rsidR="00891C3A" w:rsidRPr="000D4363" w:rsidRDefault="00891C3A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18"/>
              </w:rPr>
            </w:pPr>
            <w:r w:rsidRPr="000D4363">
              <w:rPr>
                <w:rFonts w:asciiTheme="minorHAnsi" w:hAnsiTheme="minorHAnsi" w:cstheme="minorHAnsi"/>
                <w:b/>
                <w:sz w:val="18"/>
              </w:rPr>
              <w:t xml:space="preserve">Horas: </w:t>
            </w:r>
            <w:r w:rsidR="00B8604F" w:rsidRPr="000D4363">
              <w:rPr>
                <w:rFonts w:asciiTheme="minorHAnsi" w:hAnsiTheme="minorHAnsi" w:cstheme="minorHAnsi"/>
                <w:bCs/>
                <w:sz w:val="18"/>
              </w:rPr>
              <w:t>9h – 16</w:t>
            </w:r>
            <w:r w:rsidRPr="000D4363">
              <w:rPr>
                <w:rFonts w:asciiTheme="minorHAnsi" w:hAnsiTheme="minorHAnsi" w:cstheme="minorHAnsi"/>
                <w:bCs/>
                <w:sz w:val="18"/>
              </w:rPr>
              <w:t>h</w:t>
            </w:r>
            <w:r w:rsidR="00B8604F" w:rsidRPr="000D4363">
              <w:rPr>
                <w:rFonts w:asciiTheme="minorHAnsi" w:hAnsiTheme="minorHAnsi" w:cstheme="minorHAnsi"/>
                <w:bCs/>
                <w:sz w:val="18"/>
              </w:rPr>
              <w:t>30min</w:t>
            </w:r>
          </w:p>
          <w:p w:rsidR="00891C3A" w:rsidRPr="000D4363" w:rsidRDefault="00891C3A">
            <w:pPr>
              <w:spacing w:line="360" w:lineRule="auto"/>
              <w:jc w:val="both"/>
              <w:rPr>
                <w:rFonts w:asciiTheme="minorHAnsi" w:hAnsiTheme="minorHAnsi" w:cstheme="minorHAnsi"/>
                <w:sz w:val="18"/>
              </w:rPr>
            </w:pPr>
            <w:r w:rsidRPr="000D4363">
              <w:rPr>
                <w:rFonts w:asciiTheme="minorHAnsi" w:hAnsiTheme="minorHAnsi" w:cstheme="minorHAnsi"/>
                <w:sz w:val="18"/>
              </w:rPr>
              <w:t xml:space="preserve">                 </w:t>
            </w:r>
          </w:p>
          <w:p w:rsidR="00891C3A" w:rsidRPr="000D4363" w:rsidRDefault="00891C3A">
            <w:pPr>
              <w:spacing w:line="360" w:lineRule="auto"/>
              <w:jc w:val="both"/>
              <w:rPr>
                <w:rFonts w:asciiTheme="minorHAnsi" w:hAnsiTheme="minorHAnsi" w:cstheme="minorHAnsi"/>
                <w:smallCaps/>
              </w:rPr>
            </w:pPr>
          </w:p>
        </w:tc>
      </w:tr>
      <w:tr w:rsidR="00891C3A" w:rsidRPr="000D4363" w:rsidTr="00F96A73">
        <w:trPr>
          <w:cantSplit/>
          <w:trHeight w:val="423"/>
        </w:trPr>
        <w:tc>
          <w:tcPr>
            <w:tcW w:w="1341" w:type="dxa"/>
            <w:vMerge/>
            <w:tcBorders>
              <w:top w:val="nil"/>
            </w:tcBorders>
            <w:vAlign w:val="center"/>
          </w:tcPr>
          <w:p w:rsidR="00891C3A" w:rsidRPr="000D4363" w:rsidRDefault="00891C3A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1C3A" w:rsidRPr="000D4363" w:rsidRDefault="00891C3A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599" w:type="dxa"/>
            <w:vMerge/>
            <w:tcBorders>
              <w:top w:val="nil"/>
            </w:tcBorders>
            <w:shd w:val="clear" w:color="auto" w:fill="92D050"/>
            <w:vAlign w:val="center"/>
          </w:tcPr>
          <w:p w:rsidR="00891C3A" w:rsidRPr="000D4363" w:rsidRDefault="00891C3A">
            <w:pPr>
              <w:pStyle w:val="Ttulo1"/>
              <w:rPr>
                <w:rFonts w:asciiTheme="minorHAnsi" w:hAnsiTheme="minorHAnsi" w:cstheme="minorHAnsi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91C3A" w:rsidRPr="000D4363" w:rsidRDefault="00891C3A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  <w:vAlign w:val="center"/>
          </w:tcPr>
          <w:p w:rsidR="00891C3A" w:rsidRPr="000D4363" w:rsidRDefault="00891C3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891C3A" w:rsidRPr="000D4363" w:rsidRDefault="00DE26E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5pt;margin-top:.5pt;width:1in;height:18pt;z-index:251658240;mso-position-horizontal-relative:text;mso-position-vertical-relative:text" o:allowincell="f" stroked="f" strokecolor="blue">
            <v:textbox>
              <w:txbxContent>
                <w:p w:rsidR="00891C3A" w:rsidRPr="00C37503" w:rsidRDefault="00891C3A" w:rsidP="00C37503"/>
              </w:txbxContent>
            </v:textbox>
          </v:shape>
        </w:pict>
      </w:r>
      <w:r>
        <w:rPr>
          <w:rFonts w:asciiTheme="minorHAnsi" w:hAnsiTheme="minorHAnsi" w:cstheme="minorHAnsi"/>
          <w:noProof/>
        </w:rPr>
        <w:pict>
          <v:shape id="_x0000_s1027" type="#_x0000_t202" style="position:absolute;margin-left:7.65pt;margin-top:1.85pt;width:91.35pt;height:16.65pt;z-index:251657216;mso-position-horizontal-relative:text;mso-position-vertical-relative:text" o:allowincell="f" stroked="f">
            <v:textbox>
              <w:txbxContent>
                <w:p w:rsidR="00891C3A" w:rsidRDefault="00891C3A">
                  <w:pPr>
                    <w:rPr>
                      <w:rFonts w:ascii="Arial" w:hAnsi="Arial"/>
                      <w:b/>
                      <w:smallCaps/>
                    </w:rPr>
                  </w:pPr>
                  <w:r>
                    <w:rPr>
                      <w:rFonts w:ascii="Arial" w:hAnsi="Arial"/>
                      <w:b/>
                      <w:smallCaps/>
                      <w:sz w:val="20"/>
                    </w:rPr>
                    <w:t>FormandA:</w:t>
                  </w:r>
                </w:p>
              </w:txbxContent>
            </v:textbox>
          </v:shape>
        </w:pict>
      </w:r>
    </w:p>
    <w:tbl>
      <w:tblPr>
        <w:tblW w:w="1026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60"/>
      </w:tblGrid>
      <w:tr w:rsidR="00891C3A" w:rsidRPr="000D4363" w:rsidTr="004E7CD6">
        <w:trPr>
          <w:trHeight w:val="755"/>
        </w:trPr>
        <w:tc>
          <w:tcPr>
            <w:tcW w:w="10260" w:type="dxa"/>
          </w:tcPr>
          <w:p w:rsidR="00891C3A" w:rsidRPr="000D4363" w:rsidRDefault="00891C3A">
            <w:pPr>
              <w:pStyle w:val="Ttulo4"/>
              <w:rPr>
                <w:rFonts w:asciiTheme="minorHAnsi" w:hAnsiTheme="minorHAnsi" w:cstheme="minorHAnsi"/>
                <w:b w:val="0"/>
                <w:sz w:val="24"/>
              </w:rPr>
            </w:pPr>
          </w:p>
          <w:p w:rsidR="00891C3A" w:rsidRPr="000D4363" w:rsidRDefault="00891C3A">
            <w:pPr>
              <w:pStyle w:val="Ttulo4"/>
              <w:rPr>
                <w:rFonts w:asciiTheme="minorHAnsi" w:hAnsiTheme="minorHAnsi" w:cstheme="minorHAnsi"/>
                <w:b w:val="0"/>
                <w:sz w:val="18"/>
              </w:rPr>
            </w:pPr>
            <w:r w:rsidRPr="000D4363">
              <w:rPr>
                <w:rFonts w:asciiTheme="minorHAnsi" w:hAnsiTheme="minorHAnsi" w:cstheme="minorHAnsi"/>
                <w:b w:val="0"/>
                <w:sz w:val="18"/>
              </w:rPr>
              <w:t xml:space="preserve">Nome: Patrícia Alexandra Marriço Carrageta    </w:t>
            </w:r>
          </w:p>
          <w:p w:rsidR="00891C3A" w:rsidRPr="000D4363" w:rsidRDefault="00891C3A">
            <w:pPr>
              <w:rPr>
                <w:rFonts w:asciiTheme="minorHAnsi" w:hAnsiTheme="minorHAnsi" w:cstheme="minorHAnsi"/>
              </w:rPr>
            </w:pPr>
          </w:p>
          <w:p w:rsidR="00891C3A" w:rsidRPr="000D4363" w:rsidRDefault="00891C3A">
            <w:pPr>
              <w:rPr>
                <w:rFonts w:asciiTheme="minorHAnsi" w:hAnsiTheme="minorHAnsi" w:cstheme="minorHAnsi"/>
              </w:rPr>
            </w:pPr>
          </w:p>
        </w:tc>
      </w:tr>
    </w:tbl>
    <w:p w:rsidR="00891C3A" w:rsidRPr="000D4363" w:rsidRDefault="00891C3A" w:rsidP="00C37503">
      <w:pPr>
        <w:pStyle w:val="Ttulo4"/>
        <w:rPr>
          <w:rFonts w:asciiTheme="minorHAnsi" w:hAnsiTheme="minorHAnsi" w:cstheme="minorHAnsi"/>
          <w:b w:val="0"/>
          <w:sz w:val="24"/>
          <w:szCs w:val="24"/>
        </w:rPr>
      </w:pPr>
    </w:p>
    <w:p w:rsidR="00891C3A" w:rsidRPr="000D4363" w:rsidRDefault="00891C3A" w:rsidP="00C37503">
      <w:pPr>
        <w:ind w:firstLine="360"/>
        <w:rPr>
          <w:rFonts w:asciiTheme="minorHAnsi" w:hAnsiTheme="minorHAnsi" w:cstheme="minorHAnsi"/>
          <w:b/>
          <w:smallCaps/>
          <w:sz w:val="20"/>
        </w:rPr>
      </w:pPr>
      <w:r w:rsidRPr="000D4363">
        <w:rPr>
          <w:rFonts w:asciiTheme="minorHAnsi" w:hAnsiTheme="minorHAnsi" w:cstheme="minorHAnsi"/>
          <w:b/>
          <w:smallCaps/>
          <w:sz w:val="20"/>
        </w:rPr>
        <w:t>Instituição:</w:t>
      </w:r>
    </w:p>
    <w:p w:rsidR="00891C3A" w:rsidRPr="000D4363" w:rsidRDefault="00891C3A" w:rsidP="00C37503">
      <w:pPr>
        <w:ind w:firstLine="360"/>
        <w:rPr>
          <w:rFonts w:asciiTheme="minorHAnsi" w:hAnsiTheme="minorHAnsi" w:cstheme="minorHAnsi"/>
        </w:rPr>
      </w:pPr>
    </w:p>
    <w:p w:rsidR="00891C3A" w:rsidRPr="000D4363" w:rsidRDefault="00891C3A" w:rsidP="002519B0">
      <w:pPr>
        <w:pStyle w:val="Ttulo4"/>
        <w:ind w:firstLine="360"/>
        <w:rPr>
          <w:rFonts w:asciiTheme="minorHAnsi" w:hAnsiTheme="minorHAnsi" w:cstheme="minorHAnsi"/>
          <w:b w:val="0"/>
          <w:sz w:val="18"/>
        </w:rPr>
      </w:pPr>
      <w:r w:rsidRPr="000D4363">
        <w:rPr>
          <w:rFonts w:asciiTheme="minorHAnsi" w:hAnsiTheme="minorHAnsi" w:cstheme="minorHAnsi"/>
          <w:b w:val="0"/>
          <w:sz w:val="18"/>
        </w:rPr>
        <w:t>Denominação: Obra S. José Operário</w:t>
      </w:r>
    </w:p>
    <w:p w:rsidR="00891C3A" w:rsidRPr="000D4363" w:rsidRDefault="00891C3A" w:rsidP="00C37503">
      <w:pPr>
        <w:rPr>
          <w:rFonts w:asciiTheme="minorHAnsi" w:hAnsiTheme="minorHAnsi" w:cstheme="minorHAnsi"/>
          <w:sz w:val="22"/>
        </w:rPr>
      </w:pPr>
    </w:p>
    <w:p w:rsidR="00891C3A" w:rsidRPr="000D4363" w:rsidRDefault="00891C3A" w:rsidP="007F6110">
      <w:pPr>
        <w:pStyle w:val="Ttulo4"/>
        <w:ind w:firstLine="360"/>
        <w:rPr>
          <w:rFonts w:asciiTheme="minorHAnsi" w:hAnsiTheme="minorHAnsi" w:cstheme="minorHAnsi"/>
          <w:b w:val="0"/>
          <w:sz w:val="18"/>
        </w:rPr>
      </w:pPr>
      <w:r w:rsidRPr="000D4363">
        <w:rPr>
          <w:rFonts w:asciiTheme="minorHAnsi" w:hAnsiTheme="minorHAnsi" w:cstheme="minorHAnsi"/>
          <w:b w:val="0"/>
          <w:sz w:val="18"/>
        </w:rPr>
        <w:t xml:space="preserve">Educador(a) Cooperante: </w:t>
      </w:r>
      <w:r w:rsidR="007F6110" w:rsidRPr="000D4363">
        <w:rPr>
          <w:rFonts w:asciiTheme="minorHAnsi" w:hAnsiTheme="minorHAnsi" w:cstheme="minorHAnsi"/>
          <w:b w:val="0"/>
          <w:sz w:val="18"/>
        </w:rPr>
        <w:t>Dora Neves</w:t>
      </w:r>
    </w:p>
    <w:p w:rsidR="00891C3A" w:rsidRPr="000D4363" w:rsidRDefault="00891C3A" w:rsidP="002519B0">
      <w:pPr>
        <w:rPr>
          <w:rFonts w:asciiTheme="minorHAnsi" w:hAnsiTheme="minorHAnsi" w:cstheme="minorHAnsi"/>
        </w:rPr>
      </w:pPr>
    </w:p>
    <w:p w:rsidR="00891C3A" w:rsidRPr="000D4363" w:rsidRDefault="00891C3A" w:rsidP="002519B0">
      <w:pPr>
        <w:spacing w:line="360" w:lineRule="auto"/>
        <w:ind w:right="1134" w:firstLine="708"/>
        <w:jc w:val="both"/>
        <w:rPr>
          <w:rFonts w:asciiTheme="minorHAnsi" w:hAnsiTheme="minorHAnsi" w:cstheme="minorHAnsi"/>
          <w:b/>
        </w:rPr>
      </w:pPr>
      <w:r w:rsidRPr="000D4363">
        <w:rPr>
          <w:rFonts w:asciiTheme="minorHAnsi" w:hAnsiTheme="minorHAnsi" w:cstheme="minorHAnsi"/>
          <w:b/>
        </w:rPr>
        <w:t>1. PERSPETIVA GLOBAL DO DIA / GRANDES SENTIDOS DO TRABALHO:</w:t>
      </w:r>
    </w:p>
    <w:p w:rsidR="00891C3A" w:rsidRPr="000D4363" w:rsidRDefault="003F51AA" w:rsidP="00C541BC">
      <w:pPr>
        <w:spacing w:line="360" w:lineRule="auto"/>
        <w:ind w:left="709" w:right="1134"/>
        <w:jc w:val="both"/>
        <w:rPr>
          <w:rFonts w:asciiTheme="minorHAnsi" w:hAnsiTheme="minorHAnsi" w:cstheme="minorHAnsi"/>
        </w:rPr>
      </w:pPr>
      <w:r w:rsidRPr="000D4363">
        <w:rPr>
          <w:rFonts w:asciiTheme="minorHAnsi" w:hAnsiTheme="minorHAnsi" w:cstheme="minorHAnsi"/>
          <w:b/>
          <w:smallCaps/>
        </w:rPr>
        <w:tab/>
      </w:r>
      <w:r w:rsidR="00C541BC" w:rsidRPr="000D4363">
        <w:rPr>
          <w:rFonts w:asciiTheme="minorHAnsi" w:hAnsiTheme="minorHAnsi" w:cstheme="minorHAnsi"/>
        </w:rPr>
        <w:t xml:space="preserve">Promover o jogo social e o trabalho de equipa; Promover a criatividade o trabalho cooperativo; Promover o jogo social e o trabalho de equipa; Promover o enriquecimento do seu reportório de experiências artísticas; Fomentar o gosto pelo jogo simbólico através de jogos de mímica.   </w:t>
      </w:r>
    </w:p>
    <w:p w:rsidR="003F51AA" w:rsidRPr="000D4363" w:rsidRDefault="003F51AA" w:rsidP="003F51AA">
      <w:pPr>
        <w:spacing w:line="360" w:lineRule="auto"/>
        <w:ind w:left="709" w:right="1134"/>
        <w:jc w:val="both"/>
        <w:rPr>
          <w:rFonts w:asciiTheme="minorHAnsi" w:hAnsiTheme="minorHAnsi" w:cstheme="minorHAnsi"/>
          <w:b/>
          <w:smallCaps/>
        </w:rPr>
      </w:pPr>
    </w:p>
    <w:p w:rsidR="00891C3A" w:rsidRPr="000D4363" w:rsidRDefault="00891C3A" w:rsidP="00646CDB">
      <w:pPr>
        <w:spacing w:line="360" w:lineRule="auto"/>
        <w:ind w:left="708" w:right="1134"/>
        <w:jc w:val="both"/>
        <w:rPr>
          <w:rFonts w:asciiTheme="minorHAnsi" w:hAnsiTheme="minorHAnsi" w:cstheme="minorHAnsi"/>
          <w:caps/>
        </w:rPr>
      </w:pPr>
      <w:r w:rsidRPr="000D4363">
        <w:rPr>
          <w:rFonts w:asciiTheme="minorHAnsi" w:hAnsiTheme="minorHAnsi" w:cstheme="minorHAnsi"/>
          <w:b/>
          <w:caps/>
        </w:rPr>
        <w:t xml:space="preserve">2. Planificação das atividades no espaço e no tempo, organização dos sujeitos e Principais Objetivos De Natureza Curricular:                                                             </w:t>
      </w:r>
    </w:p>
    <w:p w:rsidR="00A90B8D" w:rsidRPr="000D4363" w:rsidRDefault="00C541BC" w:rsidP="00646CDB">
      <w:pPr>
        <w:shd w:val="clear" w:color="auto" w:fill="FFFFFF"/>
        <w:spacing w:line="360" w:lineRule="auto"/>
        <w:ind w:left="709" w:right="1134"/>
        <w:jc w:val="both"/>
        <w:rPr>
          <w:rFonts w:asciiTheme="minorHAnsi" w:hAnsiTheme="minorHAnsi" w:cstheme="minorHAnsi"/>
        </w:rPr>
      </w:pPr>
      <w:r w:rsidRPr="000D4363">
        <w:rPr>
          <w:rFonts w:asciiTheme="minorHAnsi" w:hAnsiTheme="minorHAnsi" w:cstheme="minorHAnsi"/>
        </w:rPr>
        <w:tab/>
        <w:t>Neste dia de intervenção proporei para o tempo de movimento da manhã q</w:t>
      </w:r>
      <w:r w:rsidR="00646CDB" w:rsidRPr="000D4363">
        <w:rPr>
          <w:rFonts w:asciiTheme="minorHAnsi" w:hAnsiTheme="minorHAnsi" w:cstheme="minorHAnsi"/>
        </w:rPr>
        <w:t>ue façamos um jogo de equipas (duas equipas</w:t>
      </w:r>
      <w:r w:rsidRPr="000D4363">
        <w:rPr>
          <w:rFonts w:asciiTheme="minorHAnsi" w:hAnsiTheme="minorHAnsi" w:cstheme="minorHAnsi"/>
        </w:rPr>
        <w:t>), chamado “A Barra do Lenço”, explicando-lhes ini</w:t>
      </w:r>
      <w:r w:rsidR="00A90B8D" w:rsidRPr="000D4363">
        <w:rPr>
          <w:rFonts w:asciiTheme="minorHAnsi" w:hAnsiTheme="minorHAnsi" w:cstheme="minorHAnsi"/>
        </w:rPr>
        <w:t>cialmente como se jogo, como descrevo em seguida:</w:t>
      </w:r>
    </w:p>
    <w:p w:rsidR="00C541BC" w:rsidRPr="000D4363" w:rsidRDefault="00C541BC" w:rsidP="00646CDB">
      <w:pPr>
        <w:shd w:val="clear" w:color="auto" w:fill="FFFFFF"/>
        <w:spacing w:line="360" w:lineRule="auto"/>
        <w:ind w:left="709" w:right="1134"/>
        <w:jc w:val="both"/>
        <w:rPr>
          <w:rFonts w:asciiTheme="minorHAnsi" w:hAnsiTheme="minorHAnsi" w:cstheme="minorHAnsi"/>
          <w:color w:val="000000"/>
        </w:rPr>
      </w:pPr>
      <w:r w:rsidRPr="000D4363">
        <w:rPr>
          <w:rFonts w:asciiTheme="minorHAnsi" w:hAnsiTheme="minorHAnsi" w:cstheme="minorHAnsi"/>
        </w:rPr>
        <w:t>“</w:t>
      </w:r>
      <w:r w:rsidRPr="000D4363">
        <w:rPr>
          <w:rFonts w:asciiTheme="minorHAnsi" w:hAnsiTheme="minorHAnsi" w:cstheme="minorHAnsi"/>
          <w:color w:val="000000"/>
        </w:rPr>
        <w:t>Fazem-se duas equipas com o mesmo número de jogadores aos quais irei atribuir uma</w:t>
      </w:r>
      <w:r w:rsidR="00646CDB" w:rsidRPr="000D4363">
        <w:rPr>
          <w:rFonts w:asciiTheme="minorHAnsi" w:hAnsiTheme="minorHAnsi" w:cstheme="minorHAnsi"/>
          <w:color w:val="000000"/>
        </w:rPr>
        <w:t xml:space="preserve"> cor (colando no bibe um retângulo amarelo, verde, azul ou vermelho</w:t>
      </w:r>
      <w:r w:rsidRPr="000D4363">
        <w:rPr>
          <w:rFonts w:asciiTheme="minorHAnsi" w:hAnsiTheme="minorHAnsi" w:cstheme="minorHAnsi"/>
          <w:color w:val="000000"/>
        </w:rPr>
        <w:t xml:space="preserve"> cor feito de papel autocolante), ficando em ambas as equipas crianças com a</w:t>
      </w:r>
      <w:r w:rsidR="00646CDB" w:rsidRPr="000D4363">
        <w:rPr>
          <w:rFonts w:asciiTheme="minorHAnsi" w:hAnsiTheme="minorHAnsi" w:cstheme="minorHAnsi"/>
          <w:color w:val="000000"/>
        </w:rPr>
        <w:t>s</w:t>
      </w:r>
      <w:r w:rsidRPr="000D4363">
        <w:rPr>
          <w:rFonts w:asciiTheme="minorHAnsi" w:hAnsiTheme="minorHAnsi" w:cstheme="minorHAnsi"/>
          <w:color w:val="000000"/>
        </w:rPr>
        <w:t xml:space="preserve"> mesma</w:t>
      </w:r>
      <w:r w:rsidR="00646CDB" w:rsidRPr="000D4363">
        <w:rPr>
          <w:rFonts w:asciiTheme="minorHAnsi" w:hAnsiTheme="minorHAnsi" w:cstheme="minorHAnsi"/>
          <w:color w:val="000000"/>
        </w:rPr>
        <w:t>s</w:t>
      </w:r>
      <w:r w:rsidRPr="000D4363">
        <w:rPr>
          <w:rFonts w:asciiTheme="minorHAnsi" w:hAnsiTheme="minorHAnsi" w:cstheme="minorHAnsi"/>
          <w:color w:val="000000"/>
        </w:rPr>
        <w:t xml:space="preserve"> cor</w:t>
      </w:r>
      <w:r w:rsidR="00646CDB" w:rsidRPr="000D4363">
        <w:rPr>
          <w:rFonts w:asciiTheme="minorHAnsi" w:hAnsiTheme="minorHAnsi" w:cstheme="minorHAnsi"/>
          <w:color w:val="000000"/>
        </w:rPr>
        <w:t>es</w:t>
      </w:r>
      <w:r w:rsidRPr="000D4363">
        <w:rPr>
          <w:rFonts w:asciiTheme="minorHAnsi" w:hAnsiTheme="minorHAnsi" w:cstheme="minorHAnsi"/>
          <w:color w:val="000000"/>
        </w:rPr>
        <w:t xml:space="preserve"> da equipa adversária (tradicionalmente atribuem-se números, mas este grupo ainda não reconhece os nomes dos números daí a estratégia das cores).</w:t>
      </w:r>
      <w:r w:rsidR="00A90B8D" w:rsidRPr="000D4363">
        <w:rPr>
          <w:rFonts w:asciiTheme="minorHAnsi" w:hAnsiTheme="minorHAnsi" w:cstheme="minorHAnsi"/>
          <w:color w:val="000000"/>
        </w:rPr>
        <w:t xml:space="preserve"> </w:t>
      </w:r>
      <w:r w:rsidRPr="000D4363">
        <w:rPr>
          <w:rFonts w:asciiTheme="minorHAnsi" w:hAnsiTheme="minorHAnsi" w:cstheme="minorHAnsi"/>
          <w:color w:val="000000"/>
        </w:rPr>
        <w:t>As equipas ficam frente a frente separadas pela mes</w:t>
      </w:r>
      <w:r w:rsidR="00A90B8D" w:rsidRPr="000D4363">
        <w:rPr>
          <w:rFonts w:asciiTheme="minorHAnsi" w:hAnsiTheme="minorHAnsi" w:cstheme="minorHAnsi"/>
          <w:color w:val="000000"/>
        </w:rPr>
        <w:t>ma distância. No meio</w:t>
      </w:r>
      <w:r w:rsidRPr="000D4363">
        <w:rPr>
          <w:rFonts w:asciiTheme="minorHAnsi" w:hAnsiTheme="minorHAnsi" w:cstheme="minorHAnsi"/>
          <w:color w:val="000000"/>
        </w:rPr>
        <w:t xml:space="preserve"> fica</w:t>
      </w:r>
      <w:r w:rsidR="00A90B8D" w:rsidRPr="000D4363">
        <w:rPr>
          <w:rFonts w:asciiTheme="minorHAnsi" w:hAnsiTheme="minorHAnsi" w:cstheme="minorHAnsi"/>
          <w:color w:val="000000"/>
        </w:rPr>
        <w:t>rá</w:t>
      </w:r>
      <w:r w:rsidRPr="000D4363">
        <w:rPr>
          <w:rFonts w:asciiTheme="minorHAnsi" w:hAnsiTheme="minorHAnsi" w:cstheme="minorHAnsi"/>
          <w:color w:val="000000"/>
        </w:rPr>
        <w:t xml:space="preserve"> o juiz com um lenço pendurado na mão</w:t>
      </w:r>
      <w:r w:rsidR="00A90B8D" w:rsidRPr="000D4363">
        <w:rPr>
          <w:rFonts w:asciiTheme="minorHAnsi" w:hAnsiTheme="minorHAnsi" w:cstheme="minorHAnsi"/>
          <w:color w:val="000000"/>
        </w:rPr>
        <w:t xml:space="preserve"> (serei eu)</w:t>
      </w:r>
      <w:r w:rsidRPr="000D4363">
        <w:rPr>
          <w:rFonts w:asciiTheme="minorHAnsi" w:hAnsiTheme="minorHAnsi" w:cstheme="minorHAnsi"/>
          <w:color w:val="000000"/>
        </w:rPr>
        <w:t>, que v</w:t>
      </w:r>
      <w:r w:rsidR="00A90B8D" w:rsidRPr="000D4363">
        <w:rPr>
          <w:rFonts w:asciiTheme="minorHAnsi" w:hAnsiTheme="minorHAnsi" w:cstheme="minorHAnsi"/>
          <w:color w:val="000000"/>
        </w:rPr>
        <w:t>ai chamando as várias cores</w:t>
      </w:r>
      <w:r w:rsidRPr="000D4363">
        <w:rPr>
          <w:rFonts w:asciiTheme="minorHAnsi" w:hAnsiTheme="minorHAnsi" w:cstheme="minorHAnsi"/>
          <w:color w:val="000000"/>
        </w:rPr>
        <w:t xml:space="preserve"> que estão em jogo.</w:t>
      </w:r>
      <w:r w:rsidR="00A90B8D" w:rsidRPr="000D4363">
        <w:rPr>
          <w:rFonts w:asciiTheme="minorHAnsi" w:hAnsiTheme="minorHAnsi" w:cstheme="minorHAnsi"/>
          <w:color w:val="000000"/>
        </w:rPr>
        <w:t xml:space="preserve"> </w:t>
      </w:r>
      <w:r w:rsidRPr="000D4363">
        <w:rPr>
          <w:rFonts w:asciiTheme="minorHAnsi" w:hAnsiTheme="minorHAnsi" w:cstheme="minorHAnsi"/>
          <w:color w:val="000000"/>
        </w:rPr>
        <w:t>Os jogadores das duas equipas, que te</w:t>
      </w:r>
      <w:r w:rsidR="00A90B8D" w:rsidRPr="000D4363">
        <w:rPr>
          <w:rFonts w:asciiTheme="minorHAnsi" w:hAnsiTheme="minorHAnsi" w:cstheme="minorHAnsi"/>
          <w:color w:val="000000"/>
        </w:rPr>
        <w:t>nham a mesma cor</w:t>
      </w:r>
      <w:r w:rsidRPr="000D4363">
        <w:rPr>
          <w:rFonts w:asciiTheme="minorHAnsi" w:hAnsiTheme="minorHAnsi" w:cstheme="minorHAnsi"/>
          <w:color w:val="000000"/>
        </w:rPr>
        <w:t>, correm e tentam ficar com o lenço se</w:t>
      </w:r>
      <w:r w:rsidR="00A90B8D" w:rsidRPr="000D4363">
        <w:rPr>
          <w:rFonts w:asciiTheme="minorHAnsi" w:hAnsiTheme="minorHAnsi" w:cstheme="minorHAnsi"/>
          <w:color w:val="000000"/>
        </w:rPr>
        <w:t>m serem tocados pelo adversário e tentam fugir para perto da sua equipa, para assim somarem pontos</w:t>
      </w:r>
      <w:r w:rsidRPr="000D4363">
        <w:rPr>
          <w:rFonts w:asciiTheme="minorHAnsi" w:hAnsiTheme="minorHAnsi" w:cstheme="minorHAnsi"/>
          <w:color w:val="000000"/>
        </w:rPr>
        <w:t>.</w:t>
      </w:r>
      <w:r w:rsidR="00646CDB" w:rsidRPr="000D4363">
        <w:rPr>
          <w:rFonts w:asciiTheme="minorHAnsi" w:hAnsiTheme="minorHAnsi" w:cstheme="minorHAnsi"/>
          <w:color w:val="000000"/>
        </w:rPr>
        <w:t xml:space="preserve"> Ao </w:t>
      </w:r>
      <w:r w:rsidR="00646CDB" w:rsidRPr="000D4363">
        <w:rPr>
          <w:rFonts w:asciiTheme="minorHAnsi" w:hAnsiTheme="minorHAnsi" w:cstheme="minorHAnsi"/>
          <w:color w:val="000000"/>
        </w:rPr>
        <w:lastRenderedPageBreak/>
        <w:t>chamar as cores também irei dar diferentes indicações como, a correr, a saltar, a saltar ao pé-coxinho, a andar muito devagar, todos, stop (nenhum), etc.”</w:t>
      </w:r>
    </w:p>
    <w:p w:rsidR="00646CDB" w:rsidRPr="000D4363" w:rsidRDefault="00646CDB" w:rsidP="00646CDB">
      <w:pPr>
        <w:shd w:val="clear" w:color="auto" w:fill="FFFFFF"/>
        <w:spacing w:line="360" w:lineRule="auto"/>
        <w:ind w:left="709" w:right="1134"/>
        <w:jc w:val="both"/>
        <w:rPr>
          <w:rFonts w:asciiTheme="minorHAnsi" w:hAnsiTheme="minorHAnsi" w:cstheme="minorHAnsi"/>
          <w:color w:val="000000"/>
        </w:rPr>
      </w:pPr>
      <w:r w:rsidRPr="000D4363">
        <w:rPr>
          <w:rFonts w:asciiTheme="minorHAnsi" w:hAnsiTheme="minorHAnsi" w:cstheme="minorHAnsi"/>
          <w:color w:val="000000"/>
        </w:rPr>
        <w:tab/>
        <w:t>Com este jogo promover-se-á o jogo social, o trabalho de equipa (Experiência-Chave – Iniciativa e relações Interpessoais), assim como, desenvolver capacidades motoras de coordenação como correr, saltar, equilibrar-se e também a nível do esquema corporal, os contrastes entre rápido e lento (Experiência-Chave – Movimento).</w:t>
      </w:r>
    </w:p>
    <w:p w:rsidR="00646CDB" w:rsidRPr="000D4363" w:rsidRDefault="00646CDB" w:rsidP="00646CDB">
      <w:pPr>
        <w:shd w:val="clear" w:color="auto" w:fill="FFFFFF"/>
        <w:spacing w:line="360" w:lineRule="auto"/>
        <w:ind w:left="709" w:right="1134"/>
        <w:jc w:val="both"/>
        <w:rPr>
          <w:rFonts w:asciiTheme="minorHAnsi" w:hAnsiTheme="minorHAnsi" w:cstheme="minorHAnsi"/>
          <w:color w:val="000000"/>
        </w:rPr>
      </w:pPr>
      <w:r w:rsidRPr="000D4363">
        <w:rPr>
          <w:rFonts w:asciiTheme="minorHAnsi" w:hAnsiTheme="minorHAnsi" w:cstheme="minorHAnsi"/>
          <w:color w:val="000000"/>
        </w:rPr>
        <w:tab/>
        <w:t xml:space="preserve">Perto das 10h reuniremos todos em grande grupo na zona das mesas para planearmos o trabalho para esta manhã, irei dizer-lhes que hoje iremos começar a fazer o castelo, ou seja, trabalhar no projeto, questionando as crianças “Ainda se lembram quem é que vai fazer o castelo? Nós escrevemos ali?” (apontando para o registo que temos do planeamento do projeto). Direi então que essas crianças ficarão a ser acompanhadas por mim </w:t>
      </w:r>
      <w:r w:rsidR="00B23F63" w:rsidRPr="000D4363">
        <w:rPr>
          <w:rFonts w:asciiTheme="minorHAnsi" w:hAnsiTheme="minorHAnsi" w:cstheme="minorHAnsi"/>
          <w:color w:val="000000"/>
        </w:rPr>
        <w:t xml:space="preserve">(trabalho de pequeno grupo) </w:t>
      </w:r>
      <w:r w:rsidRPr="000D4363">
        <w:rPr>
          <w:rFonts w:asciiTheme="minorHAnsi" w:hAnsiTheme="minorHAnsi" w:cstheme="minorHAnsi"/>
          <w:color w:val="000000"/>
        </w:rPr>
        <w:t>para iniciarmos essa fase do projeto e as restantes escolherão a área para onde querem ir (apontando no mapa) e ficarão acompanhadas pela Auxiliar Ana, enquanto a Educadora Dora vai chamado cada criança p</w:t>
      </w:r>
      <w:r w:rsidR="00B23F63" w:rsidRPr="000D4363">
        <w:rPr>
          <w:rFonts w:asciiTheme="minorHAnsi" w:hAnsiTheme="minorHAnsi" w:cstheme="minorHAnsi"/>
          <w:color w:val="000000"/>
        </w:rPr>
        <w:t>ara também começarem a fazer a prenda para oferecerem no dia da mãe.</w:t>
      </w:r>
    </w:p>
    <w:p w:rsidR="00B23F63" w:rsidRPr="000D4363" w:rsidRDefault="00B23F63" w:rsidP="00646CDB">
      <w:pPr>
        <w:shd w:val="clear" w:color="auto" w:fill="FFFFFF"/>
        <w:spacing w:line="360" w:lineRule="auto"/>
        <w:ind w:left="709" w:right="1134"/>
        <w:jc w:val="both"/>
        <w:rPr>
          <w:rFonts w:asciiTheme="minorHAnsi" w:hAnsiTheme="minorHAnsi" w:cstheme="minorHAnsi"/>
          <w:color w:val="000000"/>
        </w:rPr>
      </w:pPr>
      <w:r w:rsidRPr="000D4363">
        <w:rPr>
          <w:rFonts w:asciiTheme="minorHAnsi" w:hAnsiTheme="minorHAnsi" w:cstheme="minorHAnsi"/>
          <w:color w:val="000000"/>
        </w:rPr>
        <w:tab/>
        <w:t xml:space="preserve">Na fase inicial da construção do castelo as crianças irão com a minha ajuda forrar com cartão um biombo que encontrámos na arrecadação da instituição (reutilizar materiais), e depois de forrado com essas caixas de cartão colarão sobre elas várias embalagens </w:t>
      </w:r>
      <w:r w:rsidR="00231030" w:rsidRPr="000D4363">
        <w:rPr>
          <w:rFonts w:asciiTheme="minorHAnsi" w:hAnsiTheme="minorHAnsi" w:cstheme="minorHAnsi"/>
          <w:color w:val="000000"/>
        </w:rPr>
        <w:t>de papelão</w:t>
      </w:r>
      <w:r w:rsidRPr="000D4363">
        <w:rPr>
          <w:rFonts w:asciiTheme="minorHAnsi" w:hAnsiTheme="minorHAnsi" w:cstheme="minorHAnsi"/>
          <w:color w:val="000000"/>
        </w:rPr>
        <w:t xml:space="preserve"> formando as paredes rugosas do castelo. Esta decoração do castelo permitirá que as crianças desenvolvam hábitos de trabalho cooperativo, promovendo-se a interação entre as crianças e a entreajuda (Experiência-Chave – Iniciativa e relações Interpessoais), bem como, o gosto pelo trabalho de projeto e o desenvolvimento da criatividade, promovendo-se a construção de reproduções a partir de diversos materiais (Experiência-Chave – Representação Criativa).</w:t>
      </w:r>
    </w:p>
    <w:p w:rsidR="00B23F63" w:rsidRPr="000D4363" w:rsidRDefault="00B23F63" w:rsidP="00646CDB">
      <w:pPr>
        <w:shd w:val="clear" w:color="auto" w:fill="FFFFFF"/>
        <w:spacing w:line="360" w:lineRule="auto"/>
        <w:ind w:left="709" w:right="1134"/>
        <w:jc w:val="both"/>
        <w:rPr>
          <w:rFonts w:asciiTheme="minorHAnsi" w:hAnsiTheme="minorHAnsi" w:cstheme="minorHAnsi"/>
          <w:color w:val="000000"/>
        </w:rPr>
      </w:pPr>
      <w:r w:rsidRPr="000D4363">
        <w:rPr>
          <w:rFonts w:asciiTheme="minorHAnsi" w:hAnsiTheme="minorHAnsi" w:cstheme="minorHAnsi"/>
          <w:color w:val="000000"/>
        </w:rPr>
        <w:tab/>
        <w:t>Cerca das 10h45m solicitarei as crianças para arrumarmos a sala e nos reunirmos para o nosso tempo de rever (incentivando as crianças a que se quiserem partilhem com os colegas aquilo que tiveram a fazer nesta manhã) e depois antes do almoço iremos proceder à nossa tarefa de quinta-feira (despejar a reciclagem), transferida para o período da manhã dado o período da tarde (14h às 15h) estar esta semana reservado para os ensaios para a festa do dia 1 de Maio.</w:t>
      </w:r>
    </w:p>
    <w:p w:rsidR="00B23F63" w:rsidRPr="000D4363" w:rsidRDefault="00B23F63" w:rsidP="00646CDB">
      <w:pPr>
        <w:shd w:val="clear" w:color="auto" w:fill="FFFFFF"/>
        <w:spacing w:line="360" w:lineRule="auto"/>
        <w:ind w:left="709" w:right="1134"/>
        <w:jc w:val="both"/>
        <w:rPr>
          <w:rFonts w:asciiTheme="minorHAnsi" w:hAnsiTheme="minorHAnsi" w:cstheme="minorHAnsi"/>
          <w:color w:val="000000"/>
        </w:rPr>
      </w:pPr>
      <w:r w:rsidRPr="000D4363">
        <w:rPr>
          <w:rFonts w:asciiTheme="minorHAnsi" w:hAnsiTheme="minorHAnsi" w:cstheme="minorHAnsi"/>
          <w:color w:val="000000"/>
        </w:rPr>
        <w:tab/>
        <w:t xml:space="preserve">Seguem-se as rotinas habituais e então no período da tarde como já referi decorreram os ensaios, sendo que depois do lanche, pelas 16h é que reuniremos todos </w:t>
      </w:r>
      <w:r w:rsidR="00231030" w:rsidRPr="000D4363">
        <w:rPr>
          <w:rFonts w:asciiTheme="minorHAnsi" w:hAnsiTheme="minorHAnsi" w:cstheme="minorHAnsi"/>
          <w:color w:val="000000"/>
        </w:rPr>
        <w:t xml:space="preserve">em </w:t>
      </w:r>
      <w:r w:rsidR="00231030" w:rsidRPr="000D4363">
        <w:rPr>
          <w:rFonts w:asciiTheme="minorHAnsi" w:hAnsiTheme="minorHAnsi" w:cstheme="minorHAnsi"/>
          <w:color w:val="000000"/>
        </w:rPr>
        <w:lastRenderedPageBreak/>
        <w:t xml:space="preserve">roda </w:t>
      </w:r>
      <w:r w:rsidRPr="000D4363">
        <w:rPr>
          <w:rFonts w:asciiTheme="minorHAnsi" w:hAnsiTheme="minorHAnsi" w:cstheme="minorHAnsi"/>
          <w:color w:val="000000"/>
        </w:rPr>
        <w:t>para o nosso tempo de grande grupo, momento em que proporei que façamos um jogo</w:t>
      </w:r>
      <w:r w:rsidR="00231030" w:rsidRPr="000D4363">
        <w:rPr>
          <w:rFonts w:asciiTheme="minorHAnsi" w:hAnsiTheme="minorHAnsi" w:cstheme="minorHAnsi"/>
          <w:color w:val="000000"/>
        </w:rPr>
        <w:t xml:space="preserve"> de</w:t>
      </w:r>
      <w:r w:rsidRPr="000D4363">
        <w:rPr>
          <w:rFonts w:asciiTheme="minorHAnsi" w:hAnsiTheme="minorHAnsi" w:cstheme="minorHAnsi"/>
          <w:color w:val="000000"/>
        </w:rPr>
        <w:t xml:space="preserve"> “Mímica” em que eu direi uma palavra em segredo a uma criança e essa vai</w:t>
      </w:r>
      <w:r w:rsidR="00231030" w:rsidRPr="000D4363">
        <w:rPr>
          <w:rFonts w:asciiTheme="minorHAnsi" w:hAnsiTheme="minorHAnsi" w:cstheme="minorHAnsi"/>
          <w:color w:val="000000"/>
        </w:rPr>
        <w:t xml:space="preserve"> para o centro da roda representar essa palavra sem a dizer, usando gestos e podendo também utilizar sons, tentando assim que os colegas adivinhem o que está a representar, quem adivinhar será o próximo a representar outra palavra. Com este jogo para além de se promover a interação entre as crianças e o jogo social, também será uma forma de promover o jogo simbólico e a desenvolvimento da expressão corporal.</w:t>
      </w:r>
    </w:p>
    <w:p w:rsidR="000B3CFA" w:rsidRPr="000D4363" w:rsidRDefault="00231030" w:rsidP="00285108">
      <w:pPr>
        <w:shd w:val="clear" w:color="auto" w:fill="FFFFFF"/>
        <w:spacing w:line="360" w:lineRule="auto"/>
        <w:ind w:left="709" w:right="1134"/>
        <w:jc w:val="both"/>
        <w:rPr>
          <w:rFonts w:asciiTheme="minorHAnsi" w:hAnsiTheme="minorHAnsi" w:cstheme="minorHAnsi"/>
          <w:color w:val="000000"/>
        </w:rPr>
      </w:pPr>
      <w:r w:rsidRPr="000D4363">
        <w:rPr>
          <w:rFonts w:asciiTheme="minorHAnsi" w:hAnsiTheme="minorHAnsi" w:cstheme="minorHAnsi"/>
          <w:color w:val="000000"/>
        </w:rPr>
        <w:tab/>
        <w:t>Pelas 16h30min terão a sua atividade extra curricular, a Catequese e eu terminarei este dia de intervenção.</w:t>
      </w:r>
    </w:p>
    <w:p w:rsidR="00891C3A" w:rsidRPr="000D4363" w:rsidRDefault="00891C3A" w:rsidP="00BE5B6C">
      <w:pPr>
        <w:spacing w:line="360" w:lineRule="auto"/>
        <w:ind w:right="1134" w:firstLine="708"/>
        <w:jc w:val="both"/>
        <w:rPr>
          <w:rFonts w:asciiTheme="minorHAnsi" w:hAnsiTheme="minorHAnsi" w:cstheme="minorHAnsi"/>
          <w:b/>
          <w:caps/>
        </w:rPr>
      </w:pPr>
      <w:r w:rsidRPr="000D4363">
        <w:rPr>
          <w:rFonts w:asciiTheme="minorHAnsi" w:hAnsiTheme="minorHAnsi" w:cstheme="minorHAnsi"/>
          <w:b/>
          <w:caps/>
        </w:rPr>
        <w:t>3. Recursos necessários:</w:t>
      </w:r>
    </w:p>
    <w:p w:rsidR="00891C3A" w:rsidRPr="000D4363" w:rsidRDefault="00891C3A" w:rsidP="00BE5B6C">
      <w:pPr>
        <w:spacing w:line="360" w:lineRule="auto"/>
        <w:ind w:left="708" w:right="1134" w:firstLine="708"/>
        <w:jc w:val="both"/>
        <w:rPr>
          <w:rFonts w:asciiTheme="minorHAnsi" w:hAnsiTheme="minorHAnsi" w:cstheme="minorHAnsi"/>
        </w:rPr>
      </w:pPr>
      <w:r w:rsidRPr="000D4363">
        <w:rPr>
          <w:rFonts w:asciiTheme="minorHAnsi" w:hAnsiTheme="minorHAnsi" w:cstheme="minorHAnsi"/>
        </w:rPr>
        <w:t>Recursos Humanos</w:t>
      </w:r>
      <w:r w:rsidR="007F6110" w:rsidRPr="000D4363">
        <w:rPr>
          <w:rFonts w:asciiTheme="minorHAnsi" w:hAnsiTheme="minorHAnsi" w:cstheme="minorHAnsi"/>
        </w:rPr>
        <w:t>: Educadora Dora Neves; Auxiliar Ana</w:t>
      </w:r>
      <w:r w:rsidRPr="000D4363">
        <w:rPr>
          <w:rFonts w:asciiTheme="minorHAnsi" w:hAnsiTheme="minorHAnsi" w:cstheme="minorHAnsi"/>
        </w:rPr>
        <w:t>; Patrícia Carrageta;</w:t>
      </w:r>
    </w:p>
    <w:p w:rsidR="00891C3A" w:rsidRPr="000D4363" w:rsidRDefault="00891C3A" w:rsidP="00285108">
      <w:pPr>
        <w:spacing w:line="360" w:lineRule="auto"/>
        <w:ind w:left="708" w:right="1134" w:firstLine="708"/>
        <w:jc w:val="both"/>
        <w:rPr>
          <w:rFonts w:asciiTheme="minorHAnsi" w:hAnsiTheme="minorHAnsi" w:cstheme="minorHAnsi"/>
        </w:rPr>
      </w:pPr>
      <w:r w:rsidRPr="000D4363">
        <w:rPr>
          <w:rFonts w:asciiTheme="minorHAnsi" w:hAnsiTheme="minorHAnsi" w:cstheme="minorHAnsi"/>
        </w:rPr>
        <w:t xml:space="preserve">Recursos Materiais: </w:t>
      </w:r>
      <w:r w:rsidR="00285108" w:rsidRPr="000D4363">
        <w:rPr>
          <w:rFonts w:asciiTheme="minorHAnsi" w:hAnsiTheme="minorHAnsi" w:cstheme="minorHAnsi"/>
        </w:rPr>
        <w:t xml:space="preserve">Lenço; </w:t>
      </w:r>
      <w:proofErr w:type="gramStart"/>
      <w:r w:rsidR="00285108" w:rsidRPr="000D4363">
        <w:rPr>
          <w:rFonts w:asciiTheme="minorHAnsi" w:hAnsiTheme="minorHAnsi" w:cstheme="minorHAnsi"/>
        </w:rPr>
        <w:t>Autocolantes de</w:t>
      </w:r>
      <w:r w:rsidR="00231030" w:rsidRPr="000D4363">
        <w:rPr>
          <w:rFonts w:asciiTheme="minorHAnsi" w:hAnsiTheme="minorHAnsi" w:cstheme="minorHAnsi"/>
        </w:rPr>
        <w:t xml:space="preserve"> cores – vermelho, amarelo</w:t>
      </w:r>
      <w:proofErr w:type="gramEnd"/>
      <w:r w:rsidR="00231030" w:rsidRPr="000D4363">
        <w:rPr>
          <w:rFonts w:asciiTheme="minorHAnsi" w:hAnsiTheme="minorHAnsi" w:cstheme="minorHAnsi"/>
        </w:rPr>
        <w:t>, verde e azul; Biombo; Caixas de cartão; Embalagens de papelão; Agrafador para madeiras; Cola Branca; Pincéis; Tesoura / X-ato</w:t>
      </w:r>
      <w:r w:rsidR="00285108" w:rsidRPr="000D4363">
        <w:rPr>
          <w:rFonts w:asciiTheme="minorHAnsi" w:hAnsiTheme="minorHAnsi" w:cstheme="minorHAnsi"/>
        </w:rPr>
        <w:t>.</w:t>
      </w:r>
      <w:r w:rsidR="00231030" w:rsidRPr="000D4363">
        <w:rPr>
          <w:rFonts w:asciiTheme="minorHAnsi" w:hAnsiTheme="minorHAnsi" w:cstheme="minorHAnsi"/>
        </w:rPr>
        <w:t xml:space="preserve">   </w:t>
      </w:r>
    </w:p>
    <w:p w:rsidR="00891C3A" w:rsidRPr="000D4363" w:rsidRDefault="00891C3A" w:rsidP="00E76C31">
      <w:pPr>
        <w:spacing w:line="360" w:lineRule="auto"/>
        <w:ind w:right="1134" w:firstLine="708"/>
        <w:rPr>
          <w:rFonts w:asciiTheme="minorHAnsi" w:hAnsiTheme="minorHAnsi" w:cstheme="minorHAnsi"/>
          <w:b/>
          <w:caps/>
        </w:rPr>
      </w:pPr>
      <w:r w:rsidRPr="000D4363">
        <w:rPr>
          <w:rFonts w:asciiTheme="minorHAnsi" w:hAnsiTheme="minorHAnsi" w:cstheme="minorHAnsi"/>
          <w:b/>
          <w:caps/>
        </w:rPr>
        <w:t>4. ORGANIZAÇÃO DA AVALIAÇÃO</w:t>
      </w:r>
    </w:p>
    <w:p w:rsidR="00285108" w:rsidRPr="000D4363" w:rsidRDefault="00EA5A32" w:rsidP="005758C1">
      <w:pPr>
        <w:spacing w:line="360" w:lineRule="auto"/>
        <w:ind w:left="709" w:right="1134"/>
        <w:jc w:val="both"/>
        <w:rPr>
          <w:rFonts w:asciiTheme="minorHAnsi" w:hAnsiTheme="minorHAnsi" w:cstheme="minorHAnsi"/>
        </w:rPr>
      </w:pPr>
      <w:r w:rsidRPr="000D4363">
        <w:rPr>
          <w:rFonts w:asciiTheme="minorHAnsi" w:hAnsiTheme="minorHAnsi" w:cstheme="minorHAnsi"/>
        </w:rPr>
        <w:tab/>
      </w:r>
      <w:r w:rsidR="00285108" w:rsidRPr="000D4363">
        <w:rPr>
          <w:rFonts w:asciiTheme="minorHAnsi" w:hAnsiTheme="minorHAnsi" w:cstheme="minorHAnsi"/>
        </w:rPr>
        <w:t xml:space="preserve">No tempo de movimento irei avaliar de que </w:t>
      </w:r>
      <w:proofErr w:type="gramStart"/>
      <w:r w:rsidR="00285108" w:rsidRPr="000D4363">
        <w:rPr>
          <w:rFonts w:asciiTheme="minorHAnsi" w:hAnsiTheme="minorHAnsi" w:cstheme="minorHAnsi"/>
        </w:rPr>
        <w:t>modo as crianças compreenderam</w:t>
      </w:r>
      <w:proofErr w:type="gramEnd"/>
      <w:r w:rsidR="00285108" w:rsidRPr="000D4363">
        <w:rPr>
          <w:rFonts w:asciiTheme="minorHAnsi" w:hAnsiTheme="minorHAnsi" w:cstheme="minorHAnsi"/>
        </w:rPr>
        <w:t xml:space="preserve"> as regras do jogo e se a estratégia das cores contribuiu para esse entendimento. Observarei também como elas desenvolvem as diferentes habilidades motoras fundamentais proposta pelo “Juiz” e se estiveram interessadas e trabalharam em equipa para conseguirem angariar mais pontos.</w:t>
      </w:r>
    </w:p>
    <w:p w:rsidR="00285108" w:rsidRPr="000D4363" w:rsidRDefault="00285108" w:rsidP="005758C1">
      <w:pPr>
        <w:spacing w:line="360" w:lineRule="auto"/>
        <w:ind w:left="709" w:right="1134"/>
        <w:jc w:val="both"/>
        <w:rPr>
          <w:rFonts w:asciiTheme="minorHAnsi" w:hAnsiTheme="minorHAnsi" w:cstheme="minorHAnsi"/>
        </w:rPr>
      </w:pPr>
      <w:r w:rsidRPr="000D4363">
        <w:rPr>
          <w:rFonts w:asciiTheme="minorHAnsi" w:hAnsiTheme="minorHAnsi" w:cstheme="minorHAnsi"/>
        </w:rPr>
        <w:tab/>
        <w:t xml:space="preserve">No trabalho em pequeno grupo com as crianças que farão o castelo irei avaliar como estas se envolveram neste trabalho, se mostravam iniciativa, se estavam </w:t>
      </w:r>
      <w:proofErr w:type="gramStart"/>
      <w:r w:rsidRPr="000D4363">
        <w:rPr>
          <w:rFonts w:asciiTheme="minorHAnsi" w:hAnsiTheme="minorHAnsi" w:cstheme="minorHAnsi"/>
        </w:rPr>
        <w:t>entusiasmadas</w:t>
      </w:r>
      <w:proofErr w:type="gramEnd"/>
      <w:r w:rsidRPr="000D4363">
        <w:rPr>
          <w:rFonts w:asciiTheme="minorHAnsi" w:hAnsiTheme="minorHAnsi" w:cstheme="minorHAnsi"/>
        </w:rPr>
        <w:t xml:space="preserve"> com o que faziam, como se expressavam postural e oralmente, se tiveram curiosidade e interesse em utilizar os diferentes materiais (tesouras, cola, agrafador) e em desenvolver as tarefas exigidas nesta fase inicial da construção do castelo.</w:t>
      </w:r>
    </w:p>
    <w:p w:rsidR="00891C3A" w:rsidRPr="000D4363" w:rsidRDefault="00285108" w:rsidP="00EA243D">
      <w:pPr>
        <w:spacing w:line="360" w:lineRule="auto"/>
        <w:ind w:left="709" w:right="1134"/>
        <w:jc w:val="both"/>
        <w:rPr>
          <w:rFonts w:asciiTheme="minorHAnsi" w:hAnsiTheme="minorHAnsi" w:cstheme="minorHAnsi"/>
        </w:rPr>
      </w:pPr>
      <w:r w:rsidRPr="000D4363">
        <w:rPr>
          <w:rFonts w:asciiTheme="minorHAnsi" w:hAnsiTheme="minorHAnsi" w:cstheme="minorHAnsi"/>
        </w:rPr>
        <w:tab/>
        <w:t>Relativamente ao jogo de mímica observarei a forma como as crianças representam as palavras e como essa representação contribuiu para que os colegas adivinhassem o que significava podendo assim perceber</w:t>
      </w:r>
      <w:r w:rsidR="00EA243D" w:rsidRPr="000D4363">
        <w:rPr>
          <w:rFonts w:asciiTheme="minorHAnsi" w:hAnsiTheme="minorHAnsi" w:cstheme="minorHAnsi"/>
        </w:rPr>
        <w:t xml:space="preserve"> como é qu</w:t>
      </w:r>
      <w:r w:rsidR="000D2D83">
        <w:rPr>
          <w:rFonts w:asciiTheme="minorHAnsi" w:hAnsiTheme="minorHAnsi" w:cstheme="minorHAnsi"/>
        </w:rPr>
        <w:t>e estas crianças já se expressam</w:t>
      </w:r>
      <w:r w:rsidR="00EA243D" w:rsidRPr="000D4363">
        <w:rPr>
          <w:rFonts w:asciiTheme="minorHAnsi" w:hAnsiTheme="minorHAnsi" w:cstheme="minorHAnsi"/>
        </w:rPr>
        <w:t xml:space="preserve"> através do seu corpo.</w:t>
      </w:r>
    </w:p>
    <w:sectPr w:rsidR="00891C3A" w:rsidRPr="000D4363" w:rsidSect="000D4363">
      <w:headerReference w:type="first" r:id="rId9"/>
      <w:pgSz w:w="11906" w:h="16838"/>
      <w:pgMar w:top="1134" w:right="566" w:bottom="1418" w:left="567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4B7" w:rsidRDefault="00C324B7" w:rsidP="000D4363">
      <w:r>
        <w:separator/>
      </w:r>
    </w:p>
  </w:endnote>
  <w:endnote w:type="continuationSeparator" w:id="0">
    <w:p w:rsidR="00C324B7" w:rsidRDefault="00C324B7" w:rsidP="000D4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4B7" w:rsidRDefault="00C324B7" w:rsidP="000D4363">
      <w:r>
        <w:separator/>
      </w:r>
    </w:p>
  </w:footnote>
  <w:footnote w:type="continuationSeparator" w:id="0">
    <w:p w:rsidR="00C324B7" w:rsidRDefault="00C324B7" w:rsidP="000D43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363" w:rsidRPr="000D4363" w:rsidRDefault="000D4363" w:rsidP="000D4363">
    <w:pPr>
      <w:pStyle w:val="Cabealho"/>
      <w:jc w:val="center"/>
      <w:rPr>
        <w:rFonts w:asciiTheme="minorHAnsi" w:hAnsiTheme="minorHAnsi" w:cstheme="minorHAnsi"/>
      </w:rPr>
    </w:pPr>
    <w:r w:rsidRPr="000D4363">
      <w:rPr>
        <w:rFonts w:asciiTheme="minorHAnsi" w:hAnsiTheme="minorHAnsi" w:cstheme="minorHAnsi"/>
        <w:b/>
        <w:bCs/>
      </w:rPr>
      <w:t>Anexo 15</w:t>
    </w:r>
    <w:r w:rsidRPr="000D4363">
      <w:rPr>
        <w:rFonts w:asciiTheme="minorHAnsi" w:hAnsiTheme="minorHAnsi" w:cstheme="minorHAnsi"/>
      </w:rPr>
      <w:t xml:space="preserve"> – Planificação Diária de 26/04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F0E7E"/>
    <w:multiLevelType w:val="multilevel"/>
    <w:tmpl w:val="487C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4747"/>
    <w:rsid w:val="00070168"/>
    <w:rsid w:val="000B3CFA"/>
    <w:rsid w:val="000D2D83"/>
    <w:rsid w:val="000D4363"/>
    <w:rsid w:val="000F2D32"/>
    <w:rsid w:val="0010598E"/>
    <w:rsid w:val="00126BC0"/>
    <w:rsid w:val="001C0E73"/>
    <w:rsid w:val="001C5B31"/>
    <w:rsid w:val="001E7507"/>
    <w:rsid w:val="001F1B0D"/>
    <w:rsid w:val="00221C0E"/>
    <w:rsid w:val="00231030"/>
    <w:rsid w:val="002519B0"/>
    <w:rsid w:val="00263224"/>
    <w:rsid w:val="00285108"/>
    <w:rsid w:val="002B5FC9"/>
    <w:rsid w:val="002C262F"/>
    <w:rsid w:val="002C49F0"/>
    <w:rsid w:val="00346A04"/>
    <w:rsid w:val="003A2A28"/>
    <w:rsid w:val="003F51AA"/>
    <w:rsid w:val="003F6634"/>
    <w:rsid w:val="00412F0D"/>
    <w:rsid w:val="00421FF2"/>
    <w:rsid w:val="00427776"/>
    <w:rsid w:val="0044673C"/>
    <w:rsid w:val="004744EE"/>
    <w:rsid w:val="00497DF4"/>
    <w:rsid w:val="004B009A"/>
    <w:rsid w:val="004E6C92"/>
    <w:rsid w:val="004E7CD6"/>
    <w:rsid w:val="00515CE1"/>
    <w:rsid w:val="00560F63"/>
    <w:rsid w:val="00567165"/>
    <w:rsid w:val="005745E0"/>
    <w:rsid w:val="005758C1"/>
    <w:rsid w:val="00577C8F"/>
    <w:rsid w:val="005C0EDC"/>
    <w:rsid w:val="005D285D"/>
    <w:rsid w:val="00605F29"/>
    <w:rsid w:val="00612969"/>
    <w:rsid w:val="0062623A"/>
    <w:rsid w:val="00646CDB"/>
    <w:rsid w:val="006B1D5A"/>
    <w:rsid w:val="006B34FA"/>
    <w:rsid w:val="007304FE"/>
    <w:rsid w:val="00746A27"/>
    <w:rsid w:val="00752BDB"/>
    <w:rsid w:val="0078400C"/>
    <w:rsid w:val="007A284C"/>
    <w:rsid w:val="007D111B"/>
    <w:rsid w:val="007F6110"/>
    <w:rsid w:val="00870D15"/>
    <w:rsid w:val="0087160E"/>
    <w:rsid w:val="00891C3A"/>
    <w:rsid w:val="00913E02"/>
    <w:rsid w:val="009761F0"/>
    <w:rsid w:val="0098721B"/>
    <w:rsid w:val="00A127AA"/>
    <w:rsid w:val="00A4272B"/>
    <w:rsid w:val="00A44A8B"/>
    <w:rsid w:val="00A47092"/>
    <w:rsid w:val="00A90B8D"/>
    <w:rsid w:val="00AF2970"/>
    <w:rsid w:val="00B00B1D"/>
    <w:rsid w:val="00B03B01"/>
    <w:rsid w:val="00B23F63"/>
    <w:rsid w:val="00B617A7"/>
    <w:rsid w:val="00B6677A"/>
    <w:rsid w:val="00B83814"/>
    <w:rsid w:val="00B8604F"/>
    <w:rsid w:val="00BE5B6C"/>
    <w:rsid w:val="00C14747"/>
    <w:rsid w:val="00C231F8"/>
    <w:rsid w:val="00C324B7"/>
    <w:rsid w:val="00C37503"/>
    <w:rsid w:val="00C541BC"/>
    <w:rsid w:val="00C801BC"/>
    <w:rsid w:val="00C97F54"/>
    <w:rsid w:val="00CD2BBE"/>
    <w:rsid w:val="00D133B5"/>
    <w:rsid w:val="00D3348B"/>
    <w:rsid w:val="00D35521"/>
    <w:rsid w:val="00DB06BE"/>
    <w:rsid w:val="00DE26E3"/>
    <w:rsid w:val="00DF276C"/>
    <w:rsid w:val="00E60E52"/>
    <w:rsid w:val="00E76C31"/>
    <w:rsid w:val="00E97B52"/>
    <w:rsid w:val="00EA243D"/>
    <w:rsid w:val="00EA5A32"/>
    <w:rsid w:val="00EC5021"/>
    <w:rsid w:val="00F96A73"/>
    <w:rsid w:val="00FE5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165"/>
    <w:rPr>
      <w:sz w:val="24"/>
      <w:szCs w:val="24"/>
      <w:lang w:bidi="ar-SA"/>
    </w:rPr>
  </w:style>
  <w:style w:type="paragraph" w:styleId="Ttulo1">
    <w:name w:val="heading 1"/>
    <w:basedOn w:val="Normal"/>
    <w:next w:val="Normal"/>
    <w:link w:val="Ttulo1Carcter"/>
    <w:uiPriority w:val="99"/>
    <w:qFormat/>
    <w:rsid w:val="00567165"/>
    <w:pPr>
      <w:keepNext/>
      <w:jc w:val="center"/>
      <w:outlineLvl w:val="0"/>
    </w:pPr>
    <w:rPr>
      <w:rFonts w:ascii="Book Antiqua" w:hAnsi="Book Antiqua"/>
      <w:i/>
      <w:szCs w:val="20"/>
    </w:rPr>
  </w:style>
  <w:style w:type="paragraph" w:styleId="Ttulo3">
    <w:name w:val="heading 3"/>
    <w:basedOn w:val="Normal"/>
    <w:next w:val="Normal"/>
    <w:link w:val="Ttulo3Carcter"/>
    <w:uiPriority w:val="99"/>
    <w:qFormat/>
    <w:rsid w:val="00567165"/>
    <w:pPr>
      <w:keepNext/>
      <w:jc w:val="center"/>
      <w:outlineLvl w:val="2"/>
    </w:pPr>
    <w:rPr>
      <w:rFonts w:ascii="Arial Black" w:hAnsi="Arial Black"/>
      <w:szCs w:val="20"/>
    </w:rPr>
  </w:style>
  <w:style w:type="paragraph" w:styleId="Ttulo4">
    <w:name w:val="heading 4"/>
    <w:basedOn w:val="Normal"/>
    <w:next w:val="Normal"/>
    <w:link w:val="Ttulo4Carcter"/>
    <w:uiPriority w:val="99"/>
    <w:qFormat/>
    <w:rsid w:val="00567165"/>
    <w:pPr>
      <w:keepNext/>
      <w:outlineLvl w:val="3"/>
    </w:pPr>
    <w:rPr>
      <w:rFonts w:ascii="Arial" w:hAnsi="Arial"/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37748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3Carcter">
    <w:name w:val="Título 3 Carácter"/>
    <w:basedOn w:val="Tipodeletrapredefinidodopargrafo"/>
    <w:link w:val="Ttulo3"/>
    <w:uiPriority w:val="9"/>
    <w:semiHidden/>
    <w:rsid w:val="0037748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cter">
    <w:name w:val="Título 4 Carácter"/>
    <w:basedOn w:val="Tipodeletrapredefinidodopargrafo"/>
    <w:link w:val="Ttulo4"/>
    <w:uiPriority w:val="9"/>
    <w:semiHidden/>
    <w:rsid w:val="00377489"/>
    <w:rPr>
      <w:rFonts w:ascii="Calibri" w:eastAsia="Times New Roman" w:hAnsi="Calibri" w:cs="Arial"/>
      <w:b/>
      <w:bCs/>
      <w:sz w:val="28"/>
      <w:szCs w:val="28"/>
    </w:rPr>
  </w:style>
  <w:style w:type="table" w:styleId="Tabelacomgrelha">
    <w:name w:val="Table Grid"/>
    <w:basedOn w:val="Tabelanormal"/>
    <w:uiPriority w:val="99"/>
    <w:rsid w:val="00C375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rsid w:val="002519B0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locked/>
    <w:rsid w:val="002519B0"/>
    <w:rPr>
      <w:rFonts w:ascii="Tahoma" w:hAnsi="Tahoma" w:cs="Tahoma"/>
      <w:sz w:val="16"/>
      <w:szCs w:val="16"/>
      <w:lang w:bidi="ar-SA"/>
    </w:rPr>
  </w:style>
  <w:style w:type="character" w:styleId="Refdecomentrio">
    <w:name w:val="annotation reference"/>
    <w:basedOn w:val="Tipodeletrapredefinidodopargrafo"/>
    <w:uiPriority w:val="99"/>
    <w:semiHidden/>
    <w:rsid w:val="00A47092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rsid w:val="00A47092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377489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rsid w:val="00A47092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377489"/>
    <w:rPr>
      <w:b/>
      <w:bCs/>
    </w:rPr>
  </w:style>
  <w:style w:type="paragraph" w:styleId="NormalWeb">
    <w:name w:val="Normal (Web)"/>
    <w:basedOn w:val="Normal"/>
    <w:uiPriority w:val="99"/>
    <w:unhideWhenUsed/>
    <w:rsid w:val="0078400C"/>
    <w:pPr>
      <w:spacing w:before="100" w:beforeAutospacing="1" w:after="100" w:afterAutospacing="1"/>
    </w:pPr>
    <w:rPr>
      <w:lang w:bidi="he-IL"/>
    </w:rPr>
  </w:style>
  <w:style w:type="character" w:styleId="Forte">
    <w:name w:val="Strong"/>
    <w:basedOn w:val="Tipodeletrapredefinidodopargrafo"/>
    <w:uiPriority w:val="22"/>
    <w:qFormat/>
    <w:locked/>
    <w:rsid w:val="0078400C"/>
    <w:rPr>
      <w:b/>
      <w:bCs/>
    </w:rPr>
  </w:style>
  <w:style w:type="character" w:customStyle="1" w:styleId="apple-converted-space">
    <w:name w:val="apple-converted-space"/>
    <w:basedOn w:val="Tipodeletrapredefinidodopargrafo"/>
    <w:rsid w:val="0078400C"/>
  </w:style>
  <w:style w:type="paragraph" w:styleId="Cabealho">
    <w:name w:val="header"/>
    <w:basedOn w:val="Normal"/>
    <w:link w:val="CabealhoCarcter"/>
    <w:uiPriority w:val="99"/>
    <w:semiHidden/>
    <w:unhideWhenUsed/>
    <w:rsid w:val="000D4363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0D4363"/>
    <w:rPr>
      <w:sz w:val="24"/>
      <w:szCs w:val="24"/>
      <w:lang w:bidi="ar-SA"/>
    </w:rPr>
  </w:style>
  <w:style w:type="paragraph" w:styleId="Rodap">
    <w:name w:val="footer"/>
    <w:basedOn w:val="Normal"/>
    <w:link w:val="RodapCarcter"/>
    <w:uiPriority w:val="99"/>
    <w:semiHidden/>
    <w:unhideWhenUsed/>
    <w:rsid w:val="000D4363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0D4363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6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D5FDB-C0CC-43E4-9E5C-5E21336E9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987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Uso Pessoal</Company>
  <LinksUpToDate>false</LinksUpToDate>
  <CharactersWithSpaces>6446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Américo  Santos Peças</dc:creator>
  <cp:lastModifiedBy>Windows User</cp:lastModifiedBy>
  <cp:revision>3</cp:revision>
  <cp:lastPrinted>2003-10-09T06:41:00Z</cp:lastPrinted>
  <dcterms:created xsi:type="dcterms:W3CDTF">2012-09-09T20:09:00Z</dcterms:created>
  <dcterms:modified xsi:type="dcterms:W3CDTF">2012-11-08T15:36:00Z</dcterms:modified>
</cp:coreProperties>
</file>