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F8E" w:rsidRDefault="00B237D6" w:rsidP="00DB12D8">
      <w:pPr>
        <w:spacing w:before="120"/>
        <w:jc w:val="center"/>
        <w:rPr>
          <w:b/>
          <w:bCs/>
          <w:lang w:val="en-US"/>
        </w:rPr>
      </w:pPr>
      <w:r w:rsidRPr="00396848">
        <w:rPr>
          <w:b/>
          <w:bCs/>
          <w:lang w:val="en-US"/>
        </w:rPr>
        <w:t>URBAN AGRICULTURE: A WAY TO A SUSTAINABLE COMPLEMENTARITY BETWEEN THE CITY AND THE COUNTRYSIDE</w:t>
      </w:r>
    </w:p>
    <w:p w:rsidR="00670C5E" w:rsidRPr="00396848" w:rsidRDefault="00670C5E" w:rsidP="00670C5E">
      <w:pPr>
        <w:spacing w:before="120"/>
        <w:jc w:val="both"/>
        <w:rPr>
          <w:b/>
          <w:bCs/>
          <w:lang w:val="en-US"/>
        </w:rPr>
      </w:pPr>
    </w:p>
    <w:p w:rsidR="00B237D6" w:rsidRPr="00D01F72" w:rsidRDefault="00DB12D8" w:rsidP="00670C5E">
      <w:pPr>
        <w:pStyle w:val="Standard"/>
        <w:spacing w:before="120"/>
        <w:jc w:val="both"/>
        <w:rPr>
          <w:rFonts w:cs="Times New Roman"/>
          <w:b/>
          <w:lang w:val="en-US"/>
        </w:rPr>
      </w:pPr>
      <w:r>
        <w:rPr>
          <w:rFonts w:cs="Times New Roman"/>
          <w:b/>
          <w:lang w:val="en-US"/>
        </w:rPr>
        <w:t>Landscape Arch. Daniel Valente</w:t>
      </w:r>
      <w:r>
        <w:rPr>
          <w:rFonts w:cs="Times New Roman"/>
          <w:b/>
          <w:vertAlign w:val="superscript"/>
          <w:lang w:val="en-US"/>
        </w:rPr>
        <w:t>1</w:t>
      </w:r>
      <w:r w:rsidR="00670C5E" w:rsidRPr="00D01F72">
        <w:rPr>
          <w:rFonts w:cs="Times New Roman"/>
          <w:b/>
          <w:lang w:val="en-US"/>
        </w:rPr>
        <w:t xml:space="preserve"> </w:t>
      </w:r>
    </w:p>
    <w:p w:rsidR="00B237D6" w:rsidRPr="00DB12D8" w:rsidRDefault="00DB12D8" w:rsidP="00670C5E">
      <w:pPr>
        <w:pStyle w:val="Standard"/>
        <w:spacing w:before="120"/>
        <w:jc w:val="both"/>
        <w:rPr>
          <w:rFonts w:cs="Times New Roman"/>
          <w:b/>
          <w:vertAlign w:val="superscript"/>
          <w:lang w:val="en-US"/>
        </w:rPr>
      </w:pPr>
      <w:r>
        <w:rPr>
          <w:rFonts w:cs="Times New Roman"/>
          <w:b/>
          <w:lang w:val="en-US"/>
        </w:rPr>
        <w:t xml:space="preserve">Prof. </w:t>
      </w:r>
      <w:proofErr w:type="spellStart"/>
      <w:r>
        <w:rPr>
          <w:rFonts w:cs="Times New Roman"/>
          <w:b/>
          <w:lang w:val="en-US"/>
        </w:rPr>
        <w:t>Rute</w:t>
      </w:r>
      <w:proofErr w:type="spellEnd"/>
      <w:r>
        <w:rPr>
          <w:rFonts w:cs="Times New Roman"/>
          <w:b/>
          <w:lang w:val="en-US"/>
        </w:rPr>
        <w:t xml:space="preserve"> Matos</w:t>
      </w:r>
      <w:r>
        <w:rPr>
          <w:rFonts w:cs="Times New Roman"/>
          <w:b/>
          <w:vertAlign w:val="superscript"/>
          <w:lang w:val="en-US"/>
        </w:rPr>
        <w:t>2</w:t>
      </w:r>
    </w:p>
    <w:p w:rsidR="00B237D6" w:rsidRPr="00DB12D8" w:rsidRDefault="00DB12D8" w:rsidP="00670C5E">
      <w:pPr>
        <w:pStyle w:val="Standard"/>
        <w:spacing w:before="120"/>
        <w:jc w:val="both"/>
        <w:rPr>
          <w:rFonts w:cs="Times New Roman"/>
          <w:b/>
          <w:vertAlign w:val="superscript"/>
          <w:lang w:val="en-US"/>
        </w:rPr>
      </w:pPr>
      <w:r>
        <w:rPr>
          <w:rFonts w:cs="Times New Roman"/>
          <w:b/>
          <w:lang w:val="en-US"/>
        </w:rPr>
        <w:t xml:space="preserve">Prof. </w:t>
      </w:r>
      <w:proofErr w:type="spellStart"/>
      <w:r>
        <w:rPr>
          <w:rFonts w:cs="Times New Roman"/>
          <w:b/>
          <w:lang w:val="en-US"/>
        </w:rPr>
        <w:t>Desidério</w:t>
      </w:r>
      <w:proofErr w:type="spellEnd"/>
      <w:r>
        <w:rPr>
          <w:rFonts w:cs="Times New Roman"/>
          <w:b/>
          <w:lang w:val="en-US"/>
        </w:rPr>
        <w:t xml:space="preserve"> Batista</w:t>
      </w:r>
      <w:r>
        <w:rPr>
          <w:rFonts w:cs="Times New Roman"/>
          <w:b/>
          <w:vertAlign w:val="superscript"/>
          <w:lang w:val="en-US"/>
        </w:rPr>
        <w:t>3</w:t>
      </w:r>
    </w:p>
    <w:p w:rsidR="00B237D6" w:rsidRPr="00DB12D8" w:rsidRDefault="00B237D6" w:rsidP="00670C5E">
      <w:pPr>
        <w:pStyle w:val="Standard"/>
        <w:spacing w:before="120"/>
        <w:jc w:val="both"/>
        <w:rPr>
          <w:rFonts w:cs="Times New Roman"/>
          <w:b/>
          <w:lang w:val="en-US"/>
        </w:rPr>
      </w:pPr>
      <w:r w:rsidRPr="00D01F72">
        <w:rPr>
          <w:rFonts w:cs="Times New Roman"/>
          <w:b/>
          <w:lang w:val="en-US"/>
        </w:rPr>
        <w:t>Landscape Arch. Paula Simões</w:t>
      </w:r>
      <w:r w:rsidR="00DB12D8">
        <w:rPr>
          <w:rFonts w:cs="Times New Roman"/>
          <w:b/>
          <w:vertAlign w:val="superscript"/>
          <w:lang w:val="en-US"/>
        </w:rPr>
        <w:t>4</w:t>
      </w:r>
    </w:p>
    <w:p w:rsidR="00B237D6" w:rsidRPr="00DB12D8" w:rsidRDefault="003E665E" w:rsidP="00670C5E">
      <w:pPr>
        <w:pStyle w:val="Standard"/>
        <w:spacing w:before="120"/>
        <w:jc w:val="both"/>
        <w:rPr>
          <w:rFonts w:cs="Times New Roman"/>
          <w:b/>
          <w:sz w:val="22"/>
          <w:szCs w:val="22"/>
          <w:lang w:val="en-US"/>
        </w:rPr>
      </w:pPr>
      <w:r>
        <w:rPr>
          <w:rFonts w:cs="Times New Roman"/>
          <w:sz w:val="22"/>
          <w:szCs w:val="22"/>
          <w:vertAlign w:val="superscript"/>
          <w:lang w:val="en-US"/>
        </w:rPr>
        <w:t>1</w:t>
      </w:r>
      <w:r w:rsidR="00670C5E" w:rsidRPr="00DB12D8">
        <w:rPr>
          <w:rFonts w:cs="Times New Roman"/>
          <w:sz w:val="22"/>
          <w:szCs w:val="22"/>
          <w:lang w:val="en-US"/>
        </w:rPr>
        <w:t xml:space="preserve">Landscape, Environment and Planning Department – University of </w:t>
      </w:r>
      <w:proofErr w:type="spellStart"/>
      <w:r w:rsidR="00670C5E" w:rsidRPr="00DB12D8">
        <w:rPr>
          <w:rFonts w:cs="Times New Roman"/>
          <w:sz w:val="22"/>
          <w:szCs w:val="22"/>
          <w:lang w:val="en-US"/>
        </w:rPr>
        <w:t>Évora</w:t>
      </w:r>
      <w:proofErr w:type="spellEnd"/>
      <w:r w:rsidR="00D01F72" w:rsidRPr="00DB12D8">
        <w:rPr>
          <w:rFonts w:cs="Times New Roman"/>
          <w:sz w:val="22"/>
          <w:szCs w:val="22"/>
          <w:lang w:val="en-US"/>
        </w:rPr>
        <w:t xml:space="preserve"> - </w:t>
      </w:r>
      <w:r w:rsidR="00D01F72" w:rsidRPr="00DB12D8">
        <w:rPr>
          <w:rFonts w:cs="Times New Roman"/>
          <w:b/>
          <w:sz w:val="22"/>
          <w:szCs w:val="22"/>
          <w:lang w:val="en-US"/>
        </w:rPr>
        <w:t>Portugal</w:t>
      </w:r>
    </w:p>
    <w:p w:rsidR="00670C5E" w:rsidRPr="00DB12D8" w:rsidRDefault="003E665E" w:rsidP="00670C5E">
      <w:pPr>
        <w:pStyle w:val="Standard"/>
        <w:spacing w:before="120"/>
        <w:jc w:val="both"/>
        <w:rPr>
          <w:rFonts w:cs="Times New Roman"/>
          <w:b/>
          <w:sz w:val="22"/>
          <w:szCs w:val="22"/>
          <w:lang w:val="en-US"/>
        </w:rPr>
      </w:pPr>
      <w:r>
        <w:rPr>
          <w:rFonts w:cs="Times New Roman"/>
          <w:sz w:val="22"/>
          <w:szCs w:val="22"/>
          <w:vertAlign w:val="superscript"/>
          <w:lang w:val="en-US"/>
        </w:rPr>
        <w:t>2</w:t>
      </w:r>
      <w:r w:rsidR="00670C5E" w:rsidRPr="00DB12D8">
        <w:rPr>
          <w:rFonts w:cs="Times New Roman"/>
          <w:sz w:val="22"/>
          <w:szCs w:val="22"/>
          <w:lang w:val="en-US"/>
        </w:rPr>
        <w:t xml:space="preserve">Art and Art History Investigation Centre – University of </w:t>
      </w:r>
      <w:proofErr w:type="spellStart"/>
      <w:r w:rsidR="00670C5E" w:rsidRPr="00DB12D8">
        <w:rPr>
          <w:rFonts w:cs="Times New Roman"/>
          <w:sz w:val="22"/>
          <w:szCs w:val="22"/>
          <w:lang w:val="en-US"/>
        </w:rPr>
        <w:t>Évora</w:t>
      </w:r>
      <w:proofErr w:type="spellEnd"/>
      <w:r w:rsidR="00D01F72" w:rsidRPr="00DB12D8">
        <w:rPr>
          <w:rFonts w:cs="Times New Roman"/>
          <w:sz w:val="22"/>
          <w:szCs w:val="22"/>
          <w:lang w:val="en-US"/>
        </w:rPr>
        <w:t xml:space="preserve"> - </w:t>
      </w:r>
      <w:r w:rsidR="00D01F72" w:rsidRPr="00DB12D8">
        <w:rPr>
          <w:rFonts w:cs="Times New Roman"/>
          <w:b/>
          <w:sz w:val="22"/>
          <w:szCs w:val="22"/>
          <w:lang w:val="en-US"/>
        </w:rPr>
        <w:t>Portugal</w:t>
      </w:r>
    </w:p>
    <w:p w:rsidR="00B237D6" w:rsidRPr="00DB12D8" w:rsidRDefault="003E665E" w:rsidP="00670C5E">
      <w:pPr>
        <w:pStyle w:val="Standard"/>
        <w:spacing w:before="120"/>
        <w:jc w:val="both"/>
        <w:rPr>
          <w:rFonts w:cs="Times New Roman"/>
          <w:sz w:val="22"/>
          <w:szCs w:val="22"/>
          <w:lang w:val="en-US"/>
        </w:rPr>
      </w:pPr>
      <w:r>
        <w:rPr>
          <w:rFonts w:cs="Times New Roman"/>
          <w:sz w:val="22"/>
          <w:szCs w:val="22"/>
          <w:vertAlign w:val="superscript"/>
          <w:lang w:val="en-US"/>
        </w:rPr>
        <w:t>3</w:t>
      </w:r>
      <w:r w:rsidR="00670C5E" w:rsidRPr="00DB12D8">
        <w:rPr>
          <w:rFonts w:cs="Times New Roman"/>
          <w:sz w:val="22"/>
          <w:szCs w:val="22"/>
          <w:lang w:val="en-US"/>
        </w:rPr>
        <w:t>Art and Art History Investigation Center – University of Algarve</w:t>
      </w:r>
      <w:r w:rsidR="00D01F72" w:rsidRPr="00DB12D8">
        <w:rPr>
          <w:rFonts w:cs="Times New Roman"/>
          <w:sz w:val="22"/>
          <w:szCs w:val="22"/>
          <w:lang w:val="en-US"/>
        </w:rPr>
        <w:t xml:space="preserve"> - </w:t>
      </w:r>
      <w:r w:rsidR="00D01F72" w:rsidRPr="00DB12D8">
        <w:rPr>
          <w:rFonts w:cs="Times New Roman"/>
          <w:b/>
          <w:sz w:val="22"/>
          <w:szCs w:val="22"/>
          <w:lang w:val="en-US"/>
        </w:rPr>
        <w:t>Portugal</w:t>
      </w:r>
    </w:p>
    <w:p w:rsidR="00980F8E" w:rsidRPr="00DB12D8" w:rsidRDefault="00670C5E" w:rsidP="00670C5E">
      <w:pPr>
        <w:pStyle w:val="Standard"/>
        <w:spacing w:before="120"/>
        <w:jc w:val="both"/>
        <w:rPr>
          <w:rFonts w:cs="Times New Roman"/>
          <w:b/>
          <w:sz w:val="22"/>
          <w:szCs w:val="22"/>
          <w:lang w:val="en-US"/>
        </w:rPr>
      </w:pPr>
      <w:r w:rsidRPr="00DB12D8">
        <w:rPr>
          <w:rFonts w:cs="Times New Roman"/>
          <w:sz w:val="22"/>
          <w:szCs w:val="22"/>
          <w:lang w:val="en-US"/>
        </w:rPr>
        <w:t xml:space="preserve"> </w:t>
      </w:r>
      <w:r w:rsidR="003E665E">
        <w:rPr>
          <w:rFonts w:cs="Times New Roman"/>
          <w:sz w:val="22"/>
          <w:szCs w:val="22"/>
          <w:vertAlign w:val="superscript"/>
          <w:lang w:val="en-US"/>
        </w:rPr>
        <w:t>4</w:t>
      </w:r>
      <w:r w:rsidRPr="00DB12D8">
        <w:rPr>
          <w:rFonts w:cs="Times New Roman"/>
          <w:sz w:val="22"/>
          <w:szCs w:val="22"/>
          <w:lang w:val="en-US"/>
        </w:rPr>
        <w:t xml:space="preserve">Art and Art History Investigation Centre – University of </w:t>
      </w:r>
      <w:proofErr w:type="spellStart"/>
      <w:r w:rsidRPr="00DB12D8">
        <w:rPr>
          <w:rFonts w:cs="Times New Roman"/>
          <w:sz w:val="22"/>
          <w:szCs w:val="22"/>
          <w:lang w:val="en-US"/>
        </w:rPr>
        <w:t>Évora</w:t>
      </w:r>
      <w:proofErr w:type="spellEnd"/>
      <w:r w:rsidR="00D01F72" w:rsidRPr="00DB12D8">
        <w:rPr>
          <w:rFonts w:cs="Times New Roman"/>
          <w:sz w:val="22"/>
          <w:szCs w:val="22"/>
          <w:lang w:val="en-US"/>
        </w:rPr>
        <w:t xml:space="preserve"> - </w:t>
      </w:r>
      <w:r w:rsidR="00D01F72" w:rsidRPr="00DB12D8">
        <w:rPr>
          <w:rFonts w:cs="Times New Roman"/>
          <w:b/>
          <w:sz w:val="22"/>
          <w:szCs w:val="22"/>
          <w:lang w:val="en-US"/>
        </w:rPr>
        <w:t>Portugal</w:t>
      </w:r>
    </w:p>
    <w:p w:rsidR="00670C5E" w:rsidRDefault="00670C5E" w:rsidP="00670C5E">
      <w:pPr>
        <w:pStyle w:val="Standard"/>
        <w:spacing w:before="120"/>
        <w:jc w:val="both"/>
        <w:rPr>
          <w:rFonts w:cs="Times New Roman"/>
          <w:b/>
          <w:lang w:val="en-US"/>
        </w:rPr>
      </w:pPr>
    </w:p>
    <w:p w:rsidR="00980F8E" w:rsidRDefault="00980F8E" w:rsidP="00670C5E">
      <w:pPr>
        <w:spacing w:before="120"/>
        <w:jc w:val="both"/>
        <w:rPr>
          <w:lang w:val="en-US" w:eastAsia="ar-SA"/>
        </w:rPr>
      </w:pPr>
      <w:r w:rsidRPr="00396848">
        <w:rPr>
          <w:b/>
          <w:lang w:val="en-US" w:eastAsia="ar-SA"/>
        </w:rPr>
        <w:t>Keywords</w:t>
      </w:r>
      <w:r w:rsidRPr="00396848">
        <w:rPr>
          <w:lang w:val="en-US" w:eastAsia="ar-SA"/>
        </w:rPr>
        <w:t xml:space="preserve">: City. </w:t>
      </w:r>
      <w:proofErr w:type="gramStart"/>
      <w:r w:rsidRPr="00396848">
        <w:rPr>
          <w:lang w:val="en-US" w:eastAsia="ar-SA"/>
        </w:rPr>
        <w:t>Countryside.</w:t>
      </w:r>
      <w:proofErr w:type="gramEnd"/>
      <w:r w:rsidRPr="00396848">
        <w:rPr>
          <w:lang w:val="en-US" w:eastAsia="ar-SA"/>
        </w:rPr>
        <w:t xml:space="preserve"> </w:t>
      </w:r>
      <w:proofErr w:type="spellStart"/>
      <w:proofErr w:type="gramStart"/>
      <w:r w:rsidRPr="00396848">
        <w:rPr>
          <w:lang w:val="en-US" w:eastAsia="ar-SA"/>
        </w:rPr>
        <w:t>Complementarity</w:t>
      </w:r>
      <w:proofErr w:type="spellEnd"/>
      <w:r w:rsidRPr="00396848">
        <w:rPr>
          <w:lang w:val="en-US" w:eastAsia="ar-SA"/>
        </w:rPr>
        <w:t>.</w:t>
      </w:r>
      <w:proofErr w:type="gramEnd"/>
      <w:r w:rsidRPr="00396848">
        <w:rPr>
          <w:lang w:val="en-US" w:eastAsia="ar-SA"/>
        </w:rPr>
        <w:t xml:space="preserve"> </w:t>
      </w:r>
      <w:proofErr w:type="gramStart"/>
      <w:r w:rsidRPr="00396848">
        <w:rPr>
          <w:lang w:val="en-US" w:eastAsia="ar-SA"/>
        </w:rPr>
        <w:t>Urban agriculture.</w:t>
      </w:r>
      <w:proofErr w:type="gramEnd"/>
    </w:p>
    <w:p w:rsidR="0086070D" w:rsidRPr="00396848" w:rsidRDefault="0086070D" w:rsidP="00670C5E">
      <w:pPr>
        <w:spacing w:before="120"/>
        <w:jc w:val="both"/>
        <w:rPr>
          <w:lang w:val="en-US" w:eastAsia="ar-SA"/>
        </w:rPr>
      </w:pPr>
    </w:p>
    <w:p w:rsidR="00980F8E" w:rsidRPr="00396848" w:rsidRDefault="00980F8E" w:rsidP="00670C5E">
      <w:pPr>
        <w:spacing w:before="120"/>
        <w:jc w:val="both"/>
        <w:rPr>
          <w:b/>
          <w:lang w:val="en-US"/>
        </w:rPr>
      </w:pPr>
      <w:r w:rsidRPr="00396848">
        <w:rPr>
          <w:b/>
          <w:lang w:val="en-US"/>
        </w:rPr>
        <w:t>Abstract</w:t>
      </w:r>
    </w:p>
    <w:p w:rsidR="00980F8E" w:rsidRDefault="00980F8E" w:rsidP="00670C5E">
      <w:pPr>
        <w:spacing w:before="120"/>
        <w:jc w:val="both"/>
        <w:rPr>
          <w:lang w:val="en-US"/>
        </w:rPr>
      </w:pPr>
      <w:r w:rsidRPr="007B25A8">
        <w:rPr>
          <w:lang w:val="en-US"/>
        </w:rPr>
        <w:t xml:space="preserve">For centuries, town and country maintained a relation of dichotomy and </w:t>
      </w:r>
      <w:proofErr w:type="spellStart"/>
      <w:r w:rsidRPr="007B25A8">
        <w:rPr>
          <w:lang w:val="en-US"/>
        </w:rPr>
        <w:t>complementarity</w:t>
      </w:r>
      <w:proofErr w:type="spellEnd"/>
      <w:r w:rsidRPr="007B25A8">
        <w:rPr>
          <w:lang w:val="en-US"/>
        </w:rPr>
        <w:t xml:space="preserve">, but, because of industrial and technological progress, this dichotomy had faded way and the complementary links were broken. The country, with less population and fewer </w:t>
      </w:r>
      <w:proofErr w:type="spellStart"/>
      <w:r w:rsidRPr="007B25A8">
        <w:rPr>
          <w:lang w:val="en-US"/>
        </w:rPr>
        <w:t>labour</w:t>
      </w:r>
      <w:proofErr w:type="spellEnd"/>
      <w:r w:rsidRPr="007B25A8">
        <w:rPr>
          <w:lang w:val="en-US"/>
        </w:rPr>
        <w:t xml:space="preserve">, affected in its economic and social structure, lost the ability to produce enough and high-quality food for town that, besides its social and environmental problems, has been seeking for solutions inside itself to improve the quality of urban life, but never stopped to extend its limits and to consume agricultural soil. We evolved from the traditional approach of urban / rural into a global landscape: urban and rural get mixed, creating discontinuities needing to be overcome. We believe urban agriculture, in its different implementation forms, is a way to overcome them by allowing a landscape construction that will retrieve the elementary processes of production, recreation and protection and, therefore, the lost </w:t>
      </w:r>
      <w:proofErr w:type="spellStart"/>
      <w:r w:rsidRPr="007B25A8">
        <w:rPr>
          <w:lang w:val="en-US"/>
        </w:rPr>
        <w:t>complementarity</w:t>
      </w:r>
      <w:proofErr w:type="spellEnd"/>
      <w:r w:rsidRPr="007B25A8">
        <w:rPr>
          <w:lang w:val="en-US"/>
        </w:rPr>
        <w:t>.</w:t>
      </w:r>
    </w:p>
    <w:p w:rsidR="0086070D" w:rsidRPr="00980F8E" w:rsidRDefault="0086070D" w:rsidP="00670C5E">
      <w:pPr>
        <w:spacing w:before="120"/>
        <w:jc w:val="both"/>
        <w:rPr>
          <w:lang w:val="en-US"/>
        </w:rPr>
      </w:pPr>
    </w:p>
    <w:p w:rsidR="00FF42E9" w:rsidRPr="00980F8E" w:rsidRDefault="00FC0444" w:rsidP="00670C5E">
      <w:pPr>
        <w:pStyle w:val="Standard"/>
        <w:spacing w:before="120"/>
        <w:jc w:val="both"/>
        <w:rPr>
          <w:rFonts w:cs="Times New Roman"/>
          <w:b/>
          <w:lang w:val="en-US"/>
        </w:rPr>
      </w:pPr>
      <w:r w:rsidRPr="00980F8E">
        <w:rPr>
          <w:rFonts w:cs="Times New Roman"/>
          <w:b/>
          <w:lang w:val="en-US"/>
        </w:rPr>
        <w:t>Introduction</w:t>
      </w:r>
    </w:p>
    <w:p w:rsidR="00FF42E9" w:rsidRPr="00980F8E" w:rsidRDefault="00FC0444" w:rsidP="00670C5E">
      <w:pPr>
        <w:pStyle w:val="Standard"/>
        <w:spacing w:before="120"/>
        <w:jc w:val="both"/>
        <w:rPr>
          <w:rFonts w:cs="Times New Roman"/>
          <w:lang w:val="en-US"/>
        </w:rPr>
      </w:pPr>
      <w:r w:rsidRPr="00980F8E">
        <w:rPr>
          <w:rFonts w:cs="Times New Roman"/>
          <w:lang w:val="en-US"/>
        </w:rPr>
        <w:t>This paper constitutes an exercise where it is sought to highlight the relationships between urban and rural space thus determining the importance and the role that agriculture has played in the past and may play in the contemporary and future city.</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The work is divided into two parts. In a first approach, a more theoretical one, we seek to demonstrate in what way the traditional dichotomous paradigm city/countryside, as well as the </w:t>
      </w:r>
      <w:proofErr w:type="spellStart"/>
      <w:r w:rsidRPr="00980F8E">
        <w:rPr>
          <w:rFonts w:cs="Times New Roman"/>
          <w:lang w:val="en-US"/>
        </w:rPr>
        <w:t>multifunctionality</w:t>
      </w:r>
      <w:proofErr w:type="spellEnd"/>
      <w:r w:rsidRPr="00980F8E">
        <w:rPr>
          <w:rFonts w:cs="Times New Roman"/>
          <w:lang w:val="en-US"/>
        </w:rPr>
        <w:t xml:space="preserve"> and the sustainability of the landscape associated to it, has been altered since the formation of the cities up to our days. With this objective a theoretical approach was made about the different transformations that the relationship city/countryside has suffered throughout the history of the humanization of the landscape. This research focuses, mainly, in the relationship that has occurred between the city and the countryside for millennia, between two worlds that originated from the </w:t>
      </w:r>
      <w:r w:rsidRPr="00980F8E">
        <w:rPr>
          <w:rFonts w:cs="Times New Roman"/>
          <w:lang w:val="en-US"/>
        </w:rPr>
        <w:lastRenderedPageBreak/>
        <w:t>“denial of one another” but where agriculture, as a connection link, allowed them to talk and structure a landscape in a restrained and balanced way. Agriculture thus appears as an activity that is present since the foundation of the cities and in the different civilizations that tell the story of human geography. With the transformations introduced by the Industrial Revolution and the impacts that came from the continuous industrial/urban progress, models were developed by pre-</w:t>
      </w:r>
      <w:proofErr w:type="spellStart"/>
      <w:r w:rsidRPr="00980F8E">
        <w:rPr>
          <w:rFonts w:cs="Times New Roman"/>
          <w:lang w:val="en-US"/>
        </w:rPr>
        <w:t>urbanists</w:t>
      </w:r>
      <w:proofErr w:type="spellEnd"/>
      <w:r w:rsidRPr="00980F8E">
        <w:rPr>
          <w:rFonts w:cs="Times New Roman"/>
          <w:lang w:val="en-US"/>
        </w:rPr>
        <w:t xml:space="preserve"> and </w:t>
      </w:r>
      <w:proofErr w:type="spellStart"/>
      <w:r w:rsidRPr="00980F8E">
        <w:rPr>
          <w:rFonts w:cs="Times New Roman"/>
          <w:lang w:val="en-US"/>
        </w:rPr>
        <w:t>urbanists</w:t>
      </w:r>
      <w:proofErr w:type="spellEnd"/>
      <w:r w:rsidRPr="00980F8E">
        <w:rPr>
          <w:rFonts w:cs="Times New Roman"/>
          <w:lang w:val="en-US"/>
        </w:rPr>
        <w:t xml:space="preserve">, namely Howard, Wright and Le Corbusier, with the objective of facing the problems of biological degradation and urban noxiousness of the industrial cities, this proposing to reestablish a connection between countryside and city. Nowadays the dispersion cities present themselves to the man as erratic spatial structures, in constant mutation, with no apparent nexus and of difficult sensorial apprehension. We seek, then, to understand the role of agriculture in the urban space and in which way can it constitute a path to reestablish the </w:t>
      </w:r>
      <w:proofErr w:type="spellStart"/>
      <w:r w:rsidRPr="00980F8E">
        <w:rPr>
          <w:rFonts w:cs="Times New Roman"/>
          <w:lang w:val="en-US"/>
        </w:rPr>
        <w:t>multifunctionality</w:t>
      </w:r>
      <w:proofErr w:type="spellEnd"/>
      <w:r w:rsidRPr="00980F8E">
        <w:rPr>
          <w:rFonts w:cs="Times New Roman"/>
          <w:lang w:val="en-US"/>
        </w:rPr>
        <w:t xml:space="preserve"> of the lost landscape, and a means to reinvent the </w:t>
      </w:r>
      <w:proofErr w:type="spellStart"/>
      <w:r w:rsidRPr="00980F8E">
        <w:rPr>
          <w:rFonts w:cs="Times New Roman"/>
          <w:lang w:val="en-US"/>
        </w:rPr>
        <w:t>complementarity</w:t>
      </w:r>
      <w:proofErr w:type="spellEnd"/>
      <w:r w:rsidRPr="00980F8E">
        <w:rPr>
          <w:rFonts w:cs="Times New Roman"/>
          <w:lang w:val="en-US"/>
        </w:rPr>
        <w:t xml:space="preserve"> between city and countryside. The contemporary scenery is filled with factors that negatively influence the urban/rural symbiosis but, also, of positive and encouraging aspects to the construction of a promising future. We seek the signs of a society aware of the environmental and aesthetic factors of the landscape and concerned with the quality of the products it consumes. We present the role that proximity agriculture has to the construction of a more sustainable city and, consequently, of a more balanced landscape. We highlight the forms of urban and </w:t>
      </w:r>
      <w:proofErr w:type="spellStart"/>
      <w:r w:rsidRPr="00980F8E">
        <w:rPr>
          <w:rFonts w:cs="Times New Roman"/>
          <w:lang w:val="en-US"/>
        </w:rPr>
        <w:t>periurban</w:t>
      </w:r>
      <w:proofErr w:type="spellEnd"/>
      <w:r w:rsidRPr="00980F8E">
        <w:rPr>
          <w:rFonts w:cs="Times New Roman"/>
          <w:lang w:val="en-US"/>
        </w:rPr>
        <w:t xml:space="preserve"> agriculture that, on the one hand represented and represent the most traditional form of proximity agriculture: the allotment garden, and after that to focus on the new proposals of landscape transformation of </w:t>
      </w:r>
      <w:proofErr w:type="spellStart"/>
      <w:r w:rsidRPr="00980F8E">
        <w:rPr>
          <w:rFonts w:cs="Times New Roman"/>
          <w:lang w:val="en-US"/>
        </w:rPr>
        <w:t>Viljoen</w:t>
      </w:r>
      <w:proofErr w:type="spellEnd"/>
      <w:r w:rsidRPr="00980F8E">
        <w:rPr>
          <w:rFonts w:cs="Times New Roman"/>
          <w:lang w:val="en-US"/>
        </w:rPr>
        <w:t xml:space="preserve">, </w:t>
      </w:r>
      <w:proofErr w:type="spellStart"/>
      <w:r w:rsidRPr="00980F8E">
        <w:rPr>
          <w:rFonts w:cs="Times New Roman"/>
          <w:lang w:val="en-US"/>
        </w:rPr>
        <w:t>Donadieu</w:t>
      </w:r>
      <w:proofErr w:type="spellEnd"/>
      <w:r w:rsidRPr="00980F8E">
        <w:rPr>
          <w:rFonts w:cs="Times New Roman"/>
          <w:lang w:val="en-US"/>
        </w:rPr>
        <w:t xml:space="preserve"> and Grimm, that point the way to overcoming the antagonism city/countryside, with, respectively the concepts of “Continuous Productive Urban Landscapes (CPULs) [1], Urban Countryside [2] and Urban Food/Agriculture Urbanism [3]. In the practical part we present a case where we sought to demonstrate the applicability of theoretical concepts associated to the agricultural practice in the urban space and its importance in the structuring of the landscape. This study focuses on the city of </w:t>
      </w:r>
      <w:proofErr w:type="spellStart"/>
      <w:r w:rsidRPr="00980F8E">
        <w:rPr>
          <w:rFonts w:cs="Times New Roman"/>
          <w:lang w:val="en-US"/>
        </w:rPr>
        <w:t>Évora</w:t>
      </w:r>
      <w:proofErr w:type="spellEnd"/>
      <w:r w:rsidRPr="00980F8E">
        <w:rPr>
          <w:rFonts w:cs="Times New Roman"/>
          <w:lang w:val="en-US"/>
        </w:rPr>
        <w:t xml:space="preserve"> and its relationship with its rural space. For that, a brief description of the urban evolution of the city was made, in the last few decades, looking to contextualize the impact of phenomena occurred either in the national context, as the rural and agricultural exodus, either with the inherent particularities to its urban process.</w:t>
      </w:r>
    </w:p>
    <w:p w:rsidR="0086070D" w:rsidRPr="00980F8E" w:rsidRDefault="00FC0444" w:rsidP="00670C5E">
      <w:pPr>
        <w:pStyle w:val="Standard"/>
        <w:spacing w:before="120"/>
        <w:jc w:val="both"/>
        <w:rPr>
          <w:rFonts w:cs="Times New Roman"/>
          <w:lang w:val="en-US"/>
        </w:rPr>
      </w:pPr>
      <w:r w:rsidRPr="00980F8E">
        <w:rPr>
          <w:rFonts w:cs="Times New Roman"/>
          <w:lang w:val="en-US"/>
        </w:rPr>
        <w:t xml:space="preserve">Having as a base the theoretical notions and the reflections that originated from there, we conclude with the presentation of a possible proposal to the construction of a Multifunctional Landscape Structure assuming it as </w:t>
      </w:r>
      <w:proofErr w:type="gramStart"/>
      <w:r w:rsidRPr="00980F8E">
        <w:rPr>
          <w:rFonts w:cs="Times New Roman"/>
          <w:lang w:val="en-US"/>
        </w:rPr>
        <w:t>a contribute</w:t>
      </w:r>
      <w:proofErr w:type="gramEnd"/>
      <w:r w:rsidRPr="00980F8E">
        <w:rPr>
          <w:rFonts w:cs="Times New Roman"/>
          <w:lang w:val="en-US"/>
        </w:rPr>
        <w:t xml:space="preserve"> to a society project in the reinvention of the </w:t>
      </w:r>
      <w:proofErr w:type="spellStart"/>
      <w:r w:rsidRPr="00980F8E">
        <w:rPr>
          <w:rFonts w:cs="Times New Roman"/>
          <w:lang w:val="en-US"/>
        </w:rPr>
        <w:t>complementarity</w:t>
      </w:r>
      <w:proofErr w:type="spellEnd"/>
      <w:r w:rsidRPr="00980F8E">
        <w:rPr>
          <w:rFonts w:cs="Times New Roman"/>
          <w:lang w:val="en-US"/>
        </w:rPr>
        <w:t xml:space="preserve"> between city and countryside.</w:t>
      </w:r>
    </w:p>
    <w:p w:rsidR="00FF42E9" w:rsidRPr="00980F8E" w:rsidRDefault="00FC0444" w:rsidP="00670C5E">
      <w:pPr>
        <w:pStyle w:val="Standard"/>
        <w:numPr>
          <w:ilvl w:val="0"/>
          <w:numId w:val="4"/>
        </w:numPr>
        <w:spacing w:before="120"/>
        <w:jc w:val="both"/>
        <w:rPr>
          <w:rFonts w:cs="Times New Roman"/>
          <w:b/>
          <w:lang w:val="en-US"/>
        </w:rPr>
      </w:pPr>
      <w:r w:rsidRPr="00980F8E">
        <w:rPr>
          <w:rFonts w:cs="Times New Roman"/>
          <w:b/>
          <w:lang w:val="en-US"/>
        </w:rPr>
        <w:t>City/countryside relationship</w:t>
      </w:r>
    </w:p>
    <w:p w:rsidR="00DA36AA" w:rsidRDefault="00FC0444" w:rsidP="00670C5E">
      <w:pPr>
        <w:pStyle w:val="Standard"/>
        <w:spacing w:before="120"/>
        <w:jc w:val="both"/>
        <w:rPr>
          <w:rFonts w:cs="Times New Roman"/>
          <w:lang w:val="en-US"/>
        </w:rPr>
      </w:pPr>
      <w:r w:rsidRPr="00980F8E">
        <w:rPr>
          <w:rFonts w:cs="Times New Roman"/>
          <w:lang w:val="en-US"/>
        </w:rPr>
        <w:t>Western Europe, and in particular the Mediterranean region, are the stage of a deep transformation of the natural landscape into a humanized landscape, that transports any narrative to a “human construction, artificial, multifunctional, where nature and culture associate with each other, conjugate, balance, subjugated to the dynamics of time” [4].</w:t>
      </w:r>
    </w:p>
    <w:p w:rsidR="00FF42E9" w:rsidRPr="00980F8E" w:rsidRDefault="00FC0444" w:rsidP="00670C5E">
      <w:pPr>
        <w:pStyle w:val="Standard"/>
        <w:spacing w:before="120"/>
        <w:jc w:val="both"/>
        <w:rPr>
          <w:rFonts w:cs="Times New Roman"/>
          <w:lang w:val="en-US"/>
        </w:rPr>
      </w:pPr>
      <w:r w:rsidRPr="00980F8E">
        <w:rPr>
          <w:rFonts w:cs="Times New Roman"/>
          <w:lang w:val="en-US"/>
        </w:rPr>
        <w:t>Man produced a cultural and semi-natural mosaic that had as a support his most elementary concern, food. The agricultural activity was conjugated in a harmonious relationship with the nature and the existing resources, in which the aesthetics was not oblivious, in man's need to organizing everything.</w:t>
      </w:r>
    </w:p>
    <w:p w:rsidR="00FF42E9" w:rsidRPr="00980F8E" w:rsidRDefault="00FC0444" w:rsidP="00670C5E">
      <w:pPr>
        <w:pStyle w:val="Standard"/>
        <w:spacing w:before="120"/>
        <w:jc w:val="both"/>
        <w:rPr>
          <w:rFonts w:cs="Times New Roman"/>
          <w:lang w:val="en-US"/>
        </w:rPr>
      </w:pPr>
      <w:r w:rsidRPr="00980F8E">
        <w:rPr>
          <w:rFonts w:cs="Times New Roman"/>
          <w:lang w:val="en-US"/>
        </w:rPr>
        <w:lastRenderedPageBreak/>
        <w:t>Different people strove for success, in a narrow relationship with the agricultural activity, seen as fundamental to the social and economical organization of its cities. The result was a unitary and plural Mediterranean region where the rural world competed with an urban occupation that until the ends of the XVIII century was of small expression over the territory.</w:t>
      </w:r>
    </w:p>
    <w:p w:rsidR="00FF42E9" w:rsidRPr="00980F8E" w:rsidRDefault="00FC0444" w:rsidP="00670C5E">
      <w:pPr>
        <w:pStyle w:val="Standard"/>
        <w:spacing w:before="120"/>
        <w:jc w:val="both"/>
        <w:rPr>
          <w:rFonts w:cs="Times New Roman"/>
        </w:rPr>
      </w:pPr>
      <w:r w:rsidRPr="00980F8E">
        <w:rPr>
          <w:rFonts w:cs="Times New Roman"/>
          <w:lang w:val="en-US"/>
        </w:rPr>
        <w:t xml:space="preserve">Of the bibliographical revision and investigation on the history of the Mediterranean basin, since Mesopotamia, through classical antiquity, </w:t>
      </w:r>
      <w:r w:rsidR="0086070D" w:rsidRPr="00980F8E">
        <w:rPr>
          <w:rFonts w:cs="Times New Roman"/>
          <w:lang w:val="en-US"/>
        </w:rPr>
        <w:t>Middle Ages</w:t>
      </w:r>
      <w:r w:rsidRPr="00980F8E">
        <w:rPr>
          <w:rFonts w:cs="Times New Roman"/>
          <w:lang w:val="en-US"/>
        </w:rPr>
        <w:t>, renaissance and baroque, to the industrial revolution we verified that the urban comes from the rural.</w:t>
      </w:r>
      <w:r w:rsidRPr="00980F8E">
        <w:rPr>
          <w:rStyle w:val="FootnoteSymbol"/>
          <w:rFonts w:cs="Times New Roman"/>
          <w:lang w:val="en-US"/>
        </w:rPr>
        <w:footnoteReference w:id="1"/>
      </w:r>
      <w:r w:rsidRPr="00980F8E">
        <w:rPr>
          <w:rStyle w:val="FootnoteSymbol"/>
          <w:rFonts w:cs="Times New Roman"/>
          <w:lang w:val="en-US"/>
        </w:rPr>
        <w:t xml:space="preserve"> </w:t>
      </w:r>
      <w:r w:rsidRPr="00980F8E">
        <w:rPr>
          <w:rFonts w:cs="Times New Roman"/>
          <w:lang w:val="en-US"/>
        </w:rPr>
        <w:t>It was born from the association of individuals that understood their union would be rewarded. The agricult</w:t>
      </w:r>
      <w:r w:rsidR="0086070D">
        <w:rPr>
          <w:rFonts w:cs="Times New Roman"/>
          <w:lang w:val="en-US"/>
        </w:rPr>
        <w:t>ural activity is in the origin o</w:t>
      </w:r>
      <w:r w:rsidRPr="00980F8E">
        <w:rPr>
          <w:rFonts w:cs="Times New Roman"/>
          <w:lang w:val="en-US"/>
        </w:rPr>
        <w:t>f that union and was, for millennia, the common denominator to that reward, thus contributing to the value of the community. The city assumed the protection of that community, that progressively, but “natural”, it constituted itself as opposition to the rural. The antagonism of this relationship was in the basis of its success.</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Through the different phases of the humanization of the territory, human intelligence proved to be able to generate balanced relationships of interdependence and </w:t>
      </w:r>
      <w:proofErr w:type="spellStart"/>
      <w:r w:rsidRPr="00980F8E">
        <w:rPr>
          <w:rFonts w:cs="Times New Roman"/>
          <w:lang w:val="en-US"/>
        </w:rPr>
        <w:t>complementarity</w:t>
      </w:r>
      <w:proofErr w:type="spellEnd"/>
      <w:r w:rsidRPr="00980F8E">
        <w:rPr>
          <w:rFonts w:cs="Times New Roman"/>
          <w:lang w:val="en-US"/>
        </w:rPr>
        <w:t xml:space="preserve"> between the rural and urban spaces. The continuous transformation that occurred in the landscape developed slowly, on a rhythm marked by the seasons, and thus in a way consistent with the biological cycles.</w:t>
      </w:r>
    </w:p>
    <w:p w:rsidR="00FF42E9" w:rsidRPr="00980F8E" w:rsidRDefault="00FC0444" w:rsidP="00670C5E">
      <w:pPr>
        <w:pStyle w:val="Standard"/>
        <w:spacing w:before="120"/>
        <w:jc w:val="both"/>
        <w:rPr>
          <w:rFonts w:cs="Times New Roman"/>
          <w:lang w:val="en-US"/>
        </w:rPr>
      </w:pPr>
      <w:r w:rsidRPr="00980F8E">
        <w:rPr>
          <w:rFonts w:cs="Times New Roman"/>
          <w:lang w:val="en-US"/>
        </w:rPr>
        <w:t>The concern in generating balanced systems of exploration, that did not jeopardize its own maintenance, justify by itself and the technical quality of the solutions created, this is, solutions (with an empirical basis, but properly tested) that in addition to getting the maximum performance (though sparse), did not jeopardize its permanence or the available natural resources. The territory was learned to be managed as a mosaic, heterogeneous, polyvalent and coherent. The landscape, as a product of that management of the interaction between cultural and natural processes, resulted as multifunctional, incorporating the productive valences and fomenting new human activities of which handicraft is an example.</w:t>
      </w:r>
    </w:p>
    <w:p w:rsidR="00FF42E9" w:rsidRPr="00980F8E" w:rsidRDefault="00FC0444" w:rsidP="00670C5E">
      <w:pPr>
        <w:pStyle w:val="Standard"/>
        <w:spacing w:before="120"/>
        <w:jc w:val="both"/>
        <w:rPr>
          <w:rFonts w:cs="Times New Roman"/>
          <w:lang w:val="en-US"/>
        </w:rPr>
      </w:pPr>
      <w:r w:rsidRPr="00980F8E">
        <w:rPr>
          <w:rFonts w:cs="Times New Roman"/>
          <w:lang w:val="en-US"/>
        </w:rPr>
        <w:t>We consider that to the quality of the relationship urban/rural the small dimension of the cities was determining, which expansive capacity was intimately related to food safety of its citizens. Until the end of the XVIII century, the world witnessed a harmonious relationship between the countryside and the city: a landscape predominantly rural that extended continuously, dotted by fortified urban space and, as such, restrained.</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On the other hand, the proximity of the crop fields, an aspect that on </w:t>
      </w:r>
      <w:proofErr w:type="spellStart"/>
      <w:r w:rsidRPr="00980F8E">
        <w:rPr>
          <w:rFonts w:cs="Times New Roman"/>
          <w:lang w:val="en-US"/>
        </w:rPr>
        <w:t>par</w:t>
      </w:r>
      <w:proofErr w:type="spellEnd"/>
      <w:r w:rsidRPr="00980F8E">
        <w:rPr>
          <w:rFonts w:cs="Times New Roman"/>
          <w:lang w:val="en-US"/>
        </w:rPr>
        <w:t xml:space="preserve"> of the dimension of the city, accompanied this period, is without a doubt another contribution that contributed to the process of </w:t>
      </w:r>
      <w:proofErr w:type="spellStart"/>
      <w:r w:rsidRPr="00980F8E">
        <w:rPr>
          <w:rFonts w:cs="Times New Roman"/>
          <w:lang w:val="en-US"/>
        </w:rPr>
        <w:t>complementarity</w:t>
      </w:r>
      <w:proofErr w:type="spellEnd"/>
      <w:r w:rsidRPr="00980F8E">
        <w:rPr>
          <w:rFonts w:cs="Times New Roman"/>
          <w:lang w:val="en-US"/>
        </w:rPr>
        <w:t xml:space="preserve">. The travels between the countryside and the city represented everyday life. The rural landscape presented itself at the gates of the city, humanized, </w:t>
      </w:r>
      <w:proofErr w:type="spellStart"/>
      <w:r w:rsidRPr="00980F8E">
        <w:rPr>
          <w:rFonts w:cs="Times New Roman"/>
          <w:lang w:val="en-US"/>
        </w:rPr>
        <w:t>agricultured</w:t>
      </w:r>
      <w:proofErr w:type="spellEnd"/>
      <w:r w:rsidRPr="00980F8E">
        <w:rPr>
          <w:rFonts w:cs="Times New Roman"/>
          <w:lang w:val="en-US"/>
        </w:rPr>
        <w:t xml:space="preserve">, diversified and balanced. </w:t>
      </w:r>
      <w:proofErr w:type="gramStart"/>
      <w:r w:rsidRPr="00980F8E">
        <w:rPr>
          <w:rFonts w:cs="Times New Roman"/>
          <w:lang w:val="en-US"/>
        </w:rPr>
        <w:t>An important symbiotic system where the countryside provided food for the mouth and spirit of the citizens, and the city provided protection, social ascension and access to a new knowledge and new services.</w:t>
      </w:r>
      <w:proofErr w:type="gramEnd"/>
    </w:p>
    <w:p w:rsidR="00FF42E9" w:rsidRPr="00980F8E" w:rsidRDefault="00FC0444" w:rsidP="00670C5E">
      <w:pPr>
        <w:pStyle w:val="Standard"/>
        <w:numPr>
          <w:ilvl w:val="1"/>
          <w:numId w:val="1"/>
        </w:numPr>
        <w:spacing w:before="120"/>
        <w:jc w:val="both"/>
        <w:rPr>
          <w:rFonts w:cs="Times New Roman"/>
          <w:b/>
          <w:lang w:val="en-US"/>
        </w:rPr>
      </w:pPr>
      <w:r w:rsidRPr="00980F8E">
        <w:rPr>
          <w:rFonts w:cs="Times New Roman"/>
          <w:b/>
          <w:lang w:val="en-US"/>
        </w:rPr>
        <w:lastRenderedPageBreak/>
        <w:t xml:space="preserve">Loss of </w:t>
      </w:r>
      <w:proofErr w:type="spellStart"/>
      <w:r w:rsidRPr="00980F8E">
        <w:rPr>
          <w:rFonts w:cs="Times New Roman"/>
          <w:b/>
          <w:lang w:val="en-US"/>
        </w:rPr>
        <w:t>complementarity</w:t>
      </w:r>
      <w:proofErr w:type="spellEnd"/>
    </w:p>
    <w:p w:rsidR="00FF42E9" w:rsidRPr="00980F8E" w:rsidRDefault="00FC0444" w:rsidP="00670C5E">
      <w:pPr>
        <w:pStyle w:val="Standard"/>
        <w:spacing w:before="120"/>
        <w:jc w:val="both"/>
        <w:rPr>
          <w:rFonts w:cs="Times New Roman"/>
          <w:lang w:val="en-US"/>
        </w:rPr>
      </w:pPr>
      <w:r w:rsidRPr="00980F8E">
        <w:rPr>
          <w:rFonts w:cs="Times New Roman"/>
          <w:lang w:val="en-US"/>
        </w:rPr>
        <w:t>The phenomenon of the exit of rural population towards the metropolises is not new and had its beginning since the foundations of the city. There is, however, a marking point that institutes an acceleration of that migration, what stories denominates as industrial revolution. It was in this process that cities like London, New York or Paris became paradigms of urban industrialization</w:t>
      </w:r>
      <w:r w:rsidRPr="00980F8E">
        <w:rPr>
          <w:rStyle w:val="FootnoteSymbol"/>
          <w:rFonts w:cs="Times New Roman"/>
          <w:lang w:val="en-US"/>
        </w:rPr>
        <w:footnoteReference w:id="2"/>
      </w:r>
      <w:r w:rsidRPr="00980F8E">
        <w:rPr>
          <w:rFonts w:cs="Times New Roman"/>
          <w:lang w:val="en-US"/>
        </w:rPr>
        <w:t xml:space="preserve">. The physical limits of the old city are broken opening a new expansionist cycle of the urban conquest of Man over rural territory thus losing the </w:t>
      </w:r>
      <w:proofErr w:type="spellStart"/>
      <w:r w:rsidRPr="00980F8E">
        <w:rPr>
          <w:rFonts w:cs="Times New Roman"/>
          <w:lang w:val="en-US"/>
        </w:rPr>
        <w:t>complementarity</w:t>
      </w:r>
      <w:proofErr w:type="spellEnd"/>
      <w:r w:rsidRPr="00980F8E">
        <w:rPr>
          <w:rFonts w:cs="Times New Roman"/>
          <w:lang w:val="en-US"/>
        </w:rPr>
        <w:t xml:space="preserve"> between countryside and city.</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Howard [6] with his City-Garden, Wright [7] with his </w:t>
      </w:r>
      <w:proofErr w:type="spellStart"/>
      <w:r w:rsidRPr="00980F8E">
        <w:rPr>
          <w:rFonts w:cs="Times New Roman"/>
          <w:lang w:val="en-US"/>
        </w:rPr>
        <w:t>Broadacre</w:t>
      </w:r>
      <w:proofErr w:type="spellEnd"/>
      <w:r w:rsidRPr="00980F8E">
        <w:rPr>
          <w:rFonts w:cs="Times New Roman"/>
          <w:lang w:val="en-US"/>
        </w:rPr>
        <w:t xml:space="preserve"> City or Le Corbusier [8] with his Radiant City, in the respective times, presented models that were not only solutions to designing the city of the future. They did it as solutions of the territorial occupation in a regional context, with the clear perception of the urban extension caused by the experiences of the industrial revolution. They understood what Patrick Geddes had already concluded: that the relationships between city and territory were of central importance to obtain a sustainable planning and, that if this relationship was not made with its basis on the articulation between urban and rural space would bring nefarious consequences to the quality of human life.</w:t>
      </w:r>
    </w:p>
    <w:p w:rsidR="00FF42E9" w:rsidRPr="00980F8E" w:rsidRDefault="00FC0444" w:rsidP="00670C5E">
      <w:pPr>
        <w:pStyle w:val="Standard"/>
        <w:autoSpaceDE w:val="0"/>
        <w:spacing w:before="120"/>
        <w:jc w:val="both"/>
        <w:rPr>
          <w:rFonts w:cs="Times New Roman"/>
          <w:lang w:val="en-US"/>
        </w:rPr>
      </w:pPr>
      <w:r w:rsidRPr="00980F8E">
        <w:rPr>
          <w:rFonts w:cs="Times New Roman"/>
          <w:lang w:val="en-US"/>
        </w:rPr>
        <w:t xml:space="preserve">In a context in which the traditional dichotomy city-countryside gradually disappeared, the three models sought to provide solutions that generated urban and rural </w:t>
      </w:r>
      <w:r w:rsidR="00591F5C" w:rsidRPr="00980F8E">
        <w:rPr>
          <w:rFonts w:cs="Times New Roman"/>
          <w:lang w:val="en-US"/>
        </w:rPr>
        <w:t>balance that</w:t>
      </w:r>
      <w:r w:rsidRPr="00980F8E">
        <w:rPr>
          <w:rFonts w:cs="Times New Roman"/>
          <w:lang w:val="en-US"/>
        </w:rPr>
        <w:t xml:space="preserve"> conferred direct answers to the social, economical, cultural and mobility problems or even citizens' health.</w:t>
      </w:r>
    </w:p>
    <w:p w:rsidR="00FF42E9" w:rsidRPr="00980F8E" w:rsidRDefault="00FC0444" w:rsidP="00670C5E">
      <w:pPr>
        <w:pStyle w:val="Standard"/>
        <w:autoSpaceDE w:val="0"/>
        <w:spacing w:before="120"/>
        <w:jc w:val="both"/>
        <w:rPr>
          <w:rFonts w:cs="Times New Roman"/>
          <w:lang w:val="en-US"/>
        </w:rPr>
      </w:pPr>
      <w:r w:rsidRPr="00980F8E">
        <w:rPr>
          <w:rFonts w:cs="Times New Roman"/>
          <w:lang w:val="en-US"/>
        </w:rPr>
        <w:t xml:space="preserve">But, contrary to Howard and Wright, Le </w:t>
      </w:r>
      <w:proofErr w:type="spellStart"/>
      <w:r w:rsidRPr="00980F8E">
        <w:rPr>
          <w:rFonts w:cs="Times New Roman"/>
          <w:lang w:val="en-US"/>
        </w:rPr>
        <w:t>Corbusier's</w:t>
      </w:r>
      <w:proofErr w:type="spellEnd"/>
      <w:r w:rsidRPr="00980F8E">
        <w:rPr>
          <w:rFonts w:cs="Times New Roman"/>
          <w:lang w:val="en-US"/>
        </w:rPr>
        <w:t xml:space="preserve"> model of city, does not come from the notion of blurring the dichotomy city-countryside. His vision of modern urbanism is concerned with the criteria of differentiation of the main human </w:t>
      </w:r>
      <w:proofErr w:type="gramStart"/>
      <w:r w:rsidRPr="00980F8E">
        <w:rPr>
          <w:rFonts w:cs="Times New Roman"/>
          <w:lang w:val="en-US"/>
        </w:rPr>
        <w:t>activities,</w:t>
      </w:r>
      <w:proofErr w:type="gramEnd"/>
      <w:r w:rsidRPr="00980F8E">
        <w:rPr>
          <w:rFonts w:cs="Times New Roman"/>
          <w:lang w:val="en-US"/>
        </w:rPr>
        <w:t xml:space="preserve"> this is, with a system of territorial zoning that favors the framing of such activities. </w:t>
      </w:r>
      <w:proofErr w:type="gramStart"/>
      <w:r w:rsidRPr="00980F8E">
        <w:rPr>
          <w:rFonts w:cs="Times New Roman"/>
          <w:lang w:val="en-US"/>
        </w:rPr>
        <w:t>A standard urban planning with predestined areas to certain functions.</w:t>
      </w:r>
      <w:proofErr w:type="gramEnd"/>
      <w:r w:rsidRPr="00980F8E">
        <w:rPr>
          <w:rFonts w:cs="Times New Roman"/>
          <w:lang w:val="en-US"/>
        </w:rPr>
        <w:t xml:space="preserve"> Make city, through </w:t>
      </w:r>
      <w:proofErr w:type="spellStart"/>
      <w:r w:rsidRPr="00980F8E">
        <w:rPr>
          <w:rFonts w:cs="Times New Roman"/>
          <w:lang w:val="en-US"/>
        </w:rPr>
        <w:t>sectoral</w:t>
      </w:r>
      <w:proofErr w:type="spellEnd"/>
      <w:r w:rsidRPr="00980F8E">
        <w:rPr>
          <w:rFonts w:cs="Times New Roman"/>
          <w:lang w:val="en-US"/>
        </w:rPr>
        <w:t xml:space="preserve"> processes, where the concern with the architectonic questions can dangerously overlap the questions of </w:t>
      </w:r>
      <w:proofErr w:type="spellStart"/>
      <w:r w:rsidRPr="00980F8E">
        <w:rPr>
          <w:rFonts w:cs="Times New Roman"/>
          <w:lang w:val="en-US"/>
        </w:rPr>
        <w:t>urbanistic</w:t>
      </w:r>
      <w:proofErr w:type="spellEnd"/>
      <w:r w:rsidRPr="00980F8E">
        <w:rPr>
          <w:rFonts w:cs="Times New Roman"/>
          <w:lang w:val="en-US"/>
        </w:rPr>
        <w:t xml:space="preserve"> concern [9].</w:t>
      </w:r>
    </w:p>
    <w:p w:rsidR="00670C5E" w:rsidRPr="00980F8E" w:rsidRDefault="00FC0444" w:rsidP="00670C5E">
      <w:pPr>
        <w:pStyle w:val="Standard"/>
        <w:autoSpaceDE w:val="0"/>
        <w:spacing w:before="120"/>
        <w:jc w:val="both"/>
        <w:rPr>
          <w:rFonts w:cs="Times New Roman"/>
          <w:lang w:val="en-US"/>
        </w:rPr>
      </w:pPr>
      <w:r w:rsidRPr="00980F8E">
        <w:rPr>
          <w:rFonts w:cs="Times New Roman"/>
          <w:lang w:val="en-US"/>
        </w:rPr>
        <w:t xml:space="preserve">The urban models left by the modern thinkers resulted, in the vast majority, in adulterations or partial utilization of the recommended solutions and in movements protesting the </w:t>
      </w:r>
      <w:proofErr w:type="spellStart"/>
      <w:r w:rsidRPr="00980F8E">
        <w:rPr>
          <w:rFonts w:cs="Times New Roman"/>
          <w:lang w:val="en-US"/>
        </w:rPr>
        <w:t>premisses</w:t>
      </w:r>
      <w:proofErr w:type="spellEnd"/>
      <w:r w:rsidRPr="00980F8E">
        <w:rPr>
          <w:rFonts w:cs="Times New Roman"/>
          <w:lang w:val="en-US"/>
        </w:rPr>
        <w:t>. The resolutions of the letter of Athens where the background to the construction of an urban retail morphology, without a true structuring of an urban/rural system translator of concerns of ecological order necessary to the maintenance of the biophysical and landscape balances. To urbanize has become a design, as if the process could only be explained by the number of housing permits or the kilometers of road or sanitation. Globalization brought closer the markets and standardized processes. The urban and rural spaces are not distinguished traditionally. We reached landscape as a whole. A “confuse” landscape, where urban buildings mediate with rustic properties, where the industry nestles with former agricultural field and the tertiary coexists with fields full of uncertainty</w:t>
      </w:r>
      <w:r w:rsidRPr="00980F8E">
        <w:rPr>
          <w:rStyle w:val="FootnoteSymbol"/>
          <w:rFonts w:cs="Times New Roman"/>
          <w:lang w:val="en-US"/>
        </w:rPr>
        <w:footnoteReference w:id="3"/>
      </w:r>
      <w:r w:rsidRPr="00980F8E">
        <w:rPr>
          <w:rFonts w:cs="Times New Roman"/>
          <w:lang w:val="en-US"/>
        </w:rPr>
        <w:t xml:space="preserve">. The city seems to be embedded </w:t>
      </w:r>
      <w:r w:rsidRPr="00980F8E">
        <w:rPr>
          <w:rFonts w:cs="Times New Roman"/>
          <w:lang w:val="en-US"/>
        </w:rPr>
        <w:lastRenderedPageBreak/>
        <w:t xml:space="preserve">with a dyslexic spirit that allows the construction and maintenance of contradictory scenarios stirring feelings very difficult to digest. It seems evident to us that the evolving of this scenario should pass by the overcoming of the old antagonism city/countryside. The ruptures have to give place to </w:t>
      </w:r>
      <w:proofErr w:type="spellStart"/>
      <w:r w:rsidRPr="00980F8E">
        <w:rPr>
          <w:rFonts w:cs="Times New Roman"/>
          <w:lang w:val="en-US"/>
        </w:rPr>
        <w:t>complementarity</w:t>
      </w:r>
      <w:proofErr w:type="spellEnd"/>
      <w:r w:rsidRPr="00980F8E">
        <w:rPr>
          <w:rFonts w:cs="Times New Roman"/>
          <w:lang w:val="en-US"/>
        </w:rPr>
        <w:t xml:space="preserve"> and instead of watching a crescent urbanization of the rural </w:t>
      </w:r>
      <w:proofErr w:type="gramStart"/>
      <w:r w:rsidRPr="00980F8E">
        <w:rPr>
          <w:rFonts w:cs="Times New Roman"/>
          <w:lang w:val="en-US"/>
        </w:rPr>
        <w:t>territory,</w:t>
      </w:r>
      <w:proofErr w:type="gramEnd"/>
      <w:r w:rsidRPr="00980F8E">
        <w:rPr>
          <w:rFonts w:cs="Times New Roman"/>
          <w:lang w:val="en-US"/>
        </w:rPr>
        <w:t xml:space="preserve"> we should look for a way that leads us to a crescent </w:t>
      </w:r>
      <w:proofErr w:type="spellStart"/>
      <w:r w:rsidRPr="00980F8E">
        <w:rPr>
          <w:rFonts w:cs="Times New Roman"/>
          <w:lang w:val="en-US"/>
        </w:rPr>
        <w:t>ruralization</w:t>
      </w:r>
      <w:proofErr w:type="spellEnd"/>
      <w:r w:rsidRPr="00980F8E">
        <w:rPr>
          <w:rFonts w:cs="Times New Roman"/>
          <w:lang w:val="en-US"/>
        </w:rPr>
        <w:t xml:space="preserve"> of the urban territory. Contrary to just following the globalization agenda, we should think of getting the best it has to offer and, find balance points that allow us to recuperate the authenticity of the landscape and the “lost identity” of its people. We believe that globalization opens a unique space for local differentiation that, if well used by all the </w:t>
      </w:r>
      <w:proofErr w:type="spellStart"/>
      <w:r w:rsidRPr="00980F8E">
        <w:rPr>
          <w:rFonts w:cs="Times New Roman"/>
          <w:lang w:val="en-US"/>
        </w:rPr>
        <w:t>actors</w:t>
      </w:r>
      <w:proofErr w:type="spellEnd"/>
      <w:r w:rsidRPr="00980F8E">
        <w:rPr>
          <w:rFonts w:cs="Times New Roman"/>
          <w:lang w:val="en-US"/>
        </w:rPr>
        <w:t xml:space="preserve"> that contribute to a construction and management of the landscape, we will be able to talk not only about humanized landscape, but also of a real human landscape.</w:t>
      </w:r>
    </w:p>
    <w:p w:rsidR="00FF42E9" w:rsidRPr="00980F8E" w:rsidRDefault="00FC0444" w:rsidP="00670C5E">
      <w:pPr>
        <w:pStyle w:val="Standard"/>
        <w:numPr>
          <w:ilvl w:val="1"/>
          <w:numId w:val="1"/>
        </w:numPr>
        <w:spacing w:before="120"/>
        <w:jc w:val="both"/>
        <w:rPr>
          <w:rFonts w:cs="Times New Roman"/>
          <w:b/>
          <w:lang w:val="en-US"/>
        </w:rPr>
      </w:pPr>
      <w:r w:rsidRPr="00980F8E">
        <w:rPr>
          <w:rFonts w:cs="Times New Roman"/>
          <w:b/>
          <w:lang w:val="en-US"/>
        </w:rPr>
        <w:t xml:space="preserve">For the reestablishment of </w:t>
      </w:r>
      <w:proofErr w:type="spellStart"/>
      <w:r w:rsidRPr="00980F8E">
        <w:rPr>
          <w:rFonts w:cs="Times New Roman"/>
          <w:b/>
          <w:lang w:val="en-US"/>
        </w:rPr>
        <w:t>complementarity</w:t>
      </w:r>
      <w:proofErr w:type="spellEnd"/>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The production of food has ceased being the most important aspect to consider when one is talking about rural landscape. Also, the </w:t>
      </w:r>
      <w:r w:rsidR="00591F5C" w:rsidRPr="00980F8E">
        <w:rPr>
          <w:rFonts w:cs="Times New Roman"/>
          <w:lang w:val="en-US"/>
        </w:rPr>
        <w:t>countryman</w:t>
      </w:r>
      <w:r w:rsidRPr="00980F8E">
        <w:rPr>
          <w:rFonts w:cs="Times New Roman"/>
          <w:lang w:val="en-US"/>
        </w:rPr>
        <w:t xml:space="preserve"> has seen his habitat and his values ceasing to be the reference for the rural world, exiting the scenario as if no one noticed. In this quick walk, old balances are broken and, the </w:t>
      </w:r>
      <w:r w:rsidR="00591F5C" w:rsidRPr="00980F8E">
        <w:rPr>
          <w:rFonts w:cs="Times New Roman"/>
          <w:lang w:val="en-US"/>
        </w:rPr>
        <w:t>landscape</w:t>
      </w:r>
      <w:r w:rsidRPr="00980F8E">
        <w:rPr>
          <w:rFonts w:cs="Times New Roman"/>
          <w:lang w:val="en-US"/>
        </w:rPr>
        <w:t xml:space="preserve"> is the visible reflex of the losses inflicted. The countryside changed, as did the functions destined to it.</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On the other hand, the </w:t>
      </w:r>
      <w:proofErr w:type="spellStart"/>
      <w:r w:rsidRPr="00980F8E">
        <w:rPr>
          <w:rFonts w:cs="Times New Roman"/>
          <w:lang w:val="en-US"/>
        </w:rPr>
        <w:t>cityman</w:t>
      </w:r>
      <w:proofErr w:type="spellEnd"/>
      <w:r w:rsidRPr="00980F8E">
        <w:rPr>
          <w:rFonts w:cs="Times New Roman"/>
          <w:lang w:val="en-US"/>
        </w:rPr>
        <w:t xml:space="preserve"> looks for a lost </w:t>
      </w:r>
      <w:proofErr w:type="spellStart"/>
      <w:r w:rsidRPr="00980F8E">
        <w:rPr>
          <w:rFonts w:cs="Times New Roman"/>
          <w:lang w:val="en-US"/>
        </w:rPr>
        <w:t>rurality</w:t>
      </w:r>
      <w:proofErr w:type="spellEnd"/>
      <w:r w:rsidRPr="00980F8E">
        <w:rPr>
          <w:rFonts w:cs="Times New Roman"/>
          <w:lang w:val="en-US"/>
        </w:rPr>
        <w:t xml:space="preserve">. A product crystallized in the imagination of those who organize themselves on a technological functionalism and move in the interior of </w:t>
      </w:r>
      <w:proofErr w:type="gramStart"/>
      <w:r w:rsidRPr="00980F8E">
        <w:rPr>
          <w:rFonts w:cs="Times New Roman"/>
          <w:lang w:val="en-US"/>
        </w:rPr>
        <w:t>a confuse</w:t>
      </w:r>
      <w:proofErr w:type="gramEnd"/>
      <w:r w:rsidRPr="00980F8E">
        <w:rPr>
          <w:rFonts w:cs="Times New Roman"/>
          <w:lang w:val="en-US"/>
        </w:rPr>
        <w:t xml:space="preserve"> urban morphology and the search for a new rural paradigm. In the city, the allotment garden, as a way of urban agriculture, is not only resistant to the urban pressure, but also seems to benefit of its action. The countryside sees new searches appear over him motivated by different dominant tendencies.</w:t>
      </w:r>
    </w:p>
    <w:p w:rsidR="00FF42E9" w:rsidRPr="00980F8E" w:rsidRDefault="00FC0444" w:rsidP="00670C5E">
      <w:pPr>
        <w:pStyle w:val="Standard"/>
        <w:spacing w:before="120"/>
        <w:jc w:val="both"/>
        <w:rPr>
          <w:rFonts w:cs="Times New Roman"/>
          <w:lang w:val="en-US"/>
        </w:rPr>
      </w:pPr>
      <w:r w:rsidRPr="00980F8E">
        <w:rPr>
          <w:rFonts w:cs="Times New Roman"/>
          <w:lang w:val="en-US"/>
        </w:rPr>
        <w:t>We consider that the practice of agriculture in a rural space and in urban space may, together, contribute to the restitution, maintenance and/or discovery of functions that lead to the recovery of the complementary processes between city and countryside and, to the construction of a balanced landscape.</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The apparent discovery that the landscape is a human construction, a multifunctional one and, so, we should encourage the occurrence of new exploratory phenomena of the rural world that increase that </w:t>
      </w:r>
      <w:proofErr w:type="spellStart"/>
      <w:r w:rsidRPr="00980F8E">
        <w:rPr>
          <w:rFonts w:cs="Times New Roman"/>
          <w:lang w:val="en-US"/>
        </w:rPr>
        <w:t>multifunctionality</w:t>
      </w:r>
      <w:proofErr w:type="spellEnd"/>
      <w:r w:rsidRPr="00980F8E">
        <w:rPr>
          <w:rFonts w:cs="Times New Roman"/>
          <w:lang w:val="en-US"/>
        </w:rPr>
        <w:t>, takes us to three considerations.</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The first one is that the </w:t>
      </w:r>
      <w:proofErr w:type="spellStart"/>
      <w:r w:rsidRPr="00980F8E">
        <w:rPr>
          <w:rFonts w:cs="Times New Roman"/>
          <w:lang w:val="en-US"/>
        </w:rPr>
        <w:t>multifunctionality</w:t>
      </w:r>
      <w:proofErr w:type="spellEnd"/>
      <w:r w:rsidRPr="00980F8E">
        <w:rPr>
          <w:rFonts w:cs="Times New Roman"/>
          <w:lang w:val="en-US"/>
        </w:rPr>
        <w:t xml:space="preserve"> attributed to the landscape already belongs to it by concept and, so, the “novelty” only serves to justify the options taken or to be taken.</w:t>
      </w:r>
    </w:p>
    <w:p w:rsidR="00FF42E9" w:rsidRPr="00980F8E" w:rsidRDefault="00FC0444" w:rsidP="00670C5E">
      <w:pPr>
        <w:pStyle w:val="Standard"/>
        <w:spacing w:before="120"/>
        <w:jc w:val="both"/>
        <w:rPr>
          <w:rFonts w:cs="Times New Roman"/>
          <w:lang w:val="en-US"/>
        </w:rPr>
      </w:pPr>
      <w:r w:rsidRPr="00980F8E">
        <w:rPr>
          <w:rFonts w:cs="Times New Roman"/>
          <w:lang w:val="en-US"/>
        </w:rPr>
        <w:t>The second one is that the potential recognized today greatly exceeds the agricultural capacity and, the changes that occur in the rural landscape come from that recognition and/or abandonment of the proximity production system.</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The third one is that the increasing urbanization of the western </w:t>
      </w:r>
      <w:r w:rsidR="00591F5C" w:rsidRPr="00980F8E">
        <w:rPr>
          <w:rFonts w:cs="Times New Roman"/>
          <w:lang w:val="en-US"/>
        </w:rPr>
        <w:t>culture</w:t>
      </w:r>
      <w:r w:rsidRPr="00980F8E">
        <w:rPr>
          <w:rFonts w:cs="Times New Roman"/>
          <w:lang w:val="en-US"/>
        </w:rPr>
        <w:t xml:space="preserve"> makes the post-modern man search for, as he did in other periods of history, solutions that allow him to generate the necessary balances to the maintenance of his urbanity.</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Although we agree with the </w:t>
      </w:r>
      <w:proofErr w:type="spellStart"/>
      <w:r w:rsidRPr="00980F8E">
        <w:rPr>
          <w:rFonts w:cs="Times New Roman"/>
          <w:lang w:val="en-US"/>
        </w:rPr>
        <w:t>premiss</w:t>
      </w:r>
      <w:proofErr w:type="spellEnd"/>
      <w:r w:rsidRPr="00980F8E">
        <w:rPr>
          <w:rFonts w:cs="Times New Roman"/>
          <w:lang w:val="en-US"/>
        </w:rPr>
        <w:t xml:space="preserve"> that </w:t>
      </w:r>
      <w:proofErr w:type="spellStart"/>
      <w:r w:rsidRPr="00980F8E">
        <w:rPr>
          <w:rFonts w:cs="Times New Roman"/>
          <w:lang w:val="en-US"/>
        </w:rPr>
        <w:t>multifunctionality</w:t>
      </w:r>
      <w:proofErr w:type="spellEnd"/>
      <w:r w:rsidRPr="00980F8E">
        <w:rPr>
          <w:rFonts w:cs="Times New Roman"/>
          <w:lang w:val="en-US"/>
        </w:rPr>
        <w:t xml:space="preserve"> of the rural landscape should be explored and so frame new social demands, we believe that the role to be played by agriculture should be active and not a sociological reference of the past. The agricultural practice, apart from food production holds a great recreational, economical, </w:t>
      </w:r>
      <w:r w:rsidRPr="00980F8E">
        <w:rPr>
          <w:rFonts w:cs="Times New Roman"/>
          <w:lang w:val="en-US"/>
        </w:rPr>
        <w:lastRenderedPageBreak/>
        <w:t xml:space="preserve">ecological, cultural and aesthetic potential. Hence, it should be assumed, both in rural, and urban and </w:t>
      </w:r>
      <w:proofErr w:type="spellStart"/>
      <w:r w:rsidRPr="00980F8E">
        <w:rPr>
          <w:rFonts w:cs="Times New Roman"/>
          <w:lang w:val="en-US"/>
        </w:rPr>
        <w:t>periurban</w:t>
      </w:r>
      <w:proofErr w:type="spellEnd"/>
      <w:r w:rsidRPr="00980F8E">
        <w:rPr>
          <w:rFonts w:cs="Times New Roman"/>
          <w:lang w:val="en-US"/>
        </w:rPr>
        <w:t xml:space="preserve"> space, thus contributing on a compulsory way to the reestablishment of the urban/rural interface. This “project”, where agriculture is structuring, can reassume itself as a paradoxical conviction and voluntarily provocative – the best way to conserve an agricultural field alive and dynamic, is to do the landscape for and with the citizens [2]. That landscape implies commitments, and those are the commitments that </w:t>
      </w:r>
      <w:proofErr w:type="spellStart"/>
      <w:r w:rsidRPr="00980F8E">
        <w:rPr>
          <w:rFonts w:cs="Times New Roman"/>
          <w:lang w:val="en-US"/>
        </w:rPr>
        <w:t>Viljoen</w:t>
      </w:r>
      <w:proofErr w:type="spellEnd"/>
      <w:r w:rsidRPr="00980F8E">
        <w:rPr>
          <w:rFonts w:cs="Times New Roman"/>
          <w:lang w:val="en-US"/>
        </w:rPr>
        <w:t xml:space="preserve">, </w:t>
      </w:r>
      <w:proofErr w:type="spellStart"/>
      <w:r w:rsidRPr="00980F8E">
        <w:rPr>
          <w:rFonts w:cs="Times New Roman"/>
          <w:lang w:val="en-US"/>
        </w:rPr>
        <w:t>Donadieu</w:t>
      </w:r>
      <w:proofErr w:type="spellEnd"/>
      <w:r w:rsidRPr="00980F8E">
        <w:rPr>
          <w:rFonts w:cs="Times New Roman"/>
          <w:lang w:val="en-US"/>
        </w:rPr>
        <w:t xml:space="preserve"> and Grimm establish in their proposals</w:t>
      </w:r>
    </w:p>
    <w:p w:rsidR="00FF42E9" w:rsidRPr="00980F8E" w:rsidRDefault="00FC0444" w:rsidP="00670C5E">
      <w:pPr>
        <w:pStyle w:val="Standard"/>
        <w:spacing w:before="120"/>
        <w:jc w:val="both"/>
        <w:rPr>
          <w:rFonts w:cs="Times New Roman"/>
        </w:rPr>
      </w:pPr>
      <w:r w:rsidRPr="00980F8E">
        <w:rPr>
          <w:rFonts w:cs="Times New Roman"/>
          <w:lang w:val="en-US"/>
        </w:rPr>
        <w:t xml:space="preserve">The concept of CPUL [1] and Food Urbanism [3] are the incarnation of the productive spirit in the construction of the urban landscape. What differentiates them is not </w:t>
      </w:r>
      <w:proofErr w:type="gramStart"/>
      <w:r w:rsidRPr="00980F8E">
        <w:rPr>
          <w:rFonts w:cs="Times New Roman"/>
          <w:lang w:val="en-US"/>
        </w:rPr>
        <w:t>the contribute</w:t>
      </w:r>
      <w:proofErr w:type="gramEnd"/>
      <w:r w:rsidRPr="00980F8E">
        <w:rPr>
          <w:rFonts w:cs="Times New Roman"/>
          <w:lang w:val="en-US"/>
        </w:rPr>
        <w:t xml:space="preserve"> they want from the community, even though Grimm does it more assertively. Although coming from similar assumptions</w:t>
      </w:r>
      <w:r w:rsidRPr="00980F8E">
        <w:rPr>
          <w:rStyle w:val="FootnoteSymbol"/>
          <w:rFonts w:cs="Times New Roman"/>
          <w:lang w:val="en-US"/>
        </w:rPr>
        <w:footnoteReference w:id="4"/>
      </w:r>
      <w:r w:rsidRPr="00980F8E">
        <w:rPr>
          <w:rFonts w:cs="Times New Roman"/>
          <w:lang w:val="en-US"/>
        </w:rPr>
        <w:t xml:space="preserve"> , the application methodology diverges. This fact is due largely to the different geographical and historical realities that are in the genesis of the concepts.</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The concept of CPUL faces an urban design resulting from the haggard usage of the internationalist model headed by Le Corbusier, which consecutive segmented readings of the urban </w:t>
      </w:r>
      <w:r w:rsidR="009F68D1" w:rsidRPr="00980F8E">
        <w:rPr>
          <w:rFonts w:cs="Times New Roman"/>
          <w:lang w:val="en-US"/>
        </w:rPr>
        <w:t>morphology</w:t>
      </w:r>
      <w:r w:rsidRPr="00980F8E">
        <w:rPr>
          <w:rFonts w:cs="Times New Roman"/>
          <w:lang w:val="en-US"/>
        </w:rPr>
        <w:t xml:space="preserve"> have left in the cities interstitial spaces free to use. Those are the spaces that will construct the continuous network of urban production. Hence, it determines that all open spaces of the modern cities are valid for productive purposes. The Food Urbanism incorporates the American expansionist urban model. It conceives the articulation of the productive spaces of the post-modern city based on an urban morphology similar to Wright's futuristic city, based on a geometrized design of pathways that decisively influences the degree of effectiveness of the system. </w:t>
      </w:r>
      <w:proofErr w:type="gramStart"/>
      <w:r w:rsidRPr="00980F8E">
        <w:rPr>
          <w:rFonts w:cs="Times New Roman"/>
          <w:lang w:val="en-US"/>
        </w:rPr>
        <w:t xml:space="preserve">A city always in </w:t>
      </w:r>
      <w:r w:rsidRPr="00980F8E">
        <w:rPr>
          <w:rFonts w:cs="Times New Roman"/>
          <w:i/>
          <w:iCs/>
          <w:lang w:val="en-US"/>
        </w:rPr>
        <w:t>crescendo</w:t>
      </w:r>
      <w:r w:rsidR="009F68D1">
        <w:rPr>
          <w:rFonts w:cs="Times New Roman"/>
          <w:i/>
          <w:iCs/>
          <w:lang w:val="en-US"/>
        </w:rPr>
        <w:t>,</w:t>
      </w:r>
      <w:r w:rsidRPr="00980F8E">
        <w:rPr>
          <w:rFonts w:cs="Times New Roman"/>
          <w:lang w:val="en-US"/>
        </w:rPr>
        <w:t xml:space="preserve"> forwarding its sustainability to the consecutive reproduction of the productive elements that constitute it.</w:t>
      </w:r>
      <w:proofErr w:type="gramEnd"/>
      <w:r w:rsidRPr="00980F8E">
        <w:rPr>
          <w:rFonts w:cs="Times New Roman"/>
          <w:lang w:val="en-US"/>
        </w:rPr>
        <w:t xml:space="preserve"> The parallelism with Wright is evident and, its application in Europe, it seems to </w:t>
      </w:r>
      <w:proofErr w:type="gramStart"/>
      <w:r w:rsidRPr="00980F8E">
        <w:rPr>
          <w:rFonts w:cs="Times New Roman"/>
          <w:lang w:val="en-US"/>
        </w:rPr>
        <w:t>us,</w:t>
      </w:r>
      <w:proofErr w:type="gramEnd"/>
      <w:r w:rsidRPr="00980F8E">
        <w:rPr>
          <w:rFonts w:cs="Times New Roman"/>
          <w:lang w:val="en-US"/>
        </w:rPr>
        <w:t xml:space="preserve"> it would just keep on explaining the processes of </w:t>
      </w:r>
      <w:proofErr w:type="spellStart"/>
      <w:r w:rsidRPr="00980F8E">
        <w:rPr>
          <w:rFonts w:cs="Times New Roman"/>
          <w:lang w:val="en-US"/>
        </w:rPr>
        <w:t>periurbanization</w:t>
      </w:r>
      <w:proofErr w:type="spellEnd"/>
      <w:r w:rsidRPr="00980F8E">
        <w:rPr>
          <w:rFonts w:cs="Times New Roman"/>
          <w:lang w:val="en-US"/>
        </w:rPr>
        <w:t>.</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Also, for the same reasons, we find points of contact between the urban countryside of Pierre </w:t>
      </w:r>
      <w:proofErr w:type="spellStart"/>
      <w:r w:rsidRPr="00980F8E">
        <w:rPr>
          <w:rFonts w:cs="Times New Roman"/>
          <w:lang w:val="en-US"/>
        </w:rPr>
        <w:t>Donadieu</w:t>
      </w:r>
      <w:proofErr w:type="spellEnd"/>
      <w:r w:rsidRPr="00980F8E">
        <w:rPr>
          <w:rFonts w:cs="Times New Roman"/>
          <w:lang w:val="en-US"/>
        </w:rPr>
        <w:t xml:space="preserve"> and the </w:t>
      </w:r>
      <w:proofErr w:type="spellStart"/>
      <w:r w:rsidRPr="00980F8E">
        <w:rPr>
          <w:rFonts w:cs="Times New Roman"/>
          <w:lang w:val="en-US"/>
        </w:rPr>
        <w:t>Broadacre</w:t>
      </w:r>
      <w:proofErr w:type="spellEnd"/>
      <w:r w:rsidRPr="00980F8E">
        <w:rPr>
          <w:rFonts w:cs="Times New Roman"/>
          <w:lang w:val="en-US"/>
        </w:rPr>
        <w:t xml:space="preserve"> City proposed by Frank Lloyd Wright. In common they assume in a natural way the dissemination of the human activities through the territory, without getting any negative factors that limited their visions. </w:t>
      </w:r>
      <w:proofErr w:type="gramStart"/>
      <w:r w:rsidRPr="00980F8E">
        <w:rPr>
          <w:rFonts w:cs="Times New Roman"/>
          <w:lang w:val="en-US"/>
        </w:rPr>
        <w:t>Two utopias that touch each other for the hope of harmonious integration between man and environment.</w:t>
      </w:r>
      <w:proofErr w:type="gramEnd"/>
      <w:r w:rsidRPr="00980F8E">
        <w:rPr>
          <w:rFonts w:cs="Times New Roman"/>
          <w:lang w:val="en-US"/>
        </w:rPr>
        <w:t xml:space="preserve"> They both envisage the techno-city, the capability of individual mobility and the freedom to it associated. It is, however, that freedom and capability to make personal choices that differentiates, radically, the vision of city from the vision of society. </w:t>
      </w:r>
      <w:proofErr w:type="spellStart"/>
      <w:r w:rsidRPr="00980F8E">
        <w:rPr>
          <w:rFonts w:cs="Times New Roman"/>
          <w:lang w:val="en-US"/>
        </w:rPr>
        <w:t>Broadacre</w:t>
      </w:r>
      <w:proofErr w:type="spellEnd"/>
      <w:r w:rsidRPr="00980F8E">
        <w:rPr>
          <w:rFonts w:cs="Times New Roman"/>
          <w:lang w:val="en-US"/>
        </w:rPr>
        <w:t xml:space="preserve"> City features a whole range of programmatic content thought, at the time, to recreate a life related with the land, providing homes, zones of work and leisure according to the programmatic criteria to potentiate quality of life in a fusion between city and countryside. The urban countryside, contrary to Wright's city, is not a utopia established in physical criteria. There resides the true essence of </w:t>
      </w:r>
      <w:proofErr w:type="spellStart"/>
      <w:r w:rsidRPr="00980F8E">
        <w:rPr>
          <w:rFonts w:cs="Times New Roman"/>
          <w:lang w:val="en-US"/>
        </w:rPr>
        <w:t>Donadieu's</w:t>
      </w:r>
      <w:proofErr w:type="spellEnd"/>
      <w:r w:rsidRPr="00980F8E">
        <w:rPr>
          <w:rFonts w:cs="Times New Roman"/>
          <w:lang w:val="en-US"/>
        </w:rPr>
        <w:t xml:space="preserve"> utopia. It is, essentially, a personal choice that determines the belief of belonging to a different vision of the future beyond the material objectivity or any statute that may be acquired</w:t>
      </w:r>
      <w:r w:rsidRPr="00980F8E">
        <w:rPr>
          <w:rStyle w:val="Refdenotaderodap"/>
          <w:rFonts w:cs="Times New Roman"/>
          <w:lang w:val="en-US"/>
        </w:rPr>
        <w:footnoteReference w:id="5"/>
      </w:r>
      <w:r w:rsidRPr="00980F8E">
        <w:rPr>
          <w:rFonts w:cs="Times New Roman"/>
          <w:lang w:val="en-US"/>
        </w:rPr>
        <w:t>.</w:t>
      </w:r>
    </w:p>
    <w:p w:rsidR="00FF42E9" w:rsidRPr="00980F8E" w:rsidRDefault="00FC0444" w:rsidP="00670C5E">
      <w:pPr>
        <w:pStyle w:val="Standard"/>
        <w:autoSpaceDE w:val="0"/>
        <w:spacing w:before="120"/>
        <w:jc w:val="both"/>
        <w:rPr>
          <w:rFonts w:cs="Times New Roman"/>
          <w:lang w:val="en-US"/>
        </w:rPr>
      </w:pPr>
      <w:r w:rsidRPr="00980F8E">
        <w:rPr>
          <w:rFonts w:cs="Times New Roman"/>
          <w:lang w:val="en-US"/>
        </w:rPr>
        <w:lastRenderedPageBreak/>
        <w:t>It differs from Wright, also, by the preponderance attributed to the productive processes and, not regarding them as crucial to construct the landscape, they are not rejected, as well as not rejecting, from the start, any urban activity on the territory</w:t>
      </w:r>
      <w:r w:rsidRPr="00980F8E">
        <w:rPr>
          <w:rStyle w:val="FootnoteSymbol"/>
          <w:rFonts w:cs="Times New Roman"/>
          <w:lang w:val="en-US"/>
        </w:rPr>
        <w:footnoteReference w:id="6"/>
      </w:r>
      <w:r w:rsidRPr="00980F8E">
        <w:rPr>
          <w:rFonts w:cs="Times New Roman"/>
          <w:lang w:val="en-US"/>
        </w:rPr>
        <w:t>.</w:t>
      </w:r>
    </w:p>
    <w:p w:rsidR="00FF42E9" w:rsidRPr="00980F8E" w:rsidRDefault="00FC0444" w:rsidP="00670C5E">
      <w:pPr>
        <w:pStyle w:val="Standard"/>
        <w:autoSpaceDE w:val="0"/>
        <w:spacing w:before="120"/>
        <w:jc w:val="both"/>
        <w:rPr>
          <w:rFonts w:cs="Times New Roman"/>
          <w:lang w:val="en-US"/>
        </w:rPr>
      </w:pPr>
      <w:proofErr w:type="spellStart"/>
      <w:r w:rsidRPr="00980F8E">
        <w:rPr>
          <w:rFonts w:cs="Times New Roman"/>
          <w:lang w:val="en-US"/>
        </w:rPr>
        <w:t>Donadieu's</w:t>
      </w:r>
      <w:proofErr w:type="spellEnd"/>
      <w:r w:rsidRPr="00980F8E">
        <w:rPr>
          <w:rFonts w:cs="Times New Roman"/>
          <w:lang w:val="en-US"/>
        </w:rPr>
        <w:t xml:space="preserve"> vision seems more ambitious to us, but also the most complicated to achieve. We draw, however, as previously referred, a strong analogy between the concept of urban countryside and the Portuguese </w:t>
      </w:r>
      <w:r w:rsidR="009F68D1">
        <w:rPr>
          <w:rFonts w:cs="Times New Roman"/>
          <w:i/>
          <w:lang w:val="en-US"/>
        </w:rPr>
        <w:t xml:space="preserve">Quinta de </w:t>
      </w:r>
      <w:proofErr w:type="spellStart"/>
      <w:r w:rsidR="009F68D1">
        <w:rPr>
          <w:rFonts w:cs="Times New Roman"/>
          <w:i/>
          <w:lang w:val="en-US"/>
        </w:rPr>
        <w:t>Recreio</w:t>
      </w:r>
      <w:proofErr w:type="spellEnd"/>
      <w:r w:rsidR="009F68D1">
        <w:rPr>
          <w:rFonts w:cs="Times New Roman"/>
          <w:i/>
          <w:lang w:val="en-US"/>
        </w:rPr>
        <w:t xml:space="preserve"> </w:t>
      </w:r>
      <w:r w:rsidR="009F68D1">
        <w:rPr>
          <w:rFonts w:cs="Times New Roman"/>
          <w:lang w:val="en-US"/>
        </w:rPr>
        <w:t>(</w:t>
      </w:r>
      <w:r w:rsidRPr="00980F8E">
        <w:rPr>
          <w:rFonts w:cs="Times New Roman"/>
          <w:lang w:val="en-US"/>
        </w:rPr>
        <w:t>recreational farm</w:t>
      </w:r>
      <w:r w:rsidR="009F68D1">
        <w:rPr>
          <w:rFonts w:cs="Times New Roman"/>
          <w:lang w:val="en-US"/>
        </w:rPr>
        <w:t>)</w:t>
      </w:r>
      <w:r w:rsidRPr="00980F8E">
        <w:rPr>
          <w:rFonts w:cs="Times New Roman"/>
          <w:lang w:val="en-US"/>
        </w:rPr>
        <w:t xml:space="preserve">. To interlay recreational spaces with productive areas will allow </w:t>
      </w:r>
      <w:proofErr w:type="gramStart"/>
      <w:r w:rsidRPr="00980F8E">
        <w:rPr>
          <w:rFonts w:cs="Times New Roman"/>
          <w:lang w:val="en-US"/>
        </w:rPr>
        <w:t>to operate</w:t>
      </w:r>
      <w:proofErr w:type="gramEnd"/>
      <w:r w:rsidRPr="00980F8E">
        <w:rPr>
          <w:rFonts w:cs="Times New Roman"/>
          <w:lang w:val="en-US"/>
        </w:rPr>
        <w:t xml:space="preserve"> in the territory as an enormous</w:t>
      </w:r>
      <w:r w:rsidR="009F68D1">
        <w:rPr>
          <w:rFonts w:cs="Times New Roman"/>
          <w:i/>
          <w:lang w:val="en-US"/>
        </w:rPr>
        <w:t xml:space="preserve"> Quinta de </w:t>
      </w:r>
      <w:proofErr w:type="spellStart"/>
      <w:r w:rsidR="009F68D1">
        <w:rPr>
          <w:rFonts w:cs="Times New Roman"/>
          <w:i/>
          <w:lang w:val="en-US"/>
        </w:rPr>
        <w:t>Recreio</w:t>
      </w:r>
      <w:proofErr w:type="spellEnd"/>
      <w:r w:rsidRPr="00980F8E">
        <w:rPr>
          <w:rFonts w:cs="Times New Roman"/>
          <w:lang w:val="en-US"/>
        </w:rPr>
        <w:t>, in which essentially urban valences will occur, as it was supposed to be from the start.</w:t>
      </w:r>
    </w:p>
    <w:p w:rsidR="00FF42E9" w:rsidRPr="00980F8E" w:rsidRDefault="00FC0444" w:rsidP="00670C5E">
      <w:pPr>
        <w:pStyle w:val="Standard"/>
        <w:spacing w:before="120"/>
        <w:jc w:val="both"/>
        <w:rPr>
          <w:rFonts w:cs="Times New Roman"/>
          <w:lang w:val="en-US"/>
        </w:rPr>
      </w:pPr>
      <w:r w:rsidRPr="00980F8E">
        <w:rPr>
          <w:rFonts w:cs="Times New Roman"/>
          <w:lang w:val="en-US"/>
        </w:rPr>
        <w:t>The new visions presented contain essentially, concurring characteristics.</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We will now summarize those that, independently of the existing urban morphology, we believe to be complementary and, as such, to constitute the </w:t>
      </w:r>
      <w:proofErr w:type="spellStart"/>
      <w:r w:rsidRPr="00980F8E">
        <w:rPr>
          <w:rFonts w:cs="Times New Roman"/>
          <w:lang w:val="en-US"/>
        </w:rPr>
        <w:t>premisses</w:t>
      </w:r>
      <w:proofErr w:type="spellEnd"/>
      <w:r w:rsidRPr="00980F8E">
        <w:rPr>
          <w:rFonts w:cs="Times New Roman"/>
          <w:lang w:val="en-US"/>
        </w:rPr>
        <w:t xml:space="preserve"> to the sustainable construction of a continuous productive landscape:</w:t>
      </w:r>
    </w:p>
    <w:p w:rsidR="00FF42E9" w:rsidRPr="00980F8E" w:rsidRDefault="00FC0444" w:rsidP="00670C5E">
      <w:pPr>
        <w:pStyle w:val="PargrafodaLista"/>
        <w:numPr>
          <w:ilvl w:val="0"/>
          <w:numId w:val="5"/>
        </w:numPr>
        <w:spacing w:before="120"/>
        <w:ind w:left="0"/>
        <w:jc w:val="both"/>
        <w:rPr>
          <w:rFonts w:cs="Times New Roman"/>
          <w:lang w:val="en-US"/>
        </w:rPr>
      </w:pPr>
      <w:r w:rsidRPr="00980F8E">
        <w:rPr>
          <w:rFonts w:cs="Times New Roman"/>
          <w:lang w:val="en-US"/>
        </w:rPr>
        <w:t xml:space="preserve">Systemic vision of the landscape, materialized by a network of continuous open spaces </w:t>
      </w:r>
      <w:r w:rsidR="009F68D1" w:rsidRPr="00980F8E">
        <w:rPr>
          <w:rFonts w:cs="Times New Roman"/>
          <w:lang w:val="en-US"/>
        </w:rPr>
        <w:t>that</w:t>
      </w:r>
      <w:r w:rsidRPr="00980F8E">
        <w:rPr>
          <w:rFonts w:cs="Times New Roman"/>
          <w:lang w:val="en-US"/>
        </w:rPr>
        <w:t xml:space="preserve"> provide support to the productive and recreational activities;</w:t>
      </w:r>
    </w:p>
    <w:p w:rsidR="00FF42E9" w:rsidRPr="00980F8E" w:rsidRDefault="00FC0444" w:rsidP="00670C5E">
      <w:pPr>
        <w:pStyle w:val="PargrafodaLista"/>
        <w:numPr>
          <w:ilvl w:val="0"/>
          <w:numId w:val="2"/>
        </w:numPr>
        <w:spacing w:before="120"/>
        <w:ind w:left="0"/>
        <w:jc w:val="both"/>
        <w:rPr>
          <w:rFonts w:cs="Times New Roman"/>
          <w:lang w:val="en-US"/>
        </w:rPr>
      </w:pPr>
      <w:r w:rsidRPr="00980F8E">
        <w:rPr>
          <w:rFonts w:cs="Times New Roman"/>
          <w:lang w:val="en-US"/>
        </w:rPr>
        <w:t xml:space="preserve">Equalization of the productive activities in urban soil to the level of any other public infrastructure;    </w:t>
      </w:r>
    </w:p>
    <w:p w:rsidR="00FF42E9" w:rsidRPr="00980F8E" w:rsidRDefault="00FC0444" w:rsidP="00670C5E">
      <w:pPr>
        <w:pStyle w:val="PargrafodaLista"/>
        <w:numPr>
          <w:ilvl w:val="0"/>
          <w:numId w:val="2"/>
        </w:numPr>
        <w:spacing w:before="120"/>
        <w:ind w:left="0"/>
        <w:jc w:val="both"/>
        <w:rPr>
          <w:rFonts w:cs="Times New Roman"/>
          <w:lang w:val="en-US"/>
        </w:rPr>
      </w:pPr>
      <w:r w:rsidRPr="00980F8E">
        <w:rPr>
          <w:rFonts w:cs="Times New Roman"/>
          <w:lang w:val="en-US"/>
        </w:rPr>
        <w:t xml:space="preserve">The involvement of the different communities, embedded of a spirit capable of generating new myths and symbols that could be able to create new cultural and ecological values to an inhabitable society;  </w:t>
      </w:r>
    </w:p>
    <w:p w:rsidR="00E36B7A" w:rsidRPr="008F6B2E" w:rsidRDefault="00FC0444" w:rsidP="00E36B7A">
      <w:pPr>
        <w:pStyle w:val="PargrafodaLista"/>
        <w:numPr>
          <w:ilvl w:val="0"/>
          <w:numId w:val="2"/>
        </w:numPr>
        <w:spacing w:before="120"/>
        <w:ind w:left="0"/>
        <w:jc w:val="both"/>
        <w:rPr>
          <w:rFonts w:cs="Times New Roman"/>
          <w:lang w:val="en-US"/>
        </w:rPr>
      </w:pPr>
      <w:r w:rsidRPr="00980F8E">
        <w:rPr>
          <w:rFonts w:cs="Times New Roman"/>
          <w:lang w:val="en-US"/>
        </w:rPr>
        <w:t xml:space="preserve">The construction of the landscape assumed by a projecting attitude that, similarly to </w:t>
      </w:r>
      <w:r w:rsidR="009F68D1">
        <w:rPr>
          <w:rFonts w:cs="Times New Roman"/>
          <w:lang w:val="en-US"/>
        </w:rPr>
        <w:t xml:space="preserve">the Portuguese </w:t>
      </w:r>
      <w:r w:rsidR="009F68D1">
        <w:rPr>
          <w:rFonts w:cs="Times New Roman"/>
          <w:i/>
          <w:lang w:val="en-US"/>
        </w:rPr>
        <w:t xml:space="preserve">Quinta de </w:t>
      </w:r>
      <w:proofErr w:type="spellStart"/>
      <w:r w:rsidR="009F68D1">
        <w:rPr>
          <w:rFonts w:cs="Times New Roman"/>
          <w:i/>
          <w:lang w:val="en-US"/>
        </w:rPr>
        <w:t>Recreio</w:t>
      </w:r>
      <w:proofErr w:type="spellEnd"/>
      <w:r w:rsidRPr="00980F8E">
        <w:rPr>
          <w:rFonts w:cs="Times New Roman"/>
          <w:lang w:val="en-US"/>
        </w:rPr>
        <w:t xml:space="preserve">, assures a </w:t>
      </w:r>
      <w:proofErr w:type="spellStart"/>
      <w:r w:rsidRPr="00980F8E">
        <w:rPr>
          <w:rFonts w:cs="Times New Roman"/>
          <w:lang w:val="en-US"/>
        </w:rPr>
        <w:t>ruralized</w:t>
      </w:r>
      <w:proofErr w:type="spellEnd"/>
      <w:r w:rsidRPr="00980F8E">
        <w:rPr>
          <w:rFonts w:cs="Times New Roman"/>
          <w:lang w:val="en-US"/>
        </w:rPr>
        <w:t xml:space="preserve"> urbanity, endowing the territory with valences beyond the productive component.</w:t>
      </w:r>
    </w:p>
    <w:p w:rsidR="00FF42E9" w:rsidRPr="00980F8E" w:rsidRDefault="00FC0444" w:rsidP="00670C5E">
      <w:pPr>
        <w:pStyle w:val="Standard"/>
        <w:numPr>
          <w:ilvl w:val="0"/>
          <w:numId w:val="1"/>
        </w:numPr>
        <w:spacing w:before="120"/>
        <w:jc w:val="both"/>
        <w:rPr>
          <w:rFonts w:cs="Times New Roman"/>
          <w:b/>
          <w:lang w:val="en-US"/>
        </w:rPr>
      </w:pPr>
      <w:r w:rsidRPr="00980F8E">
        <w:rPr>
          <w:rFonts w:cs="Times New Roman"/>
          <w:b/>
          <w:lang w:val="en-US"/>
        </w:rPr>
        <w:t xml:space="preserve">Case of Study: the city of </w:t>
      </w:r>
      <w:proofErr w:type="spellStart"/>
      <w:r w:rsidRPr="00980F8E">
        <w:rPr>
          <w:rFonts w:cs="Times New Roman"/>
          <w:b/>
          <w:lang w:val="en-US"/>
        </w:rPr>
        <w:t>Évora</w:t>
      </w:r>
      <w:proofErr w:type="spellEnd"/>
      <w:r w:rsidRPr="00980F8E">
        <w:rPr>
          <w:rFonts w:cs="Times New Roman"/>
          <w:b/>
          <w:lang w:val="en-US"/>
        </w:rPr>
        <w:t xml:space="preserve"> in the South of Portugal</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The exercise of limiting a structure of multifunctional landscape that we propose to elaborate has as its objective to apply the concept of productive and continuous landscape to </w:t>
      </w:r>
      <w:proofErr w:type="spellStart"/>
      <w:r w:rsidRPr="00980F8E">
        <w:rPr>
          <w:rFonts w:cs="Times New Roman"/>
          <w:lang w:val="en-US"/>
        </w:rPr>
        <w:t>Évora</w:t>
      </w:r>
      <w:proofErr w:type="spellEnd"/>
      <w:r w:rsidRPr="00980F8E">
        <w:rPr>
          <w:rFonts w:cs="Times New Roman"/>
          <w:lang w:val="en-US"/>
        </w:rPr>
        <w:t>, more specifically to the city and the adjacent rural area.</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In the XXI century, </w:t>
      </w:r>
      <w:proofErr w:type="spellStart"/>
      <w:r w:rsidRPr="00980F8E">
        <w:rPr>
          <w:rFonts w:cs="Times New Roman"/>
          <w:lang w:val="en-US"/>
        </w:rPr>
        <w:t>Évora</w:t>
      </w:r>
      <w:proofErr w:type="spellEnd"/>
      <w:r w:rsidRPr="00980F8E">
        <w:rPr>
          <w:rFonts w:cs="Times New Roman"/>
          <w:lang w:val="en-US"/>
        </w:rPr>
        <w:t xml:space="preserve"> is </w:t>
      </w:r>
      <w:proofErr w:type="spellStart"/>
      <w:r w:rsidRPr="00980F8E">
        <w:rPr>
          <w:rFonts w:cs="Times New Roman"/>
          <w:lang w:val="en-US"/>
        </w:rPr>
        <w:t>urbanistically</w:t>
      </w:r>
      <w:proofErr w:type="spellEnd"/>
      <w:r w:rsidRPr="00980F8E">
        <w:rPr>
          <w:rFonts w:cs="Times New Roman"/>
          <w:lang w:val="en-US"/>
        </w:rPr>
        <w:t xml:space="preserve"> characterized not only by the unquestionable centrality of its historical center and the different concentrated building agglomerates in the outskirts, but also by continuous and discontinuous linear occupations along the structural axes, and by the already significant presence of disperse building.</w:t>
      </w:r>
    </w:p>
    <w:p w:rsidR="008C2DA9" w:rsidRDefault="00FC0444" w:rsidP="00670C5E">
      <w:pPr>
        <w:pStyle w:val="Standard"/>
        <w:spacing w:before="120"/>
        <w:jc w:val="both"/>
        <w:rPr>
          <w:rFonts w:cs="Times New Roman"/>
          <w:lang w:val="en-US"/>
        </w:rPr>
      </w:pPr>
      <w:r w:rsidRPr="00980F8E">
        <w:rPr>
          <w:rFonts w:cs="Times New Roman"/>
          <w:lang w:val="en-US"/>
        </w:rPr>
        <w:t>The countryside, although at the gates of the city and filling the open spaces between the discontinuities in the interior of the urban perimeter, gains an importance that is related to the presence of the natural values, greatly neglecting the productive characteristics</w:t>
      </w:r>
      <w:r w:rsidR="00CC150A">
        <w:rPr>
          <w:rFonts w:cs="Times New Roman"/>
          <w:lang w:val="en-US"/>
        </w:rPr>
        <w:t xml:space="preserve"> (fig 1)</w:t>
      </w:r>
      <w:r w:rsidRPr="00980F8E">
        <w:rPr>
          <w:rFonts w:cs="Times New Roman"/>
          <w:lang w:val="en-US"/>
        </w:rPr>
        <w:t xml:space="preserve">. The patches of </w:t>
      </w:r>
      <w:proofErr w:type="spellStart"/>
      <w:r w:rsidRPr="00980F8E">
        <w:rPr>
          <w:rFonts w:cs="Times New Roman"/>
          <w:lang w:val="en-US"/>
        </w:rPr>
        <w:t>agroforestry</w:t>
      </w:r>
      <w:proofErr w:type="spellEnd"/>
      <w:r w:rsidRPr="00980F8E">
        <w:rPr>
          <w:rFonts w:cs="Times New Roman"/>
          <w:lang w:val="en-US"/>
        </w:rPr>
        <w:t xml:space="preserve"> conserve some </w:t>
      </w:r>
      <w:proofErr w:type="spellStart"/>
      <w:r w:rsidRPr="00980F8E">
        <w:rPr>
          <w:rFonts w:cs="Times New Roman"/>
          <w:lang w:val="en-US"/>
        </w:rPr>
        <w:t>agricultured</w:t>
      </w:r>
      <w:proofErr w:type="spellEnd"/>
      <w:r w:rsidRPr="00980F8E">
        <w:rPr>
          <w:rFonts w:cs="Times New Roman"/>
          <w:lang w:val="en-US"/>
        </w:rPr>
        <w:t xml:space="preserve"> spaces but, the image of wastage of the soil, predicts a hope for better days</w:t>
      </w:r>
      <w:r w:rsidRPr="00980F8E">
        <w:rPr>
          <w:rStyle w:val="FootnoteSymbol"/>
          <w:rFonts w:cs="Times New Roman"/>
          <w:lang w:val="en-US"/>
        </w:rPr>
        <w:footnoteReference w:id="7"/>
      </w:r>
      <w:r w:rsidRPr="00980F8E">
        <w:rPr>
          <w:rFonts w:cs="Times New Roman"/>
          <w:lang w:val="en-US"/>
        </w:rPr>
        <w:t xml:space="preserve">. Although the building momentum has been restrained by the period of crisis we are in and, the </w:t>
      </w:r>
      <w:r w:rsidRPr="00980F8E">
        <w:rPr>
          <w:rFonts w:cs="Times New Roman"/>
          <w:lang w:val="en-US"/>
        </w:rPr>
        <w:lastRenderedPageBreak/>
        <w:t>territorial dynamics council suggests an austere prediction, the reality is that the Municipal Director Plan (PDM) in effect has determined the increasing of the soil for those building processes</w:t>
      </w:r>
      <w:r w:rsidRPr="00980F8E">
        <w:rPr>
          <w:rStyle w:val="FootnoteSymbol"/>
          <w:rFonts w:cs="Times New Roman"/>
          <w:lang w:val="en-US"/>
        </w:rPr>
        <w:footnoteReference w:id="8"/>
      </w:r>
      <w:r w:rsidR="0052723E">
        <w:rPr>
          <w:rFonts w:cs="Times New Roman"/>
          <w:lang w:val="en-US"/>
        </w:rPr>
        <w:t>.</w:t>
      </w:r>
    </w:p>
    <w:p w:rsidR="00CC150A" w:rsidRDefault="00CC150A" w:rsidP="00CC150A">
      <w:pPr>
        <w:pStyle w:val="Standard"/>
        <w:spacing w:before="120"/>
        <w:jc w:val="center"/>
        <w:rPr>
          <w:rFonts w:cs="Times New Roman"/>
        </w:rPr>
      </w:pPr>
      <w:r w:rsidRPr="00CC150A">
        <w:rPr>
          <w:rFonts w:cs="Times New Roman"/>
          <w:noProof/>
          <w:lang w:eastAsia="pt-PT" w:bidi="ar-SA"/>
        </w:rPr>
        <w:drawing>
          <wp:inline distT="0" distB="0" distL="0" distR="0">
            <wp:extent cx="3943350" cy="3225832"/>
            <wp:effectExtent l="19050" t="19050" r="19050" b="12668"/>
            <wp:docPr id="8" name="Imagem 2" descr="C:\Users\Rute\Desktop\ÁREA DE TRABALHO - RUTE\Comunicações\2013\SGEM\Envolvente_Év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e\Desktop\ÁREA DE TRABALHO - RUTE\Comunicações\2013\SGEM\Envolvente_Évora.jpg"/>
                    <pic:cNvPicPr>
                      <a:picLocks noChangeAspect="1" noChangeArrowheads="1"/>
                    </pic:cNvPicPr>
                  </pic:nvPicPr>
                  <pic:blipFill>
                    <a:blip r:embed="rId7" cstate="print">
                      <a:grayscl/>
                      <a:lum bright="36000" contrast="7000"/>
                    </a:blip>
                    <a:srcRect/>
                    <a:stretch>
                      <a:fillRect/>
                    </a:stretch>
                  </pic:blipFill>
                  <pic:spPr bwMode="auto">
                    <a:xfrm>
                      <a:off x="0" y="0"/>
                      <a:ext cx="3943350" cy="3225832"/>
                    </a:xfrm>
                    <a:prstGeom prst="rect">
                      <a:avLst/>
                    </a:prstGeom>
                    <a:noFill/>
                    <a:ln w="12700">
                      <a:solidFill>
                        <a:schemeClr val="tx1"/>
                      </a:solidFill>
                      <a:miter lim="800000"/>
                      <a:headEnd/>
                      <a:tailEnd/>
                    </a:ln>
                  </pic:spPr>
                </pic:pic>
              </a:graphicData>
            </a:graphic>
          </wp:inline>
        </w:drawing>
      </w:r>
    </w:p>
    <w:p w:rsidR="00CC150A" w:rsidRDefault="00CC150A" w:rsidP="00CC150A">
      <w:pPr>
        <w:pStyle w:val="Standard"/>
        <w:spacing w:before="120"/>
        <w:jc w:val="center"/>
        <w:rPr>
          <w:rFonts w:cs="Times New Roman"/>
          <w:sz w:val="20"/>
          <w:szCs w:val="20"/>
        </w:rPr>
      </w:pPr>
      <w:r w:rsidRPr="00CC150A">
        <w:rPr>
          <w:rFonts w:cs="Times New Roman"/>
          <w:sz w:val="20"/>
          <w:szCs w:val="20"/>
        </w:rPr>
        <w:t xml:space="preserve">Figure 1 – Évora – </w:t>
      </w:r>
      <w:proofErr w:type="spellStart"/>
      <w:r w:rsidRPr="00CC150A">
        <w:rPr>
          <w:rFonts w:cs="Times New Roman"/>
          <w:sz w:val="20"/>
          <w:szCs w:val="20"/>
        </w:rPr>
        <w:t>city</w:t>
      </w:r>
      <w:proofErr w:type="spellEnd"/>
      <w:r w:rsidRPr="00CC150A">
        <w:rPr>
          <w:rFonts w:cs="Times New Roman"/>
          <w:sz w:val="20"/>
          <w:szCs w:val="20"/>
        </w:rPr>
        <w:t xml:space="preserve"> </w:t>
      </w:r>
      <w:proofErr w:type="spellStart"/>
      <w:r w:rsidRPr="00CC150A">
        <w:rPr>
          <w:rFonts w:cs="Times New Roman"/>
          <w:sz w:val="20"/>
          <w:szCs w:val="20"/>
        </w:rPr>
        <w:t>and</w:t>
      </w:r>
      <w:proofErr w:type="spellEnd"/>
      <w:r w:rsidRPr="00CC150A">
        <w:rPr>
          <w:rFonts w:cs="Times New Roman"/>
          <w:sz w:val="20"/>
          <w:szCs w:val="20"/>
        </w:rPr>
        <w:t xml:space="preserve"> </w:t>
      </w:r>
      <w:proofErr w:type="spellStart"/>
      <w:r w:rsidRPr="00CC150A">
        <w:rPr>
          <w:rFonts w:cs="Times New Roman"/>
          <w:sz w:val="20"/>
          <w:szCs w:val="20"/>
        </w:rPr>
        <w:t>countryside</w:t>
      </w:r>
      <w:proofErr w:type="spellEnd"/>
    </w:p>
    <w:p w:rsidR="00CC150A" w:rsidRPr="00CC150A" w:rsidRDefault="00CC150A" w:rsidP="00670C5E">
      <w:pPr>
        <w:pStyle w:val="Standard"/>
        <w:spacing w:before="120"/>
        <w:jc w:val="both"/>
        <w:rPr>
          <w:rFonts w:cs="Times New Roman"/>
          <w:sz w:val="20"/>
          <w:szCs w:val="20"/>
        </w:rPr>
      </w:pP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We believe that, instead of following a policy of usage of the soil that insisted on a growing building, excluding of the areas of expansion the productive potential of the soil, the solution may be to find </w:t>
      </w:r>
      <w:proofErr w:type="spellStart"/>
      <w:r w:rsidRPr="00980F8E">
        <w:rPr>
          <w:rFonts w:cs="Times New Roman"/>
          <w:lang w:val="en-US"/>
        </w:rPr>
        <w:t>complementarity</w:t>
      </w:r>
      <w:proofErr w:type="spellEnd"/>
      <w:r w:rsidRPr="00980F8E">
        <w:rPr>
          <w:rFonts w:cs="Times New Roman"/>
          <w:lang w:val="en-US"/>
        </w:rPr>
        <w:t xml:space="preserve">. Urban agriculture can and should be assumed by the local power as an infrastructure essential to the urbanization of the territory entitling, namely to the territorial planning and </w:t>
      </w:r>
      <w:proofErr w:type="spellStart"/>
      <w:r w:rsidRPr="00980F8E">
        <w:rPr>
          <w:rFonts w:cs="Times New Roman"/>
          <w:lang w:val="en-US"/>
        </w:rPr>
        <w:t>urbanistic</w:t>
      </w:r>
      <w:proofErr w:type="spellEnd"/>
      <w:r w:rsidRPr="00980F8E">
        <w:rPr>
          <w:rFonts w:cs="Times New Roman"/>
          <w:lang w:val="en-US"/>
        </w:rPr>
        <w:t xml:space="preserve"> administration, to assume the overcoming of the old urban/rural antagonism.</w:t>
      </w:r>
    </w:p>
    <w:p w:rsidR="00FF42E9" w:rsidRDefault="00FC0444" w:rsidP="00670C5E">
      <w:pPr>
        <w:pStyle w:val="Standard"/>
        <w:spacing w:before="120"/>
        <w:jc w:val="both"/>
        <w:rPr>
          <w:rFonts w:cs="Times New Roman"/>
          <w:lang w:val="en-US"/>
        </w:rPr>
      </w:pPr>
      <w:r w:rsidRPr="00980F8E">
        <w:rPr>
          <w:rFonts w:cs="Times New Roman"/>
          <w:lang w:val="en-US"/>
        </w:rPr>
        <w:t xml:space="preserve">Society recurrently shows the need of the presence of productive activities and of proximity agriculture. The urban allotment gardens that recently appeared in </w:t>
      </w:r>
      <w:proofErr w:type="spellStart"/>
      <w:r w:rsidRPr="00980F8E">
        <w:rPr>
          <w:rFonts w:cs="Times New Roman"/>
          <w:lang w:val="en-US"/>
        </w:rPr>
        <w:t>Évora</w:t>
      </w:r>
      <w:proofErr w:type="spellEnd"/>
      <w:r w:rsidRPr="00980F8E">
        <w:rPr>
          <w:rFonts w:cs="Times New Roman"/>
          <w:lang w:val="en-US"/>
        </w:rPr>
        <w:t xml:space="preserve"> are the recognition of that. We believe that we are at the beginning of a new cycle responsible for a new way of thinking urbanity. The presence of allotment gardens, as a way of practicing urban agriculture, </w:t>
      </w:r>
      <w:proofErr w:type="spellStart"/>
      <w:r w:rsidRPr="00980F8E">
        <w:rPr>
          <w:rFonts w:cs="Times New Roman"/>
          <w:lang w:val="en-US"/>
        </w:rPr>
        <w:t>can not</w:t>
      </w:r>
      <w:proofErr w:type="spellEnd"/>
      <w:r w:rsidRPr="00980F8E">
        <w:rPr>
          <w:rFonts w:cs="Times New Roman"/>
          <w:lang w:val="en-US"/>
        </w:rPr>
        <w:t xml:space="preserve"> be faced as a passing process that the “lifting” of economy will send to oblivion. The benefits are several and go far beyond eventual economical gains that may be associated. So, the possibility of coming face to face with a structure of productive landscape as an instrument of municipal management will represent, on itself, a change of paradigm.</w:t>
      </w:r>
    </w:p>
    <w:p w:rsidR="00463682" w:rsidRPr="00980F8E" w:rsidRDefault="00463682" w:rsidP="00670C5E">
      <w:pPr>
        <w:pStyle w:val="Standard"/>
        <w:spacing w:before="120"/>
        <w:jc w:val="both"/>
        <w:rPr>
          <w:rFonts w:cs="Times New Roman"/>
          <w:lang w:val="en-US"/>
        </w:rPr>
      </w:pPr>
    </w:p>
    <w:p w:rsidR="00FF42E9" w:rsidRPr="00980F8E" w:rsidRDefault="00FC0444" w:rsidP="00670C5E">
      <w:pPr>
        <w:pStyle w:val="PargrafodaLista"/>
        <w:numPr>
          <w:ilvl w:val="1"/>
          <w:numId w:val="1"/>
        </w:numPr>
        <w:tabs>
          <w:tab w:val="left" w:pos="426"/>
        </w:tabs>
        <w:spacing w:before="120"/>
        <w:ind w:left="0"/>
        <w:jc w:val="both"/>
        <w:rPr>
          <w:rFonts w:cs="Times New Roman"/>
          <w:b/>
          <w:lang w:val="en-US"/>
        </w:rPr>
      </w:pPr>
      <w:r w:rsidRPr="00980F8E">
        <w:rPr>
          <w:rFonts w:cs="Times New Roman"/>
          <w:b/>
          <w:lang w:val="en-US"/>
        </w:rPr>
        <w:lastRenderedPageBreak/>
        <w:t>Area to the implementation of continuous productive landscapes</w:t>
      </w:r>
    </w:p>
    <w:p w:rsidR="00FF42E9" w:rsidRPr="00980F8E" w:rsidRDefault="00FC0444" w:rsidP="00670C5E">
      <w:pPr>
        <w:pStyle w:val="PargrafodaLista"/>
        <w:tabs>
          <w:tab w:val="left" w:pos="426"/>
        </w:tabs>
        <w:spacing w:before="120"/>
        <w:ind w:left="0"/>
        <w:jc w:val="both"/>
        <w:rPr>
          <w:rFonts w:cs="Times New Roman"/>
          <w:lang w:val="en-US"/>
        </w:rPr>
      </w:pPr>
      <w:r w:rsidRPr="00980F8E">
        <w:rPr>
          <w:rFonts w:cs="Times New Roman"/>
          <w:lang w:val="en-US"/>
        </w:rPr>
        <w:t xml:space="preserve">It was determined in a territorial base that allowed </w:t>
      </w:r>
      <w:proofErr w:type="gramStart"/>
      <w:r w:rsidRPr="00980F8E">
        <w:rPr>
          <w:rFonts w:cs="Times New Roman"/>
          <w:lang w:val="en-US"/>
        </w:rPr>
        <w:t>to assess</w:t>
      </w:r>
      <w:proofErr w:type="gramEnd"/>
      <w:r w:rsidRPr="00980F8E">
        <w:rPr>
          <w:rFonts w:cs="Times New Roman"/>
          <w:lang w:val="en-US"/>
        </w:rPr>
        <w:t xml:space="preserve"> which were the areas of the territory to add to the construction of the multifunctional landscape structure that would articulate the city with the rural space, interconnecting them.</w:t>
      </w:r>
    </w:p>
    <w:p w:rsidR="00FF42E9" w:rsidRDefault="00FC0444" w:rsidP="00670C5E">
      <w:pPr>
        <w:pStyle w:val="PargrafodaLista"/>
        <w:tabs>
          <w:tab w:val="left" w:pos="426"/>
        </w:tabs>
        <w:spacing w:before="120"/>
        <w:ind w:left="0"/>
        <w:jc w:val="both"/>
        <w:rPr>
          <w:rFonts w:cs="Times New Roman"/>
          <w:lang w:val="en-US"/>
        </w:rPr>
      </w:pPr>
      <w:r w:rsidRPr="00980F8E">
        <w:rPr>
          <w:rFonts w:cs="Times New Roman"/>
          <w:lang w:val="en-US"/>
        </w:rPr>
        <w:t xml:space="preserve">The continuity underlying the concepts would be found based on </w:t>
      </w:r>
      <w:r w:rsidR="00E36B7A" w:rsidRPr="00980F8E">
        <w:rPr>
          <w:rFonts w:cs="Times New Roman"/>
          <w:lang w:val="en-US"/>
        </w:rPr>
        <w:t>a</w:t>
      </w:r>
      <w:r w:rsidRPr="00980F8E">
        <w:rPr>
          <w:rFonts w:cs="Times New Roman"/>
          <w:lang w:val="en-US"/>
        </w:rPr>
        <w:t xml:space="preserve"> systemic understanding of the landscape, assuming that the inter-relationship of its different systems would define a complex structure and, so, with high levels of ecological intensification.</w:t>
      </w:r>
    </w:p>
    <w:p w:rsidR="00FF42E9" w:rsidRPr="00980F8E" w:rsidRDefault="00FC0444" w:rsidP="00670C5E">
      <w:pPr>
        <w:pStyle w:val="PargrafodaLista"/>
        <w:tabs>
          <w:tab w:val="left" w:pos="426"/>
        </w:tabs>
        <w:spacing w:before="120"/>
        <w:ind w:left="0"/>
        <w:jc w:val="both"/>
        <w:rPr>
          <w:rFonts w:cs="Times New Roman"/>
          <w:lang w:val="en-US"/>
        </w:rPr>
      </w:pPr>
      <w:r w:rsidRPr="00980F8E">
        <w:rPr>
          <w:rFonts w:cs="Times New Roman"/>
          <w:lang w:val="en-US"/>
        </w:rPr>
        <w:t>It is based on this understanding of the morphology of the landscape that it is sought to delimit the two components of the productive urban landscape:</w:t>
      </w:r>
    </w:p>
    <w:p w:rsidR="00FF42E9" w:rsidRPr="00980F8E" w:rsidRDefault="00FC0444" w:rsidP="00670C5E">
      <w:pPr>
        <w:pStyle w:val="PargrafodaLista"/>
        <w:tabs>
          <w:tab w:val="left" w:pos="426"/>
        </w:tabs>
        <w:spacing w:before="120"/>
        <w:ind w:left="0"/>
        <w:jc w:val="both"/>
        <w:rPr>
          <w:rFonts w:cs="Times New Roman"/>
          <w:b/>
          <w:bCs/>
          <w:lang w:val="en-US"/>
        </w:rPr>
      </w:pPr>
      <w:proofErr w:type="gramStart"/>
      <w:r w:rsidRPr="00980F8E">
        <w:rPr>
          <w:rFonts w:cs="Times New Roman"/>
          <w:b/>
          <w:bCs/>
          <w:lang w:val="en-US"/>
        </w:rPr>
        <w:t xml:space="preserve">Productive landscape – </w:t>
      </w:r>
      <w:r w:rsidRPr="00980F8E">
        <w:rPr>
          <w:rFonts w:cs="Times New Roman"/>
          <w:lang w:val="en-US"/>
        </w:rPr>
        <w:t>areas of the urban and rural space to be managed for them to be environmental</w:t>
      </w:r>
      <w:r w:rsidR="00B4570C">
        <w:rPr>
          <w:rFonts w:cs="Times New Roman"/>
          <w:lang w:val="en-US"/>
        </w:rPr>
        <w:t>ly</w:t>
      </w:r>
      <w:r w:rsidRPr="00980F8E">
        <w:rPr>
          <w:rFonts w:cs="Times New Roman"/>
          <w:lang w:val="en-US"/>
        </w:rPr>
        <w:t xml:space="preserve"> and economically productive.</w:t>
      </w:r>
      <w:proofErr w:type="gramEnd"/>
    </w:p>
    <w:p w:rsidR="00FF42E9" w:rsidRPr="00980F8E" w:rsidRDefault="00FC0444" w:rsidP="00670C5E">
      <w:pPr>
        <w:pStyle w:val="Standard"/>
        <w:spacing w:before="120"/>
        <w:jc w:val="both"/>
        <w:rPr>
          <w:rFonts w:cs="Times New Roman"/>
          <w:b/>
          <w:bCs/>
          <w:lang w:val="en-US"/>
        </w:rPr>
      </w:pPr>
      <w:r w:rsidRPr="00980F8E">
        <w:rPr>
          <w:rFonts w:cs="Times New Roman"/>
          <w:b/>
          <w:bCs/>
          <w:lang w:val="en-US"/>
        </w:rPr>
        <w:t xml:space="preserve">Continuous landscape – </w:t>
      </w:r>
      <w:r w:rsidRPr="00980F8E">
        <w:rPr>
          <w:rFonts w:cs="Times New Roman"/>
          <w:lang w:val="en-US"/>
        </w:rPr>
        <w:t>continuous network with ecological valence, supporting the productive, recreational, and of protection activities, articulating the urban with the rural space.</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The selection of the areas to include in this landscape structure has as a basis the information collected in the Instruments of Territorial Management (IGTs) currently in effect in the municipality of </w:t>
      </w:r>
      <w:proofErr w:type="spellStart"/>
      <w:r w:rsidRPr="00980F8E">
        <w:rPr>
          <w:rFonts w:cs="Times New Roman"/>
          <w:lang w:val="en-US"/>
        </w:rPr>
        <w:t>Évora</w:t>
      </w:r>
      <w:proofErr w:type="spellEnd"/>
      <w:r w:rsidRPr="00980F8E">
        <w:rPr>
          <w:rFonts w:cs="Times New Roman"/>
          <w:lang w:val="en-US"/>
        </w:rPr>
        <w:t>, namely its Urbanization Plan (PU) [13] and the Municipal Director Plan (PDM) [12], particularly in what concerns zoning and qualification of the soil, and the diverse components of the Municipal Ecological Structure (EEM).</w:t>
      </w:r>
    </w:p>
    <w:p w:rsidR="00FF42E9" w:rsidRPr="00980F8E" w:rsidRDefault="00FC0444" w:rsidP="00670C5E">
      <w:pPr>
        <w:pStyle w:val="PargrafodaLista"/>
        <w:numPr>
          <w:ilvl w:val="2"/>
          <w:numId w:val="1"/>
        </w:numPr>
        <w:tabs>
          <w:tab w:val="left" w:pos="709"/>
        </w:tabs>
        <w:spacing w:before="120"/>
        <w:ind w:left="0"/>
        <w:jc w:val="both"/>
        <w:rPr>
          <w:rFonts w:cs="Times New Roman"/>
          <w:b/>
          <w:lang w:val="en-US"/>
        </w:rPr>
      </w:pPr>
      <w:r w:rsidRPr="00980F8E">
        <w:rPr>
          <w:rFonts w:cs="Times New Roman"/>
          <w:b/>
          <w:lang w:val="en-US"/>
        </w:rPr>
        <w:t>Areas to add to the productive component of the landscape</w:t>
      </w:r>
    </w:p>
    <w:p w:rsidR="00FF42E9" w:rsidRPr="00980F8E" w:rsidRDefault="00FC0444" w:rsidP="00670C5E">
      <w:pPr>
        <w:pStyle w:val="PargrafodaLista"/>
        <w:tabs>
          <w:tab w:val="left" w:pos="709"/>
        </w:tabs>
        <w:spacing w:before="120"/>
        <w:ind w:left="0"/>
        <w:jc w:val="both"/>
        <w:rPr>
          <w:rFonts w:cs="Times New Roman"/>
          <w:lang w:val="en-US"/>
        </w:rPr>
      </w:pPr>
      <w:r w:rsidRPr="00980F8E">
        <w:rPr>
          <w:rFonts w:cs="Times New Roman"/>
          <w:lang w:val="en-US"/>
        </w:rPr>
        <w:t>The delimitation of the “productive component of the landscape” consisted in the determination of the areas with agricultural potential in urban and rural space, covering the city and the contiguous rural space. To achieve this objective we resorted to information coming from the recommended planning model by the PDM and PU and to the agricultural potential of the soils, and the following areas were considered to its determination:</w:t>
      </w:r>
    </w:p>
    <w:p w:rsidR="00FF42E9" w:rsidRPr="00980F8E" w:rsidRDefault="00FC0444" w:rsidP="00670C5E">
      <w:pPr>
        <w:pStyle w:val="PargrafodaLista"/>
        <w:tabs>
          <w:tab w:val="left" w:pos="709"/>
        </w:tabs>
        <w:spacing w:before="120"/>
        <w:ind w:left="0"/>
        <w:jc w:val="both"/>
        <w:rPr>
          <w:rFonts w:cs="Times New Roman"/>
          <w:lang w:val="en-US"/>
        </w:rPr>
      </w:pPr>
      <w:r w:rsidRPr="00980F8E">
        <w:rPr>
          <w:rFonts w:cs="Times New Roman"/>
          <w:lang w:val="en-US"/>
        </w:rPr>
        <w:tab/>
        <w:t>a. Selected areas based on the planning model</w:t>
      </w:r>
    </w:p>
    <w:p w:rsidR="00FF42E9" w:rsidRPr="00980F8E" w:rsidRDefault="00FC0444" w:rsidP="00670C5E">
      <w:pPr>
        <w:pStyle w:val="PargrafodaLista"/>
        <w:tabs>
          <w:tab w:val="left" w:pos="709"/>
        </w:tabs>
        <w:spacing w:before="120"/>
        <w:ind w:left="0"/>
        <w:jc w:val="both"/>
        <w:rPr>
          <w:rFonts w:cs="Times New Roman"/>
          <w:lang w:val="en-US"/>
        </w:rPr>
      </w:pPr>
      <w:r w:rsidRPr="00980F8E">
        <w:rPr>
          <w:rFonts w:cs="Times New Roman"/>
          <w:lang w:val="en-US"/>
        </w:rPr>
        <w:t xml:space="preserve">In this first phase we selected the areas to integrate in the “productive component of the landscape” based on the planning models relative to the PDM and PU. Once the objective of this component was to delimit a productive space, we considered that only the agricultural and forest spaces would be object of analysis, and in the context of this category, only the “Rural spaces surrounding the city of </w:t>
      </w:r>
      <w:proofErr w:type="spellStart"/>
      <w:r w:rsidRPr="00980F8E">
        <w:rPr>
          <w:rFonts w:cs="Times New Roman"/>
          <w:lang w:val="en-US"/>
        </w:rPr>
        <w:t>Évora</w:t>
      </w:r>
      <w:proofErr w:type="spellEnd"/>
      <w:r w:rsidRPr="00980F8E">
        <w:rPr>
          <w:rFonts w:cs="Times New Roman"/>
          <w:lang w:val="en-US"/>
        </w:rPr>
        <w:t xml:space="preserve">” and the “Smallholding spaces” would fulfill the criterion of proximity to the city in the determination of productive vocation, making spaces especially geared to the development of a more or less intensive </w:t>
      </w:r>
      <w:proofErr w:type="spellStart"/>
      <w:r w:rsidRPr="00980F8E">
        <w:rPr>
          <w:rFonts w:cs="Times New Roman"/>
          <w:lang w:val="en-US"/>
        </w:rPr>
        <w:t>policulture</w:t>
      </w:r>
      <w:proofErr w:type="spellEnd"/>
      <w:r w:rsidRPr="00980F8E">
        <w:rPr>
          <w:rFonts w:cs="Times New Roman"/>
          <w:lang w:val="en-US"/>
        </w:rPr>
        <w:t>.</w:t>
      </w:r>
    </w:p>
    <w:p w:rsidR="00FF42E9" w:rsidRPr="00980F8E" w:rsidRDefault="00FC0444" w:rsidP="00670C5E">
      <w:pPr>
        <w:pStyle w:val="PargrafodaLista"/>
        <w:tabs>
          <w:tab w:val="left" w:pos="709"/>
        </w:tabs>
        <w:spacing w:before="120"/>
        <w:ind w:left="0"/>
        <w:jc w:val="both"/>
        <w:rPr>
          <w:rFonts w:cs="Times New Roman"/>
          <w:lang w:val="en-US"/>
        </w:rPr>
      </w:pPr>
      <w:r w:rsidRPr="00980F8E">
        <w:rPr>
          <w:rFonts w:cs="Times New Roman"/>
          <w:lang w:val="en-US"/>
        </w:rPr>
        <w:tab/>
        <w:t>b. Determination of potentially agricultural areas</w:t>
      </w:r>
    </w:p>
    <w:p w:rsidR="00FF42E9" w:rsidRPr="00980F8E" w:rsidRDefault="00FC0444" w:rsidP="00670C5E">
      <w:pPr>
        <w:pStyle w:val="PargrafodaLista"/>
        <w:tabs>
          <w:tab w:val="left" w:pos="709"/>
        </w:tabs>
        <w:spacing w:before="120"/>
        <w:ind w:left="0"/>
        <w:jc w:val="both"/>
        <w:rPr>
          <w:rFonts w:cs="Times New Roman"/>
          <w:lang w:val="en-US"/>
        </w:rPr>
      </w:pPr>
      <w:r w:rsidRPr="00980F8E">
        <w:rPr>
          <w:rFonts w:cs="Times New Roman"/>
          <w:lang w:val="en-US"/>
        </w:rPr>
        <w:t xml:space="preserve">After the first selection, according to the IGTs, we sought to determine the areas coincident with the potentially agricultural soils. The determination of these spaces with agricultural potential consisted, in practice, in the selection of soils with high usage capacity and the areas with soil </w:t>
      </w:r>
      <w:r w:rsidR="00B4570C" w:rsidRPr="00980F8E">
        <w:rPr>
          <w:rFonts w:cs="Times New Roman"/>
          <w:lang w:val="en-US"/>
        </w:rPr>
        <w:t>units classified</w:t>
      </w:r>
      <w:r w:rsidRPr="00980F8E">
        <w:rPr>
          <w:rFonts w:cs="Times New Roman"/>
          <w:lang w:val="en-US"/>
        </w:rPr>
        <w:t xml:space="preserve"> as low alluvial and </w:t>
      </w:r>
      <w:proofErr w:type="spellStart"/>
      <w:r w:rsidRPr="00980F8E">
        <w:rPr>
          <w:rFonts w:cs="Times New Roman"/>
          <w:lang w:val="en-US"/>
        </w:rPr>
        <w:t>colluvial</w:t>
      </w:r>
      <w:proofErr w:type="spellEnd"/>
      <w:r w:rsidRPr="00980F8E">
        <w:rPr>
          <w:rFonts w:cs="Times New Roman"/>
          <w:lang w:val="en-US"/>
        </w:rPr>
        <w:t xml:space="preserve"> and their posterior association in a single patch, transverse to rural and urban spaces.</w:t>
      </w:r>
    </w:p>
    <w:p w:rsidR="00FF42E9" w:rsidRPr="00980F8E" w:rsidRDefault="00FC0444" w:rsidP="00670C5E">
      <w:pPr>
        <w:pStyle w:val="PargrafodaLista"/>
        <w:tabs>
          <w:tab w:val="left" w:pos="709"/>
        </w:tabs>
        <w:spacing w:before="120"/>
        <w:ind w:left="0"/>
        <w:jc w:val="both"/>
        <w:rPr>
          <w:rFonts w:cs="Times New Roman"/>
          <w:lang w:val="en-US"/>
        </w:rPr>
      </w:pPr>
      <w:r w:rsidRPr="00980F8E">
        <w:rPr>
          <w:rFonts w:cs="Times New Roman"/>
          <w:lang w:val="en-US"/>
        </w:rPr>
        <w:lastRenderedPageBreak/>
        <w:tab/>
        <w:t>c. Delimitation of the productive component of the landscape</w:t>
      </w:r>
    </w:p>
    <w:p w:rsidR="00FF42E9" w:rsidRDefault="00FC0444" w:rsidP="00670C5E">
      <w:pPr>
        <w:pStyle w:val="PargrafodaLista"/>
        <w:tabs>
          <w:tab w:val="left" w:pos="709"/>
        </w:tabs>
        <w:spacing w:before="120"/>
        <w:ind w:left="0"/>
        <w:jc w:val="both"/>
        <w:rPr>
          <w:rFonts w:cs="Times New Roman"/>
          <w:lang w:val="en-US"/>
        </w:rPr>
      </w:pPr>
      <w:r w:rsidRPr="00980F8E">
        <w:rPr>
          <w:rFonts w:cs="Times New Roman"/>
          <w:lang w:val="en-US"/>
        </w:rPr>
        <w:t xml:space="preserve">According to the delimitation method proposed to the case study of </w:t>
      </w:r>
      <w:proofErr w:type="spellStart"/>
      <w:r w:rsidRPr="00980F8E">
        <w:rPr>
          <w:rFonts w:cs="Times New Roman"/>
          <w:lang w:val="en-US"/>
        </w:rPr>
        <w:t>Évora</w:t>
      </w:r>
      <w:proofErr w:type="spellEnd"/>
      <w:r w:rsidRPr="00980F8E">
        <w:rPr>
          <w:rFonts w:cs="Times New Roman"/>
          <w:lang w:val="en-US"/>
        </w:rPr>
        <w:t>, the areas that in accordance with the planning model are geared to the agricultural utilization of the rural soil, together with the areas of expansion that are not occupied in the urban soil of the city, when conjugated with the patches of soils with agricultural potential constitute part of the “productive component of the landscape”</w:t>
      </w:r>
      <w:r w:rsidR="00CC150A">
        <w:rPr>
          <w:rFonts w:cs="Times New Roman"/>
          <w:lang w:val="en-US"/>
        </w:rPr>
        <w:t xml:space="preserve"> (fig. 2)</w:t>
      </w:r>
      <w:r w:rsidRPr="00980F8E">
        <w:rPr>
          <w:rFonts w:cs="Times New Roman"/>
          <w:lang w:val="en-US"/>
        </w:rPr>
        <w:t>. It is considered that the productive component finds its final delimitation adding the recent urban allotment gardens to the referred area.</w:t>
      </w:r>
    </w:p>
    <w:p w:rsidR="00DA36AA" w:rsidRPr="00980F8E" w:rsidRDefault="00DA36AA" w:rsidP="00670C5E">
      <w:pPr>
        <w:pStyle w:val="PargrafodaLista"/>
        <w:tabs>
          <w:tab w:val="left" w:pos="709"/>
        </w:tabs>
        <w:spacing w:before="120"/>
        <w:ind w:left="0"/>
        <w:jc w:val="both"/>
        <w:rPr>
          <w:rFonts w:cs="Times New Roman"/>
          <w:lang w:val="en-US"/>
        </w:rPr>
      </w:pPr>
    </w:p>
    <w:p w:rsidR="00FF42E9" w:rsidRDefault="00980F8E" w:rsidP="00CC150A">
      <w:pPr>
        <w:pStyle w:val="PargrafodaLista"/>
        <w:tabs>
          <w:tab w:val="left" w:pos="709"/>
        </w:tabs>
        <w:spacing w:before="120"/>
        <w:ind w:left="0"/>
        <w:jc w:val="center"/>
        <w:rPr>
          <w:rFonts w:cs="Times New Roman"/>
          <w:lang w:val="en-US"/>
        </w:rPr>
      </w:pPr>
      <w:r>
        <w:rPr>
          <w:iCs/>
          <w:noProof/>
          <w:lang w:eastAsia="pt-PT" w:bidi="ar-SA"/>
        </w:rPr>
        <w:drawing>
          <wp:inline distT="0" distB="0" distL="0" distR="0">
            <wp:extent cx="3780133" cy="3756991"/>
            <wp:effectExtent l="19050" t="19050" r="10817" b="14909"/>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blip>
                    <a:srcRect/>
                    <a:stretch>
                      <a:fillRect/>
                    </a:stretch>
                  </pic:blipFill>
                  <pic:spPr bwMode="auto">
                    <a:xfrm>
                      <a:off x="0" y="0"/>
                      <a:ext cx="3787537" cy="3764350"/>
                    </a:xfrm>
                    <a:prstGeom prst="rect">
                      <a:avLst/>
                    </a:prstGeom>
                    <a:noFill/>
                    <a:ln w="12700">
                      <a:solidFill>
                        <a:schemeClr val="tx1"/>
                      </a:solidFill>
                      <a:miter lim="800000"/>
                      <a:headEnd/>
                      <a:tailEnd/>
                    </a:ln>
                  </pic:spPr>
                </pic:pic>
              </a:graphicData>
            </a:graphic>
          </wp:inline>
        </w:drawing>
      </w:r>
    </w:p>
    <w:p w:rsidR="00DA36AA" w:rsidRPr="008C2DA9" w:rsidRDefault="00CC150A" w:rsidP="008C2DA9">
      <w:pPr>
        <w:pStyle w:val="PargrafodaLista"/>
        <w:tabs>
          <w:tab w:val="left" w:pos="709"/>
        </w:tabs>
        <w:spacing w:before="120"/>
        <w:ind w:left="0"/>
        <w:jc w:val="both"/>
        <w:rPr>
          <w:rFonts w:cs="Times New Roman"/>
          <w:sz w:val="20"/>
          <w:szCs w:val="20"/>
          <w:lang w:val="en-US"/>
        </w:rPr>
      </w:pPr>
      <w:r>
        <w:rPr>
          <w:rFonts w:cs="Times New Roman"/>
          <w:sz w:val="20"/>
          <w:szCs w:val="20"/>
          <w:lang w:val="en-US"/>
        </w:rPr>
        <w:t>Figure 2</w:t>
      </w:r>
      <w:r w:rsidR="00AB0486" w:rsidRPr="00AB0486">
        <w:rPr>
          <w:rFonts w:cs="Times New Roman"/>
          <w:sz w:val="20"/>
          <w:szCs w:val="20"/>
          <w:lang w:val="en-US"/>
        </w:rPr>
        <w:t xml:space="preserve"> – Soils with agricultural potential</w:t>
      </w:r>
      <w:r w:rsidR="008C2DA9">
        <w:rPr>
          <w:rFonts w:cs="Times New Roman"/>
          <w:sz w:val="20"/>
          <w:szCs w:val="20"/>
          <w:lang w:val="en-US"/>
        </w:rPr>
        <w:t xml:space="preserve">. </w:t>
      </w:r>
      <w:proofErr w:type="spellStart"/>
      <w:r w:rsidR="00670C5E" w:rsidRPr="00CC150A">
        <w:rPr>
          <w:sz w:val="20"/>
          <w:szCs w:val="20"/>
        </w:rPr>
        <w:t>Source</w:t>
      </w:r>
      <w:proofErr w:type="spellEnd"/>
      <w:r w:rsidR="00670C5E" w:rsidRPr="00CC150A">
        <w:rPr>
          <w:sz w:val="20"/>
          <w:szCs w:val="20"/>
        </w:rPr>
        <w:t xml:space="preserve">: </w:t>
      </w:r>
      <w:proofErr w:type="spellStart"/>
      <w:r w:rsidR="00670C5E" w:rsidRPr="00CC150A">
        <w:rPr>
          <w:sz w:val="20"/>
          <w:szCs w:val="20"/>
        </w:rPr>
        <w:t>Soils</w:t>
      </w:r>
      <w:proofErr w:type="spellEnd"/>
      <w:r w:rsidR="00670C5E" w:rsidRPr="00CC150A">
        <w:rPr>
          <w:sz w:val="20"/>
          <w:szCs w:val="20"/>
        </w:rPr>
        <w:t xml:space="preserve"> </w:t>
      </w:r>
      <w:proofErr w:type="spellStart"/>
      <w:r w:rsidR="00670C5E" w:rsidRPr="00CC150A">
        <w:rPr>
          <w:sz w:val="20"/>
          <w:szCs w:val="20"/>
        </w:rPr>
        <w:t>Chart</w:t>
      </w:r>
      <w:proofErr w:type="spellEnd"/>
      <w:r w:rsidR="00B4570C" w:rsidRPr="00CC150A">
        <w:rPr>
          <w:sz w:val="20"/>
          <w:szCs w:val="20"/>
        </w:rPr>
        <w:t xml:space="preserve"> </w:t>
      </w:r>
      <w:proofErr w:type="spellStart"/>
      <w:r w:rsidR="00B4570C" w:rsidRPr="00CC150A">
        <w:rPr>
          <w:sz w:val="20"/>
          <w:szCs w:val="20"/>
        </w:rPr>
        <w:t>and</w:t>
      </w:r>
      <w:proofErr w:type="spellEnd"/>
      <w:r w:rsidR="00B4570C" w:rsidRPr="00CC150A">
        <w:rPr>
          <w:sz w:val="20"/>
          <w:szCs w:val="20"/>
        </w:rPr>
        <w:t xml:space="preserve"> </w:t>
      </w:r>
      <w:proofErr w:type="spellStart"/>
      <w:proofErr w:type="gramStart"/>
      <w:r w:rsidR="00B4570C" w:rsidRPr="00CC150A">
        <w:rPr>
          <w:sz w:val="20"/>
          <w:szCs w:val="20"/>
        </w:rPr>
        <w:t>and</w:t>
      </w:r>
      <w:proofErr w:type="spellEnd"/>
      <w:r w:rsidR="00B4570C" w:rsidRPr="00CC150A">
        <w:rPr>
          <w:sz w:val="20"/>
          <w:szCs w:val="20"/>
        </w:rPr>
        <w:t xml:space="preserve">  </w:t>
      </w:r>
      <w:proofErr w:type="spellStart"/>
      <w:r w:rsidR="00B4570C" w:rsidRPr="00CC150A">
        <w:rPr>
          <w:sz w:val="20"/>
          <w:szCs w:val="20"/>
        </w:rPr>
        <w:t>Soils</w:t>
      </w:r>
      <w:proofErr w:type="spellEnd"/>
      <w:proofErr w:type="gramEnd"/>
      <w:r w:rsidR="00B4570C" w:rsidRPr="00CC150A">
        <w:rPr>
          <w:sz w:val="20"/>
          <w:szCs w:val="20"/>
        </w:rPr>
        <w:t xml:space="preserve"> </w:t>
      </w:r>
      <w:proofErr w:type="spellStart"/>
      <w:r w:rsidR="00B4570C" w:rsidRPr="00CC150A">
        <w:rPr>
          <w:sz w:val="20"/>
          <w:szCs w:val="20"/>
        </w:rPr>
        <w:t>Ability</w:t>
      </w:r>
      <w:proofErr w:type="spellEnd"/>
      <w:r w:rsidR="00B4570C" w:rsidRPr="00CC150A">
        <w:rPr>
          <w:sz w:val="20"/>
          <w:szCs w:val="20"/>
        </w:rPr>
        <w:t xml:space="preserve"> </w:t>
      </w:r>
      <w:proofErr w:type="spellStart"/>
      <w:r w:rsidR="00B4570C" w:rsidRPr="00CC150A">
        <w:rPr>
          <w:sz w:val="20"/>
          <w:szCs w:val="20"/>
        </w:rPr>
        <w:t>Usage</w:t>
      </w:r>
      <w:proofErr w:type="spellEnd"/>
      <w:r w:rsidR="00AB0486" w:rsidRPr="00CC150A">
        <w:rPr>
          <w:sz w:val="20"/>
          <w:szCs w:val="20"/>
        </w:rPr>
        <w:t xml:space="preserve"> </w:t>
      </w:r>
      <w:proofErr w:type="spellStart"/>
      <w:r w:rsidR="00670C5E" w:rsidRPr="00CC150A">
        <w:rPr>
          <w:sz w:val="20"/>
          <w:szCs w:val="20"/>
        </w:rPr>
        <w:t>Chart</w:t>
      </w:r>
      <w:proofErr w:type="spellEnd"/>
    </w:p>
    <w:p w:rsidR="00CC150A" w:rsidRPr="00CC150A" w:rsidRDefault="00CC150A" w:rsidP="00CC150A">
      <w:pPr>
        <w:pStyle w:val="PargrafodaLista"/>
        <w:tabs>
          <w:tab w:val="left" w:pos="709"/>
        </w:tabs>
        <w:spacing w:before="120"/>
        <w:ind w:left="0"/>
        <w:jc w:val="center"/>
        <w:rPr>
          <w:rFonts w:cs="Times New Roman"/>
          <w:sz w:val="20"/>
          <w:szCs w:val="20"/>
          <w:lang w:val="en-US"/>
        </w:rPr>
      </w:pPr>
    </w:p>
    <w:p w:rsidR="00FF42E9" w:rsidRPr="00980F8E" w:rsidRDefault="00FC0444" w:rsidP="00670C5E">
      <w:pPr>
        <w:pStyle w:val="Standard"/>
        <w:keepNext/>
        <w:numPr>
          <w:ilvl w:val="1"/>
          <w:numId w:val="1"/>
        </w:numPr>
        <w:spacing w:before="120"/>
        <w:jc w:val="both"/>
        <w:rPr>
          <w:rFonts w:cs="Times New Roman"/>
          <w:b/>
          <w:lang w:val="en-US"/>
        </w:rPr>
      </w:pPr>
      <w:r w:rsidRPr="00980F8E">
        <w:rPr>
          <w:rFonts w:cs="Times New Roman"/>
          <w:b/>
          <w:lang w:val="en-US"/>
        </w:rPr>
        <w:t>Determining the continuous component of the landscape</w:t>
      </w:r>
    </w:p>
    <w:p w:rsidR="00FF42E9" w:rsidRPr="00980F8E" w:rsidRDefault="00FC0444" w:rsidP="00670C5E">
      <w:pPr>
        <w:pStyle w:val="Standard"/>
        <w:spacing w:before="120"/>
        <w:jc w:val="both"/>
        <w:rPr>
          <w:rFonts w:cs="Times New Roman"/>
          <w:lang w:val="en-US"/>
        </w:rPr>
      </w:pPr>
      <w:r w:rsidRPr="00980F8E">
        <w:rPr>
          <w:rFonts w:cs="Times New Roman"/>
          <w:lang w:val="en-US"/>
        </w:rPr>
        <w:t>The delimitation of the “continuous component of the landscape”, integrating of the landscape structure that we advocate aims at finding a network of spaces that establish the continuity between patches of “productive landscape” already delineated in urban and rural space.</w:t>
      </w:r>
    </w:p>
    <w:p w:rsidR="00FF42E9" w:rsidRPr="00980F8E" w:rsidRDefault="00FC0444" w:rsidP="00670C5E">
      <w:pPr>
        <w:pStyle w:val="Standard"/>
        <w:spacing w:before="120"/>
        <w:jc w:val="both"/>
        <w:rPr>
          <w:rFonts w:cs="Times New Roman"/>
          <w:lang w:val="en-US"/>
        </w:rPr>
      </w:pPr>
      <w:r w:rsidRPr="00980F8E">
        <w:rPr>
          <w:rFonts w:cs="Times New Roman"/>
          <w:lang w:val="en-US"/>
        </w:rPr>
        <w:t>Having once again as a basis the instruments for territorial management in effect we considered that EEM, being a spatial organization of the landscape that integrates the areas and systems that, by the intrinsic characteristics or by the fact that they constitute the physical support of ecological processes, are fundamental to the sustainability of the territory and the dependent populations, meeting all the necessary objectives to the delimitation of this component in the Productive Landscape Structure.</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The EEM constitutes an instrument of oriented planning in the sense of compatibility of </w:t>
      </w:r>
      <w:r w:rsidRPr="00980F8E">
        <w:rPr>
          <w:rFonts w:cs="Times New Roman"/>
          <w:lang w:val="en-US"/>
        </w:rPr>
        <w:lastRenderedPageBreak/>
        <w:t xml:space="preserve">the safeguard of the resources and natural systems with the social-economical development of the territory, putting into practice the principles of sustainability. Its delimitation has as a basis, the ecological and cultural characteristics of the landscape, some legal </w:t>
      </w:r>
      <w:proofErr w:type="spellStart"/>
      <w:r w:rsidRPr="00980F8E">
        <w:rPr>
          <w:rFonts w:cs="Times New Roman"/>
          <w:lang w:val="en-US"/>
        </w:rPr>
        <w:t>conditionants</w:t>
      </w:r>
      <w:proofErr w:type="spellEnd"/>
      <w:r w:rsidRPr="00980F8E">
        <w:rPr>
          <w:rFonts w:cs="Times New Roman"/>
          <w:lang w:val="en-US"/>
        </w:rPr>
        <w:t xml:space="preserve"> that are part of the PDM namely the National Ecological Reserve (REN), the National Agricultural Reserve (RAN) and the areas classified to the conservation of nature and biodiversity, of national and international importance.</w:t>
      </w:r>
    </w:p>
    <w:p w:rsidR="00FF42E9" w:rsidRPr="00980F8E" w:rsidRDefault="00FC0444" w:rsidP="00670C5E">
      <w:pPr>
        <w:pStyle w:val="Standard"/>
        <w:spacing w:before="120"/>
        <w:jc w:val="both"/>
        <w:rPr>
          <w:rFonts w:cs="Times New Roman"/>
          <w:lang w:val="en-US"/>
        </w:rPr>
      </w:pPr>
      <w:r w:rsidRPr="00980F8E">
        <w:rPr>
          <w:rFonts w:cs="Times New Roman"/>
          <w:lang w:val="en-US"/>
        </w:rPr>
        <w:t>The EEM integrates the PDM and corresponds, in the municipality, to fundamental systems to the protection and environmental valuing of the rural and urban spaces essential to environmental sustainability, namely: zones with national and international interest to the conservation of nature; zones with regional or local interest to the conservation of nature; zones of framing and valuing of the built patrimony; urban green structure; other zones indispensable to the conservation of resources and to the regulation of the biophysical processes that allow the balanced development of human activities.</w:t>
      </w:r>
    </w:p>
    <w:p w:rsidR="00FF42E9" w:rsidRDefault="00FC0444" w:rsidP="00670C5E">
      <w:pPr>
        <w:pStyle w:val="Standard"/>
        <w:spacing w:before="120"/>
        <w:jc w:val="both"/>
        <w:rPr>
          <w:rFonts w:cs="Times New Roman"/>
          <w:lang w:val="en-US"/>
        </w:rPr>
      </w:pPr>
      <w:r w:rsidRPr="00980F8E">
        <w:rPr>
          <w:rFonts w:cs="Times New Roman"/>
          <w:lang w:val="en-US"/>
        </w:rPr>
        <w:t>Based on this information we selected the patches that correspond to the fundamental systems that establish the contact with the “productive landscape”</w:t>
      </w:r>
      <w:r w:rsidR="008C2DA9">
        <w:rPr>
          <w:rFonts w:cs="Times New Roman"/>
          <w:lang w:val="en-US"/>
        </w:rPr>
        <w:t xml:space="preserve"> (fig. 3)</w:t>
      </w:r>
      <w:r w:rsidRPr="00980F8E">
        <w:rPr>
          <w:rFonts w:cs="Times New Roman"/>
          <w:lang w:val="en-US"/>
        </w:rPr>
        <w:t>.</w:t>
      </w:r>
    </w:p>
    <w:p w:rsidR="00DA36AA" w:rsidRPr="00980F8E" w:rsidRDefault="00DA36AA" w:rsidP="00670C5E">
      <w:pPr>
        <w:pStyle w:val="Standard"/>
        <w:spacing w:before="120"/>
        <w:jc w:val="both"/>
        <w:rPr>
          <w:rFonts w:cs="Times New Roman"/>
          <w:lang w:val="en-US"/>
        </w:rPr>
      </w:pPr>
    </w:p>
    <w:p w:rsidR="00FF42E9" w:rsidRDefault="001F0766" w:rsidP="008C2DA9">
      <w:pPr>
        <w:pStyle w:val="Standard"/>
        <w:spacing w:before="120"/>
        <w:jc w:val="center"/>
        <w:rPr>
          <w:rFonts w:cs="Times New Roman"/>
        </w:rPr>
      </w:pPr>
      <w:r>
        <w:rPr>
          <w:rFonts w:cs="Times New Roman"/>
        </w:rPr>
      </w:r>
      <w:r>
        <w:rPr>
          <w:rFonts w:cs="Times New Roman"/>
        </w:rPr>
        <w:pict>
          <v:group id="_x0000_s1028" editas="canvas" style="width:290.6pt;height:324pt;mso-position-horizontal-relative:char;mso-position-vertical-relative:line" coordsize="5812,6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12;height:6480" o:preferrelative="f">
              <v:fill o:detectmouseclick="t"/>
              <v:path o:extrusionok="t" o:connecttype="none"/>
              <o:lock v:ext="edit" text="t"/>
            </v:shape>
            <v:shape id="_x0000_s1029" type="#_x0000_t75" style="position:absolute;width:5817;height:6485" filled="t" fillcolor="black [3213]" stroked="t" strokecolor="black [3213]" strokeweight="1pt">
              <v:imagedata r:id="rId9" o:title="" grayscale="t"/>
            </v:shape>
            <w10:wrap type="none"/>
            <w10:anchorlock/>
          </v:group>
        </w:pict>
      </w:r>
    </w:p>
    <w:p w:rsidR="00DA36AA" w:rsidRDefault="00AB0486" w:rsidP="008C2DA9">
      <w:pPr>
        <w:pStyle w:val="PargrafodaLista"/>
        <w:tabs>
          <w:tab w:val="left" w:pos="709"/>
        </w:tabs>
        <w:spacing w:before="120"/>
        <w:ind w:left="0"/>
        <w:rPr>
          <w:sz w:val="16"/>
          <w:szCs w:val="16"/>
        </w:rPr>
      </w:pPr>
      <w:r w:rsidRPr="00AB0486">
        <w:rPr>
          <w:rFonts w:cs="Times New Roman"/>
          <w:sz w:val="20"/>
          <w:szCs w:val="20"/>
          <w:lang w:val="en-US"/>
        </w:rPr>
        <w:t>Fi</w:t>
      </w:r>
      <w:r w:rsidR="008C2DA9">
        <w:rPr>
          <w:rFonts w:cs="Times New Roman"/>
          <w:sz w:val="20"/>
          <w:szCs w:val="20"/>
          <w:lang w:val="en-US"/>
        </w:rPr>
        <w:t>gure 3</w:t>
      </w:r>
      <w:r w:rsidRPr="00AB0486">
        <w:rPr>
          <w:rFonts w:cs="Times New Roman"/>
          <w:sz w:val="20"/>
          <w:szCs w:val="20"/>
          <w:lang w:val="en-US"/>
        </w:rPr>
        <w:t xml:space="preserve"> – </w:t>
      </w:r>
      <w:r w:rsidR="001107F8">
        <w:rPr>
          <w:rFonts w:cs="Times New Roman"/>
          <w:sz w:val="20"/>
          <w:szCs w:val="20"/>
          <w:lang w:val="en-US"/>
        </w:rPr>
        <w:t>Fundamental systems of the Green Structure to be added to the Continuous Component of the Landscape</w:t>
      </w:r>
      <w:r w:rsidR="008C2DA9">
        <w:rPr>
          <w:rFonts w:cs="Times New Roman"/>
          <w:sz w:val="20"/>
          <w:szCs w:val="20"/>
          <w:lang w:val="en-US"/>
        </w:rPr>
        <w:t xml:space="preserve">.  </w:t>
      </w:r>
      <w:proofErr w:type="spellStart"/>
      <w:r w:rsidRPr="008C2DA9">
        <w:rPr>
          <w:sz w:val="20"/>
          <w:szCs w:val="20"/>
        </w:rPr>
        <w:t>Sourc</w:t>
      </w:r>
      <w:r w:rsidR="001107F8" w:rsidRPr="008C2DA9">
        <w:rPr>
          <w:sz w:val="20"/>
          <w:szCs w:val="20"/>
        </w:rPr>
        <w:t>e</w:t>
      </w:r>
      <w:proofErr w:type="spellEnd"/>
      <w:r w:rsidR="001107F8" w:rsidRPr="008C2DA9">
        <w:rPr>
          <w:sz w:val="20"/>
          <w:szCs w:val="20"/>
        </w:rPr>
        <w:t xml:space="preserve">: PDM </w:t>
      </w:r>
      <w:proofErr w:type="spellStart"/>
      <w:r w:rsidR="001107F8" w:rsidRPr="008C2DA9">
        <w:rPr>
          <w:sz w:val="20"/>
          <w:szCs w:val="20"/>
        </w:rPr>
        <w:t>Mapping</w:t>
      </w:r>
      <w:proofErr w:type="spellEnd"/>
      <w:r w:rsidR="001107F8" w:rsidRPr="008C2DA9">
        <w:rPr>
          <w:sz w:val="20"/>
          <w:szCs w:val="20"/>
        </w:rPr>
        <w:t>, 2008</w:t>
      </w:r>
      <w:r w:rsidR="001107F8">
        <w:rPr>
          <w:sz w:val="16"/>
          <w:szCs w:val="16"/>
        </w:rPr>
        <w:t>.</w:t>
      </w:r>
    </w:p>
    <w:p w:rsidR="00463682" w:rsidRDefault="00463682" w:rsidP="008C2DA9">
      <w:pPr>
        <w:pStyle w:val="PargrafodaLista"/>
        <w:tabs>
          <w:tab w:val="left" w:pos="709"/>
        </w:tabs>
        <w:spacing w:before="120"/>
        <w:ind w:left="0"/>
        <w:rPr>
          <w:rFonts w:cs="Times New Roman"/>
          <w:sz w:val="20"/>
          <w:szCs w:val="20"/>
          <w:lang w:val="en-US"/>
        </w:rPr>
      </w:pPr>
    </w:p>
    <w:p w:rsidR="00463682" w:rsidRDefault="00463682" w:rsidP="008C2DA9">
      <w:pPr>
        <w:pStyle w:val="PargrafodaLista"/>
        <w:tabs>
          <w:tab w:val="left" w:pos="709"/>
        </w:tabs>
        <w:spacing w:before="120"/>
        <w:ind w:left="0"/>
        <w:rPr>
          <w:rFonts w:cs="Times New Roman"/>
          <w:sz w:val="20"/>
          <w:szCs w:val="20"/>
          <w:lang w:val="en-US"/>
        </w:rPr>
      </w:pPr>
    </w:p>
    <w:p w:rsidR="00463682" w:rsidRPr="008C2DA9" w:rsidRDefault="00463682" w:rsidP="008C2DA9">
      <w:pPr>
        <w:pStyle w:val="PargrafodaLista"/>
        <w:tabs>
          <w:tab w:val="left" w:pos="709"/>
        </w:tabs>
        <w:spacing w:before="120"/>
        <w:ind w:left="0"/>
        <w:rPr>
          <w:rFonts w:cs="Times New Roman"/>
          <w:sz w:val="20"/>
          <w:szCs w:val="20"/>
          <w:lang w:val="en-US"/>
        </w:rPr>
      </w:pPr>
    </w:p>
    <w:p w:rsidR="00FF42E9" w:rsidRPr="00980F8E" w:rsidRDefault="00FC0444" w:rsidP="00670C5E">
      <w:pPr>
        <w:pStyle w:val="Standard"/>
        <w:numPr>
          <w:ilvl w:val="2"/>
          <w:numId w:val="1"/>
        </w:numPr>
        <w:spacing w:before="120"/>
        <w:jc w:val="both"/>
        <w:rPr>
          <w:rFonts w:cs="Times New Roman"/>
          <w:b/>
          <w:lang w:val="en-US"/>
        </w:rPr>
      </w:pPr>
      <w:r w:rsidRPr="00980F8E">
        <w:rPr>
          <w:rFonts w:cs="Times New Roman"/>
          <w:b/>
          <w:lang w:val="en-US"/>
        </w:rPr>
        <w:lastRenderedPageBreak/>
        <w:t>Environmental paths and existing elements of patrimonial value:</w:t>
      </w:r>
    </w:p>
    <w:p w:rsidR="00FF42E9" w:rsidRDefault="00FC0444" w:rsidP="00670C5E">
      <w:pPr>
        <w:pStyle w:val="Standard"/>
        <w:spacing w:before="120"/>
        <w:jc w:val="both"/>
        <w:rPr>
          <w:rFonts w:cs="Times New Roman"/>
          <w:lang w:val="en-US"/>
        </w:rPr>
      </w:pPr>
      <w:r w:rsidRPr="00980F8E">
        <w:rPr>
          <w:rFonts w:cs="Times New Roman"/>
          <w:lang w:val="en-US"/>
        </w:rPr>
        <w:t xml:space="preserve">The continuity of the landscape is still valued for the integration of the environmental paths defined for </w:t>
      </w:r>
      <w:proofErr w:type="spellStart"/>
      <w:r w:rsidRPr="00980F8E">
        <w:rPr>
          <w:rFonts w:cs="Times New Roman"/>
          <w:lang w:val="en-US"/>
        </w:rPr>
        <w:t>Évora</w:t>
      </w:r>
      <w:proofErr w:type="spellEnd"/>
      <w:r w:rsidRPr="00980F8E">
        <w:rPr>
          <w:rFonts w:cs="Times New Roman"/>
          <w:lang w:val="en-US"/>
        </w:rPr>
        <w:t xml:space="preserve"> and that constitute a network of itineraries with around 100km that go through the entire municipality and allow the interconnection between the city and the monumental, natural and cultural values of the surrounding rural space. They are implanted over deactivated railroads, old public roads, or besides the aqueduct and are destined to a non-motorized use. The existence of these itineraries will be determinant to generate a future network of circuits that will connect the productive landscapes intensifying its level of utilization and establishing an articulation between the city and the countryside</w:t>
      </w:r>
      <w:r w:rsidR="008C2DA9">
        <w:rPr>
          <w:rFonts w:cs="Times New Roman"/>
          <w:lang w:val="en-US"/>
        </w:rPr>
        <w:t xml:space="preserve"> (fig. 4)</w:t>
      </w:r>
      <w:r w:rsidRPr="00980F8E">
        <w:rPr>
          <w:rFonts w:cs="Times New Roman"/>
          <w:lang w:val="en-US"/>
        </w:rPr>
        <w:t>. The existing patrimonial values, only partly associated to the environmental paths, should work as elements of reference in the landscape.</w:t>
      </w:r>
    </w:p>
    <w:p w:rsidR="008C2DA9" w:rsidRPr="00980F8E" w:rsidRDefault="008C2DA9" w:rsidP="00670C5E">
      <w:pPr>
        <w:pStyle w:val="Standard"/>
        <w:spacing w:before="120"/>
        <w:jc w:val="both"/>
        <w:rPr>
          <w:rFonts w:cs="Times New Roman"/>
          <w:lang w:val="en-US"/>
        </w:rPr>
      </w:pPr>
    </w:p>
    <w:p w:rsidR="00FF42E9" w:rsidRDefault="001107F8" w:rsidP="008C2DA9">
      <w:pPr>
        <w:pStyle w:val="Standard"/>
        <w:spacing w:before="120"/>
        <w:jc w:val="center"/>
        <w:rPr>
          <w:rFonts w:cs="Times New Roman"/>
          <w:lang w:val="en-US"/>
        </w:rPr>
      </w:pPr>
      <w:r>
        <w:rPr>
          <w:b/>
          <w:noProof/>
          <w:lang w:eastAsia="pt-PT" w:bidi="ar-SA"/>
        </w:rPr>
        <w:drawing>
          <wp:inline distT="0" distB="0" distL="0" distR="0">
            <wp:extent cx="3896139" cy="4339262"/>
            <wp:effectExtent l="38100" t="19050" r="28161" b="23188"/>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grayscl/>
                    </a:blip>
                    <a:srcRect/>
                    <a:stretch>
                      <a:fillRect/>
                    </a:stretch>
                  </pic:blipFill>
                  <pic:spPr bwMode="auto">
                    <a:xfrm>
                      <a:off x="0" y="0"/>
                      <a:ext cx="3898940" cy="4342381"/>
                    </a:xfrm>
                    <a:prstGeom prst="rect">
                      <a:avLst/>
                    </a:prstGeom>
                    <a:noFill/>
                    <a:ln w="12700">
                      <a:solidFill>
                        <a:schemeClr val="tx1"/>
                      </a:solidFill>
                      <a:miter lim="800000"/>
                      <a:headEnd/>
                      <a:tailEnd/>
                    </a:ln>
                  </pic:spPr>
                </pic:pic>
              </a:graphicData>
            </a:graphic>
          </wp:inline>
        </w:drawing>
      </w:r>
    </w:p>
    <w:p w:rsidR="003F717C" w:rsidRDefault="003F717C" w:rsidP="008C2DA9">
      <w:pPr>
        <w:pStyle w:val="PargrafodaLista"/>
        <w:tabs>
          <w:tab w:val="left" w:pos="709"/>
        </w:tabs>
        <w:spacing w:before="120"/>
        <w:ind w:left="0"/>
        <w:jc w:val="both"/>
        <w:rPr>
          <w:rFonts w:cs="Times New Roman"/>
          <w:sz w:val="20"/>
          <w:szCs w:val="20"/>
          <w:lang w:val="en-US"/>
        </w:rPr>
      </w:pPr>
    </w:p>
    <w:p w:rsidR="001107F8" w:rsidRPr="008C2DA9" w:rsidRDefault="001107F8" w:rsidP="008C2DA9">
      <w:pPr>
        <w:pStyle w:val="PargrafodaLista"/>
        <w:tabs>
          <w:tab w:val="left" w:pos="709"/>
        </w:tabs>
        <w:spacing w:before="120"/>
        <w:ind w:left="0"/>
        <w:jc w:val="both"/>
        <w:rPr>
          <w:rFonts w:cs="Times New Roman"/>
          <w:sz w:val="20"/>
          <w:szCs w:val="20"/>
          <w:lang w:val="en-US"/>
        </w:rPr>
      </w:pPr>
      <w:r w:rsidRPr="00AB0486">
        <w:rPr>
          <w:rFonts w:cs="Times New Roman"/>
          <w:sz w:val="20"/>
          <w:szCs w:val="20"/>
          <w:lang w:val="en-US"/>
        </w:rPr>
        <w:t>Fi</w:t>
      </w:r>
      <w:r w:rsidR="008C2DA9">
        <w:rPr>
          <w:rFonts w:cs="Times New Roman"/>
          <w:sz w:val="20"/>
          <w:szCs w:val="20"/>
          <w:lang w:val="en-US"/>
        </w:rPr>
        <w:t>gure 4</w:t>
      </w:r>
      <w:r w:rsidRPr="00AB0486">
        <w:rPr>
          <w:rFonts w:cs="Times New Roman"/>
          <w:sz w:val="20"/>
          <w:szCs w:val="20"/>
          <w:lang w:val="en-US"/>
        </w:rPr>
        <w:t xml:space="preserve"> – </w:t>
      </w:r>
      <w:r>
        <w:rPr>
          <w:rFonts w:cs="Times New Roman"/>
          <w:sz w:val="20"/>
          <w:szCs w:val="20"/>
          <w:lang w:val="en-US"/>
        </w:rPr>
        <w:t>Env</w:t>
      </w:r>
      <w:r w:rsidR="00771EAA">
        <w:rPr>
          <w:rFonts w:cs="Times New Roman"/>
          <w:sz w:val="20"/>
          <w:szCs w:val="20"/>
          <w:lang w:val="en-US"/>
        </w:rPr>
        <w:t>ironmental pathways and patrimonial</w:t>
      </w:r>
      <w:r>
        <w:rPr>
          <w:rFonts w:cs="Times New Roman"/>
          <w:sz w:val="20"/>
          <w:szCs w:val="20"/>
          <w:lang w:val="en-US"/>
        </w:rPr>
        <w:t xml:space="preserve"> values that integrate the continuous landscape component.</w:t>
      </w:r>
      <w:r w:rsidR="008C2DA9">
        <w:rPr>
          <w:rFonts w:cs="Times New Roman"/>
          <w:sz w:val="20"/>
          <w:szCs w:val="20"/>
          <w:lang w:val="en-US"/>
        </w:rPr>
        <w:t xml:space="preserve"> </w:t>
      </w:r>
      <w:proofErr w:type="spellStart"/>
      <w:r w:rsidRPr="008C2DA9">
        <w:rPr>
          <w:sz w:val="20"/>
          <w:szCs w:val="20"/>
        </w:rPr>
        <w:t>Source</w:t>
      </w:r>
      <w:proofErr w:type="spellEnd"/>
      <w:r w:rsidRPr="008C2DA9">
        <w:rPr>
          <w:sz w:val="20"/>
          <w:szCs w:val="20"/>
        </w:rPr>
        <w:t xml:space="preserve">: PDM </w:t>
      </w:r>
      <w:proofErr w:type="spellStart"/>
      <w:r w:rsidRPr="008C2DA9">
        <w:rPr>
          <w:sz w:val="20"/>
          <w:szCs w:val="20"/>
        </w:rPr>
        <w:t>Mapping</w:t>
      </w:r>
      <w:proofErr w:type="spellEnd"/>
      <w:r w:rsidRPr="008C2DA9">
        <w:rPr>
          <w:sz w:val="20"/>
          <w:szCs w:val="20"/>
        </w:rPr>
        <w:t>, 2008</w:t>
      </w:r>
      <w:r>
        <w:rPr>
          <w:sz w:val="16"/>
          <w:szCs w:val="16"/>
        </w:rPr>
        <w:t>.</w:t>
      </w:r>
    </w:p>
    <w:p w:rsidR="00D838D1" w:rsidRPr="00DA36AA" w:rsidRDefault="00D838D1" w:rsidP="00670C5E">
      <w:pPr>
        <w:pStyle w:val="Default"/>
        <w:spacing w:before="120"/>
        <w:jc w:val="both"/>
        <w:rPr>
          <w:sz w:val="16"/>
          <w:szCs w:val="16"/>
        </w:rPr>
      </w:pPr>
    </w:p>
    <w:p w:rsidR="00FF42E9" w:rsidRPr="00980F8E" w:rsidRDefault="00FC0444" w:rsidP="00670C5E">
      <w:pPr>
        <w:pStyle w:val="Standard"/>
        <w:numPr>
          <w:ilvl w:val="1"/>
          <w:numId w:val="1"/>
        </w:numPr>
        <w:spacing w:before="120"/>
        <w:jc w:val="both"/>
        <w:rPr>
          <w:rFonts w:cs="Times New Roman"/>
          <w:b/>
          <w:lang w:val="en-US"/>
        </w:rPr>
      </w:pPr>
      <w:r w:rsidRPr="00980F8E">
        <w:rPr>
          <w:rFonts w:cs="Times New Roman"/>
          <w:b/>
          <w:lang w:val="en-US"/>
        </w:rPr>
        <w:t>Productive and continuous areas to be included in a multifunctional landscape structure.</w:t>
      </w:r>
    </w:p>
    <w:p w:rsidR="00FF42E9" w:rsidRPr="00980F8E" w:rsidRDefault="00FC0444" w:rsidP="00670C5E">
      <w:pPr>
        <w:pStyle w:val="Standard"/>
        <w:spacing w:before="120"/>
        <w:jc w:val="both"/>
        <w:rPr>
          <w:rFonts w:cs="Times New Roman"/>
          <w:lang w:val="en-US"/>
        </w:rPr>
      </w:pPr>
      <w:r w:rsidRPr="00980F8E">
        <w:rPr>
          <w:rFonts w:cs="Times New Roman"/>
          <w:lang w:val="en-US"/>
        </w:rPr>
        <w:t xml:space="preserve">After the determination of the areas added to the productive and continuous component of the landscape, we can say that the conjugation of the two determines the areas to add </w:t>
      </w:r>
      <w:r w:rsidRPr="00980F8E">
        <w:rPr>
          <w:rFonts w:cs="Times New Roman"/>
          <w:lang w:val="en-US"/>
        </w:rPr>
        <w:lastRenderedPageBreak/>
        <w:t xml:space="preserve">to the construction of a multifunctional landscape structure for </w:t>
      </w:r>
      <w:proofErr w:type="spellStart"/>
      <w:r w:rsidRPr="00980F8E">
        <w:rPr>
          <w:rFonts w:cs="Times New Roman"/>
          <w:lang w:val="en-US"/>
        </w:rPr>
        <w:t>Évora</w:t>
      </w:r>
      <w:proofErr w:type="spellEnd"/>
      <w:r w:rsidRPr="00980F8E">
        <w:rPr>
          <w:rFonts w:cs="Times New Roman"/>
          <w:lang w:val="en-US"/>
        </w:rPr>
        <w:t>.</w:t>
      </w:r>
    </w:p>
    <w:p w:rsidR="00FF42E9" w:rsidRPr="00980F8E" w:rsidRDefault="00FC0444" w:rsidP="00670C5E">
      <w:pPr>
        <w:pStyle w:val="Standard"/>
        <w:spacing w:before="120"/>
        <w:jc w:val="both"/>
        <w:rPr>
          <w:rFonts w:cs="Times New Roman"/>
          <w:lang w:val="en-US"/>
        </w:rPr>
      </w:pPr>
      <w:r w:rsidRPr="00980F8E">
        <w:rPr>
          <w:rFonts w:cs="Times New Roman"/>
          <w:lang w:val="en-US"/>
        </w:rPr>
        <w:t>Upon considering the IGTs we made sure that the biophysical and landscape valences of the territory would be correctly included in the determination of said areas. We also think that the level of information to consider should be flexible and that, independently of the methodology and/or criteria that may determine it, the ecological factors of the landscape should always prevail.</w:t>
      </w:r>
    </w:p>
    <w:p w:rsidR="00FF42E9" w:rsidRDefault="00FC0444" w:rsidP="00670C5E">
      <w:pPr>
        <w:pStyle w:val="Standard"/>
        <w:spacing w:before="120"/>
        <w:jc w:val="both"/>
        <w:rPr>
          <w:rFonts w:cs="Times New Roman"/>
          <w:lang w:val="en-US"/>
        </w:rPr>
      </w:pPr>
      <w:r w:rsidRPr="00980F8E">
        <w:rPr>
          <w:rFonts w:cs="Times New Roman"/>
          <w:lang w:val="en-US"/>
        </w:rPr>
        <w:t>The delimitation here presented is fundamental to a consequent phase, associated to a projecting attitude that guarantees the materialization of this network of continuous spaces that will make the connection between the urban and rural space</w:t>
      </w:r>
      <w:r w:rsidR="008C2DA9">
        <w:rPr>
          <w:rFonts w:cs="Times New Roman"/>
          <w:lang w:val="en-US"/>
        </w:rPr>
        <w:t xml:space="preserve"> (fig. 5)</w:t>
      </w:r>
      <w:r w:rsidRPr="00980F8E">
        <w:rPr>
          <w:rFonts w:cs="Times New Roman"/>
          <w:lang w:val="en-US"/>
        </w:rPr>
        <w:t>. There may also be areas in the consolidated city that</w:t>
      </w:r>
      <w:r w:rsidR="00771EAA" w:rsidRPr="00980F8E">
        <w:rPr>
          <w:rFonts w:cs="Times New Roman"/>
          <w:lang w:val="en-US"/>
        </w:rPr>
        <w:t>, not</w:t>
      </w:r>
      <w:r w:rsidRPr="00980F8E">
        <w:rPr>
          <w:rFonts w:cs="Times New Roman"/>
          <w:lang w:val="en-US"/>
        </w:rPr>
        <w:t xml:space="preserve"> having been considered to the determination of the previously referred components, should include this structure in the project design phase, if considered.</w:t>
      </w:r>
    </w:p>
    <w:p w:rsidR="008C2DA9" w:rsidRDefault="008C2DA9" w:rsidP="00670C5E">
      <w:pPr>
        <w:pStyle w:val="Standard"/>
        <w:spacing w:before="120"/>
        <w:jc w:val="both"/>
        <w:rPr>
          <w:rFonts w:cs="Times New Roman"/>
          <w:lang w:val="en-US"/>
        </w:rPr>
      </w:pPr>
    </w:p>
    <w:p w:rsidR="001107F8" w:rsidRPr="00980F8E" w:rsidRDefault="001107F8" w:rsidP="00670C5E">
      <w:pPr>
        <w:pStyle w:val="Standard"/>
        <w:spacing w:before="120"/>
        <w:jc w:val="both"/>
        <w:rPr>
          <w:rFonts w:cs="Times New Roman"/>
          <w:lang w:val="en-US"/>
        </w:rPr>
      </w:pPr>
      <w:r>
        <w:rPr>
          <w:rFonts w:cs="Times New Roman"/>
          <w:noProof/>
          <w:lang w:eastAsia="pt-PT" w:bidi="ar-SA"/>
        </w:rPr>
        <w:drawing>
          <wp:anchor distT="0" distB="0" distL="114300" distR="114300" simplePos="0" relativeHeight="251658240" behindDoc="1" locked="0" layoutInCell="1" allowOverlap="1">
            <wp:simplePos x="0" y="0"/>
            <wp:positionH relativeFrom="column">
              <wp:posOffset>741680</wp:posOffset>
            </wp:positionH>
            <wp:positionV relativeFrom="paragraph">
              <wp:posOffset>129540</wp:posOffset>
            </wp:positionV>
            <wp:extent cx="4172585" cy="4890770"/>
            <wp:effectExtent l="19050" t="19050" r="18415" b="24130"/>
            <wp:wrapTight wrapText="bothSides">
              <wp:wrapPolygon edited="0">
                <wp:start x="-99" y="-84"/>
                <wp:lineTo x="-99" y="21707"/>
                <wp:lineTo x="21695" y="21707"/>
                <wp:lineTo x="21695" y="-84"/>
                <wp:lineTo x="-99" y="-84"/>
              </wp:wrapPolygon>
            </wp:wrapTight>
            <wp:docPr id="2" name="Imagem 5" descr="14_C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14_CPULS.jpg"/>
                    <pic:cNvPicPr>
                      <a:picLocks noChangeAspect="1" noChangeArrowheads="1"/>
                    </pic:cNvPicPr>
                  </pic:nvPicPr>
                  <pic:blipFill>
                    <a:blip r:embed="rId11" cstate="print">
                      <a:grayscl/>
                    </a:blip>
                    <a:srcRect l="6200" t="21469" r="5753" b="5617"/>
                    <a:stretch>
                      <a:fillRect/>
                    </a:stretch>
                  </pic:blipFill>
                  <pic:spPr bwMode="auto">
                    <a:xfrm>
                      <a:off x="0" y="0"/>
                      <a:ext cx="4172585" cy="4890770"/>
                    </a:xfrm>
                    <a:prstGeom prst="rect">
                      <a:avLst/>
                    </a:prstGeom>
                    <a:noFill/>
                    <a:ln w="12700">
                      <a:solidFill>
                        <a:schemeClr val="tx1"/>
                      </a:solidFill>
                      <a:miter lim="800000"/>
                      <a:headEnd/>
                      <a:tailEnd/>
                    </a:ln>
                  </pic:spPr>
                </pic:pic>
              </a:graphicData>
            </a:graphic>
          </wp:anchor>
        </w:drawing>
      </w: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1107F8" w:rsidRDefault="001107F8" w:rsidP="00670C5E">
      <w:pPr>
        <w:pStyle w:val="Standard"/>
        <w:spacing w:before="120"/>
        <w:jc w:val="both"/>
        <w:rPr>
          <w:rStyle w:val="nfaseDiscreto"/>
          <w:rFonts w:cs="Times New Roman"/>
          <w:b/>
          <w:bCs/>
          <w:i w:val="0"/>
          <w:iCs w:val="0"/>
          <w:lang w:val="en-US"/>
        </w:rPr>
      </w:pPr>
    </w:p>
    <w:p w:rsidR="00670C5E" w:rsidRDefault="00670C5E" w:rsidP="00670C5E">
      <w:pPr>
        <w:pStyle w:val="Standard"/>
        <w:spacing w:before="120"/>
        <w:jc w:val="both"/>
        <w:rPr>
          <w:rStyle w:val="nfaseDiscreto"/>
          <w:rFonts w:cs="Times New Roman"/>
          <w:i w:val="0"/>
          <w:iCs w:val="0"/>
          <w:sz w:val="20"/>
          <w:szCs w:val="20"/>
          <w:lang w:val="en-US"/>
        </w:rPr>
      </w:pPr>
    </w:p>
    <w:p w:rsidR="00670C5E" w:rsidRDefault="00670C5E" w:rsidP="00670C5E">
      <w:pPr>
        <w:pStyle w:val="Standard"/>
        <w:spacing w:before="120"/>
        <w:jc w:val="both"/>
        <w:rPr>
          <w:rStyle w:val="nfaseDiscreto"/>
          <w:rFonts w:cs="Times New Roman"/>
          <w:i w:val="0"/>
          <w:iCs w:val="0"/>
          <w:sz w:val="20"/>
          <w:szCs w:val="20"/>
          <w:lang w:val="en-US"/>
        </w:rPr>
      </w:pPr>
    </w:p>
    <w:p w:rsidR="00670C5E" w:rsidRDefault="00670C5E" w:rsidP="00670C5E">
      <w:pPr>
        <w:pStyle w:val="Standard"/>
        <w:spacing w:before="120"/>
        <w:jc w:val="both"/>
        <w:rPr>
          <w:rStyle w:val="nfaseDiscreto"/>
          <w:rFonts w:cs="Times New Roman"/>
          <w:i w:val="0"/>
          <w:iCs w:val="0"/>
          <w:sz w:val="20"/>
          <w:szCs w:val="20"/>
          <w:lang w:val="en-US"/>
        </w:rPr>
      </w:pPr>
    </w:p>
    <w:p w:rsidR="008C2DA9" w:rsidRDefault="008C2DA9" w:rsidP="00670C5E">
      <w:pPr>
        <w:pStyle w:val="Standard"/>
        <w:spacing w:before="120"/>
        <w:jc w:val="center"/>
        <w:rPr>
          <w:rStyle w:val="nfaseDiscreto"/>
          <w:rFonts w:cs="Times New Roman"/>
          <w:i w:val="0"/>
          <w:iCs w:val="0"/>
          <w:sz w:val="20"/>
          <w:szCs w:val="20"/>
          <w:lang w:val="en-US"/>
        </w:rPr>
      </w:pPr>
    </w:p>
    <w:p w:rsidR="008C2DA9" w:rsidRDefault="008C2DA9" w:rsidP="00670C5E">
      <w:pPr>
        <w:pStyle w:val="Standard"/>
        <w:spacing w:before="120"/>
        <w:jc w:val="center"/>
        <w:rPr>
          <w:rStyle w:val="nfaseDiscreto"/>
          <w:rFonts w:cs="Times New Roman"/>
          <w:i w:val="0"/>
          <w:iCs w:val="0"/>
          <w:sz w:val="20"/>
          <w:szCs w:val="20"/>
          <w:lang w:val="en-US"/>
        </w:rPr>
      </w:pPr>
    </w:p>
    <w:p w:rsidR="008C2DA9" w:rsidRDefault="008C2DA9" w:rsidP="008C2DA9">
      <w:pPr>
        <w:pStyle w:val="Standard"/>
        <w:spacing w:before="120"/>
        <w:jc w:val="both"/>
        <w:rPr>
          <w:rStyle w:val="nfaseDiscreto"/>
          <w:rFonts w:cs="Times New Roman"/>
          <w:i w:val="0"/>
          <w:iCs w:val="0"/>
          <w:sz w:val="20"/>
          <w:szCs w:val="20"/>
          <w:lang w:val="en-US"/>
        </w:rPr>
      </w:pPr>
    </w:p>
    <w:p w:rsidR="001107F8" w:rsidRPr="00B37485" w:rsidRDefault="008C2DA9" w:rsidP="008C2DA9">
      <w:pPr>
        <w:pStyle w:val="Standard"/>
        <w:spacing w:before="120"/>
        <w:jc w:val="both"/>
        <w:rPr>
          <w:rStyle w:val="nfaseDiscreto"/>
          <w:rFonts w:cs="Times New Roman"/>
          <w:i w:val="0"/>
          <w:iCs w:val="0"/>
          <w:sz w:val="20"/>
          <w:szCs w:val="20"/>
          <w:lang w:val="en-US"/>
        </w:rPr>
      </w:pPr>
      <w:r>
        <w:rPr>
          <w:rStyle w:val="nfaseDiscreto"/>
          <w:rFonts w:cs="Times New Roman"/>
          <w:i w:val="0"/>
          <w:iCs w:val="0"/>
          <w:sz w:val="20"/>
          <w:szCs w:val="20"/>
          <w:lang w:val="en-US"/>
        </w:rPr>
        <w:t>Figure 5</w:t>
      </w:r>
      <w:r w:rsidR="001107F8" w:rsidRPr="001107F8">
        <w:rPr>
          <w:rStyle w:val="nfaseDiscreto"/>
          <w:rFonts w:cs="Times New Roman"/>
          <w:i w:val="0"/>
          <w:iCs w:val="0"/>
          <w:sz w:val="20"/>
          <w:szCs w:val="20"/>
          <w:lang w:val="en-US"/>
        </w:rPr>
        <w:t xml:space="preserve"> – Areas to be added to the creation of a multifunctional landscape structure.</w:t>
      </w:r>
    </w:p>
    <w:p w:rsidR="00670C5E" w:rsidRDefault="00670C5E" w:rsidP="00670C5E">
      <w:pPr>
        <w:pStyle w:val="Standard"/>
        <w:spacing w:before="120"/>
        <w:jc w:val="both"/>
        <w:rPr>
          <w:rStyle w:val="nfaseDiscreto"/>
          <w:rFonts w:cs="Times New Roman"/>
          <w:i w:val="0"/>
          <w:iCs w:val="0"/>
          <w:lang w:val="en-US"/>
        </w:rPr>
      </w:pPr>
    </w:p>
    <w:p w:rsidR="001107F8" w:rsidRDefault="00FC0444" w:rsidP="00670C5E">
      <w:pPr>
        <w:pStyle w:val="Standard"/>
        <w:spacing w:before="120"/>
        <w:jc w:val="both"/>
        <w:rPr>
          <w:rStyle w:val="nfaseDiscreto"/>
          <w:rFonts w:cs="Times New Roman"/>
          <w:i w:val="0"/>
          <w:iCs w:val="0"/>
          <w:lang w:val="en-US"/>
        </w:rPr>
      </w:pPr>
      <w:r w:rsidRPr="00980F8E">
        <w:rPr>
          <w:rStyle w:val="nfaseDiscreto"/>
          <w:rFonts w:cs="Times New Roman"/>
          <w:i w:val="0"/>
          <w:iCs w:val="0"/>
          <w:lang w:val="en-US"/>
        </w:rPr>
        <w:t xml:space="preserve">This landscape structure, as </w:t>
      </w:r>
      <w:proofErr w:type="spellStart"/>
      <w:r w:rsidRPr="00980F8E">
        <w:rPr>
          <w:rStyle w:val="nfaseDiscreto"/>
          <w:rFonts w:cs="Times New Roman"/>
          <w:i w:val="0"/>
          <w:iCs w:val="0"/>
          <w:lang w:val="en-US"/>
        </w:rPr>
        <w:t>Ribeiro</w:t>
      </w:r>
      <w:proofErr w:type="spellEnd"/>
      <w:r w:rsidRPr="00980F8E">
        <w:rPr>
          <w:rStyle w:val="nfaseDiscreto"/>
          <w:rFonts w:cs="Times New Roman"/>
          <w:i w:val="0"/>
          <w:iCs w:val="0"/>
          <w:lang w:val="en-US"/>
        </w:rPr>
        <w:t xml:space="preserve"> </w:t>
      </w:r>
      <w:proofErr w:type="spellStart"/>
      <w:r w:rsidRPr="00980F8E">
        <w:rPr>
          <w:rStyle w:val="nfaseDiscreto"/>
          <w:rFonts w:cs="Times New Roman"/>
          <w:i w:val="0"/>
          <w:iCs w:val="0"/>
          <w:lang w:val="en-US"/>
        </w:rPr>
        <w:t>Telles</w:t>
      </w:r>
      <w:proofErr w:type="spellEnd"/>
      <w:r w:rsidRPr="00980F8E">
        <w:rPr>
          <w:rStyle w:val="nfaseDiscreto"/>
          <w:rFonts w:cs="Times New Roman"/>
          <w:i w:val="0"/>
          <w:iCs w:val="0"/>
          <w:lang w:val="en-US"/>
        </w:rPr>
        <w:t xml:space="preserve"> [14], </w:t>
      </w:r>
      <w:proofErr w:type="spellStart"/>
      <w:r w:rsidRPr="00980F8E">
        <w:rPr>
          <w:rStyle w:val="nfaseDiscreto"/>
          <w:rFonts w:cs="Times New Roman"/>
          <w:i w:val="0"/>
          <w:iCs w:val="0"/>
          <w:lang w:val="en-US"/>
        </w:rPr>
        <w:t>Viljoen</w:t>
      </w:r>
      <w:proofErr w:type="spellEnd"/>
      <w:r w:rsidRPr="00980F8E">
        <w:rPr>
          <w:rStyle w:val="nfaseDiscreto"/>
          <w:rFonts w:cs="Times New Roman"/>
          <w:i w:val="0"/>
          <w:iCs w:val="0"/>
          <w:lang w:val="en-US"/>
        </w:rPr>
        <w:t xml:space="preserve"> [1], </w:t>
      </w:r>
      <w:proofErr w:type="spellStart"/>
      <w:r w:rsidRPr="00980F8E">
        <w:rPr>
          <w:rStyle w:val="nfaseDiscreto"/>
          <w:rFonts w:cs="Times New Roman"/>
          <w:i w:val="0"/>
          <w:iCs w:val="0"/>
          <w:lang w:val="en-US"/>
        </w:rPr>
        <w:t>Magalhães</w:t>
      </w:r>
      <w:proofErr w:type="spellEnd"/>
      <w:r w:rsidRPr="00980F8E">
        <w:rPr>
          <w:rStyle w:val="nfaseDiscreto"/>
          <w:rFonts w:cs="Times New Roman"/>
          <w:i w:val="0"/>
          <w:iCs w:val="0"/>
          <w:lang w:val="en-US"/>
        </w:rPr>
        <w:t xml:space="preserve"> [15], Matos [4] and Matos and Batista [16] refer, should not only answer to the productive needs, but </w:t>
      </w:r>
      <w:r w:rsidRPr="00980F8E">
        <w:rPr>
          <w:rStyle w:val="nfaseDiscreto"/>
          <w:rFonts w:cs="Times New Roman"/>
          <w:i w:val="0"/>
          <w:iCs w:val="0"/>
          <w:lang w:val="en-US"/>
        </w:rPr>
        <w:lastRenderedPageBreak/>
        <w:t>also to construct spaces that allow to enjoy the outside life, in the street, in the parks, in the gaming fields, potentiating activities such as walks, the stay, sports and reading, among others</w:t>
      </w:r>
      <w:r w:rsidR="008C2DA9">
        <w:rPr>
          <w:rStyle w:val="nfaseDiscreto"/>
          <w:rFonts w:cs="Times New Roman"/>
          <w:i w:val="0"/>
          <w:iCs w:val="0"/>
          <w:lang w:val="en-US"/>
        </w:rPr>
        <w:t xml:space="preserve"> (fig 6)</w:t>
      </w:r>
      <w:r w:rsidRPr="00980F8E">
        <w:rPr>
          <w:rStyle w:val="nfaseDiscreto"/>
          <w:rFonts w:cs="Times New Roman"/>
          <w:i w:val="0"/>
          <w:iCs w:val="0"/>
          <w:lang w:val="en-US"/>
        </w:rPr>
        <w:t>.</w:t>
      </w:r>
    </w:p>
    <w:p w:rsidR="00670C5E" w:rsidRPr="00980F8E" w:rsidRDefault="00670C5E" w:rsidP="00670C5E">
      <w:pPr>
        <w:pStyle w:val="Standard"/>
        <w:spacing w:before="120"/>
        <w:jc w:val="both"/>
        <w:rPr>
          <w:rFonts w:cs="Times New Roman"/>
          <w:lang w:val="en-US"/>
        </w:rPr>
      </w:pPr>
    </w:p>
    <w:p w:rsidR="001107F8" w:rsidRDefault="008C2DA9" w:rsidP="00670C5E">
      <w:pPr>
        <w:pStyle w:val="Standard"/>
        <w:spacing w:before="120"/>
        <w:jc w:val="both"/>
        <w:rPr>
          <w:rStyle w:val="nfaseDiscreto"/>
          <w:rFonts w:cs="Times New Roman"/>
          <w:i w:val="0"/>
          <w:iCs w:val="0"/>
          <w:lang w:val="en-US"/>
        </w:rPr>
      </w:pPr>
      <w:r>
        <w:rPr>
          <w:rFonts w:cs="Times New Roman"/>
          <w:noProof/>
          <w:lang w:eastAsia="pt-PT" w:bidi="ar-SA"/>
        </w:rPr>
        <w:drawing>
          <wp:anchor distT="0" distB="0" distL="114300" distR="114300" simplePos="0" relativeHeight="251659264" behindDoc="1" locked="0" layoutInCell="1" allowOverlap="1">
            <wp:simplePos x="0" y="0"/>
            <wp:positionH relativeFrom="column">
              <wp:posOffset>343535</wp:posOffset>
            </wp:positionH>
            <wp:positionV relativeFrom="paragraph">
              <wp:posOffset>43815</wp:posOffset>
            </wp:positionV>
            <wp:extent cx="4704080" cy="1848485"/>
            <wp:effectExtent l="19050" t="19050" r="20320" b="18415"/>
            <wp:wrapTight wrapText="bothSides">
              <wp:wrapPolygon edited="0">
                <wp:start x="-87" y="-223"/>
                <wp:lineTo x="-87" y="21815"/>
                <wp:lineTo x="21693" y="21815"/>
                <wp:lineTo x="21693" y="-223"/>
                <wp:lineTo x="-87" y="-223"/>
              </wp:wrapPolygon>
            </wp:wrapTight>
            <wp:docPr id="4" name="Imagem 50" descr="montagem13-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0" descr="montagem13-final.jpg"/>
                    <pic:cNvPicPr>
                      <a:picLocks noChangeAspect="1" noChangeArrowheads="1"/>
                    </pic:cNvPicPr>
                  </pic:nvPicPr>
                  <pic:blipFill>
                    <a:blip r:embed="rId12" cstate="print">
                      <a:grayscl/>
                    </a:blip>
                    <a:srcRect l="14948"/>
                    <a:stretch>
                      <a:fillRect/>
                    </a:stretch>
                  </pic:blipFill>
                  <pic:spPr bwMode="auto">
                    <a:xfrm>
                      <a:off x="0" y="0"/>
                      <a:ext cx="4704080" cy="1848485"/>
                    </a:xfrm>
                    <a:prstGeom prst="rect">
                      <a:avLst/>
                    </a:prstGeom>
                    <a:noFill/>
                    <a:ln w="12700">
                      <a:solidFill>
                        <a:schemeClr val="tx1"/>
                      </a:solidFill>
                      <a:miter lim="800000"/>
                      <a:headEnd/>
                      <a:tailEnd/>
                    </a:ln>
                  </pic:spPr>
                </pic:pic>
              </a:graphicData>
            </a:graphic>
          </wp:anchor>
        </w:drawing>
      </w:r>
    </w:p>
    <w:p w:rsidR="001107F8" w:rsidRDefault="001107F8" w:rsidP="00670C5E">
      <w:pPr>
        <w:pStyle w:val="Standard"/>
        <w:spacing w:before="120"/>
        <w:jc w:val="both"/>
        <w:rPr>
          <w:rStyle w:val="nfaseDiscreto"/>
          <w:rFonts w:cs="Times New Roman"/>
          <w:i w:val="0"/>
          <w:iCs w:val="0"/>
          <w:lang w:val="en-US"/>
        </w:rPr>
      </w:pPr>
    </w:p>
    <w:p w:rsidR="001107F8" w:rsidRDefault="001107F8" w:rsidP="00670C5E">
      <w:pPr>
        <w:pStyle w:val="Standard"/>
        <w:spacing w:before="120"/>
        <w:jc w:val="both"/>
        <w:rPr>
          <w:rStyle w:val="nfaseDiscreto"/>
          <w:rFonts w:cs="Times New Roman"/>
          <w:i w:val="0"/>
          <w:iCs w:val="0"/>
          <w:lang w:val="en-US"/>
        </w:rPr>
      </w:pPr>
    </w:p>
    <w:p w:rsidR="001107F8" w:rsidRDefault="001107F8" w:rsidP="00670C5E">
      <w:pPr>
        <w:pStyle w:val="Standard"/>
        <w:spacing w:before="120"/>
        <w:jc w:val="both"/>
        <w:rPr>
          <w:rStyle w:val="nfaseDiscreto"/>
          <w:rFonts w:cs="Times New Roman"/>
          <w:i w:val="0"/>
          <w:iCs w:val="0"/>
          <w:lang w:val="en-US"/>
        </w:rPr>
      </w:pPr>
    </w:p>
    <w:p w:rsidR="001107F8" w:rsidRDefault="001107F8" w:rsidP="00670C5E">
      <w:pPr>
        <w:pStyle w:val="Standard"/>
        <w:spacing w:before="120"/>
        <w:jc w:val="both"/>
        <w:rPr>
          <w:rStyle w:val="nfaseDiscreto"/>
          <w:rFonts w:cs="Times New Roman"/>
          <w:i w:val="0"/>
          <w:iCs w:val="0"/>
          <w:lang w:val="en-US"/>
        </w:rPr>
      </w:pPr>
    </w:p>
    <w:p w:rsidR="001107F8" w:rsidRDefault="001107F8" w:rsidP="00670C5E">
      <w:pPr>
        <w:pStyle w:val="Standard"/>
        <w:spacing w:before="120"/>
        <w:jc w:val="both"/>
        <w:rPr>
          <w:rStyle w:val="nfaseDiscreto"/>
          <w:rFonts w:cs="Times New Roman"/>
          <w:i w:val="0"/>
          <w:iCs w:val="0"/>
          <w:lang w:val="en-US"/>
        </w:rPr>
      </w:pPr>
    </w:p>
    <w:p w:rsidR="00670C5E" w:rsidRDefault="00670C5E" w:rsidP="00670C5E">
      <w:pPr>
        <w:pStyle w:val="Standard"/>
        <w:spacing w:before="120"/>
        <w:jc w:val="both"/>
        <w:rPr>
          <w:rStyle w:val="nfaseDiscreto"/>
          <w:rFonts w:cs="Times New Roman"/>
          <w:i w:val="0"/>
          <w:iCs w:val="0"/>
          <w:sz w:val="20"/>
          <w:szCs w:val="20"/>
          <w:lang w:val="en-US"/>
        </w:rPr>
      </w:pPr>
    </w:p>
    <w:p w:rsidR="008C2DA9" w:rsidRDefault="008C2DA9" w:rsidP="008C2DA9">
      <w:pPr>
        <w:pStyle w:val="Standard"/>
        <w:spacing w:before="120"/>
        <w:jc w:val="center"/>
        <w:rPr>
          <w:rStyle w:val="nfaseDiscreto"/>
          <w:rFonts w:cs="Times New Roman"/>
          <w:i w:val="0"/>
          <w:iCs w:val="0"/>
          <w:sz w:val="20"/>
          <w:szCs w:val="20"/>
          <w:lang w:val="en-US"/>
        </w:rPr>
      </w:pPr>
    </w:p>
    <w:p w:rsidR="00FF42E9" w:rsidRDefault="008C2DA9" w:rsidP="008C2DA9">
      <w:pPr>
        <w:pStyle w:val="Standard"/>
        <w:spacing w:before="120"/>
        <w:jc w:val="center"/>
        <w:rPr>
          <w:rStyle w:val="nfaseDiscreto"/>
          <w:rFonts w:cs="Times New Roman"/>
          <w:i w:val="0"/>
          <w:iCs w:val="0"/>
          <w:sz w:val="20"/>
          <w:szCs w:val="20"/>
          <w:lang w:val="en-US"/>
        </w:rPr>
      </w:pPr>
      <w:r>
        <w:rPr>
          <w:rStyle w:val="nfaseDiscreto"/>
          <w:rFonts w:cs="Times New Roman"/>
          <w:i w:val="0"/>
          <w:iCs w:val="0"/>
          <w:sz w:val="20"/>
          <w:szCs w:val="20"/>
          <w:lang w:val="en-US"/>
        </w:rPr>
        <w:t>Figure 6</w:t>
      </w:r>
      <w:r w:rsidR="00FC0444" w:rsidRPr="001107F8">
        <w:rPr>
          <w:rStyle w:val="nfaseDiscreto"/>
          <w:rFonts w:cs="Times New Roman"/>
          <w:i w:val="0"/>
          <w:iCs w:val="0"/>
          <w:sz w:val="20"/>
          <w:szCs w:val="20"/>
          <w:lang w:val="en-US"/>
        </w:rPr>
        <w:t xml:space="preserve"> – An image of what may be part of the multifunctional landscape structure.</w:t>
      </w:r>
    </w:p>
    <w:p w:rsidR="00670C5E" w:rsidRPr="00DA36AA" w:rsidRDefault="00670C5E" w:rsidP="00670C5E">
      <w:pPr>
        <w:pStyle w:val="Standard"/>
        <w:spacing w:before="120"/>
        <w:jc w:val="both"/>
        <w:rPr>
          <w:rFonts w:cs="Times New Roman"/>
          <w:sz w:val="20"/>
          <w:szCs w:val="20"/>
          <w:lang w:val="en-US"/>
        </w:rPr>
      </w:pPr>
    </w:p>
    <w:p w:rsidR="00FF42E9" w:rsidRPr="00980F8E" w:rsidRDefault="00FC0444" w:rsidP="00670C5E">
      <w:pPr>
        <w:pStyle w:val="Standard"/>
        <w:numPr>
          <w:ilvl w:val="2"/>
          <w:numId w:val="8"/>
        </w:numPr>
        <w:spacing w:before="120"/>
        <w:jc w:val="both"/>
        <w:rPr>
          <w:rFonts w:cs="Times New Roman"/>
          <w:lang w:val="en-US"/>
        </w:rPr>
      </w:pPr>
      <w:r w:rsidRPr="00980F8E">
        <w:rPr>
          <w:rStyle w:val="nfaseDiscreto"/>
          <w:rFonts w:cs="Times New Roman"/>
          <w:b/>
          <w:bCs/>
          <w:i w:val="0"/>
          <w:iCs w:val="0"/>
          <w:lang w:val="en-US"/>
        </w:rPr>
        <w:t>Conclusion</w:t>
      </w:r>
    </w:p>
    <w:p w:rsidR="00FF42E9" w:rsidRPr="00980F8E" w:rsidRDefault="00FC0444" w:rsidP="00670C5E">
      <w:pPr>
        <w:pStyle w:val="Standard"/>
        <w:spacing w:before="120"/>
        <w:jc w:val="both"/>
        <w:rPr>
          <w:rFonts w:cs="Times New Roman"/>
          <w:lang w:val="en-US"/>
        </w:rPr>
      </w:pPr>
      <w:r w:rsidRPr="00980F8E">
        <w:rPr>
          <w:rStyle w:val="nfaseDiscreto"/>
          <w:rFonts w:cs="Times New Roman"/>
          <w:i w:val="0"/>
          <w:iCs w:val="0"/>
          <w:lang w:val="en-US"/>
        </w:rPr>
        <w:t xml:space="preserve">The city should be decisive in the search for food solutions to its citizens. It should offer what is urban and what is rural. Citizens and </w:t>
      </w:r>
      <w:r w:rsidR="001107F8" w:rsidRPr="00980F8E">
        <w:rPr>
          <w:rStyle w:val="nfaseDiscreto"/>
          <w:rFonts w:cs="Times New Roman"/>
          <w:i w:val="0"/>
          <w:iCs w:val="0"/>
          <w:lang w:val="en-US"/>
        </w:rPr>
        <w:t>countrymen</w:t>
      </w:r>
      <w:r w:rsidRPr="00980F8E">
        <w:rPr>
          <w:rStyle w:val="nfaseDiscreto"/>
          <w:rFonts w:cs="Times New Roman"/>
          <w:i w:val="0"/>
          <w:iCs w:val="0"/>
          <w:lang w:val="en-US"/>
        </w:rPr>
        <w:t xml:space="preserve"> should be united in a new identity. We recommend this reality to the contemporary </w:t>
      </w:r>
      <w:r w:rsidR="001107F8" w:rsidRPr="00980F8E">
        <w:rPr>
          <w:rStyle w:val="nfaseDiscreto"/>
          <w:rFonts w:cs="Times New Roman"/>
          <w:i w:val="0"/>
          <w:iCs w:val="0"/>
          <w:lang w:val="en-US"/>
        </w:rPr>
        <w:t>man that</w:t>
      </w:r>
      <w:r w:rsidRPr="00980F8E">
        <w:rPr>
          <w:rStyle w:val="nfaseDiscreto"/>
          <w:rFonts w:cs="Times New Roman"/>
          <w:i w:val="0"/>
          <w:iCs w:val="0"/>
          <w:lang w:val="en-US"/>
        </w:rPr>
        <w:t xml:space="preserve"> needs to reevaluate the path that threw him off from the elementary task of producing his own food and put him on the road to a path of unrestrained urban growth. Urban agriculture should be the mediating element of that reevaluation. The “rediscovery” of urban agriculture, essentially under the shape of an allotment garden, is awaking consciousness and triggering successive episodes in a society that seems ever more concerned with what is really elementary, and that generates a source of hope for what seems a promising future. For that, we deposit a fundamental hope in the role of the community to assume, together with the local power, the role it is expected from it – the creation of a prosperous future and respectful of the territory it inhabits.</w:t>
      </w:r>
    </w:p>
    <w:p w:rsidR="00FF42E9" w:rsidRPr="00980F8E" w:rsidRDefault="00FC0444" w:rsidP="00670C5E">
      <w:pPr>
        <w:pStyle w:val="Standard"/>
        <w:spacing w:before="120"/>
        <w:jc w:val="both"/>
        <w:rPr>
          <w:rFonts w:cs="Times New Roman"/>
          <w:lang w:val="en-US"/>
        </w:rPr>
      </w:pPr>
      <w:r w:rsidRPr="00980F8E">
        <w:rPr>
          <w:rStyle w:val="nfaseDiscreto"/>
          <w:rFonts w:cs="Times New Roman"/>
          <w:i w:val="0"/>
          <w:iCs w:val="0"/>
          <w:lang w:val="en-US"/>
        </w:rPr>
        <w:t>The countryside will be the determinant element in this context. We believe that it will be assumed as a space for new experiments based on new demands of the urbanized society, but that, instead of offering itself only as a product, it will seek to be a part of this society.</w:t>
      </w:r>
    </w:p>
    <w:p w:rsidR="00FF42E9" w:rsidRPr="00980F8E" w:rsidRDefault="00FC0444" w:rsidP="00670C5E">
      <w:pPr>
        <w:pStyle w:val="Standard"/>
        <w:spacing w:before="120"/>
        <w:jc w:val="both"/>
        <w:rPr>
          <w:rFonts w:cs="Times New Roman"/>
          <w:lang w:val="en-US"/>
        </w:rPr>
      </w:pPr>
      <w:r w:rsidRPr="00980F8E">
        <w:rPr>
          <w:rStyle w:val="nfaseDiscreto"/>
          <w:rFonts w:cs="Times New Roman"/>
          <w:i w:val="0"/>
          <w:iCs w:val="0"/>
          <w:lang w:val="en-US"/>
        </w:rPr>
        <w:t>CPULs, Food Urbanism or Urban Countryside are the new visions that, as the visionaries of modernist urbanism did, point a possible way to that promising future. The visionary utopia in moments of crisis can easily be confused with reality and, in its implementation, the different forms that the productive way of the land assumes can and should be associated to processes of protection and recreation of the landscape that, apart from guaranteeing food safety, guarantee and proportion, also, the protection of the natural resources and the enjoyment of the virtues of life in the countryside. To guarantee to the urbanized societies productive and continuous landscapes that allow recreation and protection – Multifunctional Landscapes – is, not only the rethinking of its own urbanity, but also the rethinking of the construction of sustainable landscape.</w:t>
      </w:r>
    </w:p>
    <w:p w:rsidR="00771EAA" w:rsidRDefault="00FC0444" w:rsidP="008C2DA9">
      <w:pPr>
        <w:pStyle w:val="Standard"/>
        <w:spacing w:before="120"/>
        <w:jc w:val="both"/>
        <w:rPr>
          <w:rStyle w:val="nfaseDiscreto"/>
          <w:rFonts w:cs="Times New Roman"/>
          <w:i w:val="0"/>
          <w:iCs w:val="0"/>
          <w:lang w:val="en-US"/>
        </w:rPr>
      </w:pPr>
      <w:r w:rsidRPr="00980F8E">
        <w:rPr>
          <w:rStyle w:val="nfaseDiscreto"/>
          <w:rFonts w:cs="Times New Roman"/>
          <w:i w:val="0"/>
          <w:iCs w:val="0"/>
          <w:lang w:val="en-US"/>
        </w:rPr>
        <w:t xml:space="preserve">The case we presented was faced as an opportunity to demonstrate how the urban space, </w:t>
      </w:r>
      <w:r w:rsidRPr="00980F8E">
        <w:rPr>
          <w:rStyle w:val="nfaseDiscreto"/>
          <w:rFonts w:cs="Times New Roman"/>
          <w:i w:val="0"/>
          <w:iCs w:val="0"/>
          <w:lang w:val="en-US"/>
        </w:rPr>
        <w:lastRenderedPageBreak/>
        <w:t xml:space="preserve">loaded with symbolism that part the man from their “nature”, it may be the catalyzing element to the symbolic, physical and ecological re-approximation to the countryside. The areas that we delineated for the construction of a Multifunctional Landscape Structure to the city of </w:t>
      </w:r>
      <w:proofErr w:type="spellStart"/>
      <w:r w:rsidRPr="00980F8E">
        <w:rPr>
          <w:rStyle w:val="nfaseDiscreto"/>
          <w:rFonts w:cs="Times New Roman"/>
          <w:i w:val="0"/>
          <w:iCs w:val="0"/>
          <w:lang w:val="en-US"/>
        </w:rPr>
        <w:t>Évora</w:t>
      </w:r>
      <w:proofErr w:type="spellEnd"/>
      <w:r w:rsidRPr="00980F8E">
        <w:rPr>
          <w:rStyle w:val="nfaseDiscreto"/>
          <w:rFonts w:cs="Times New Roman"/>
          <w:i w:val="0"/>
          <w:iCs w:val="0"/>
          <w:lang w:val="en-US"/>
        </w:rPr>
        <w:t xml:space="preserve"> and the example we presented to the construction of urban open spaces, are representative of our vision of continuity between urban and rural space, in an attitude of searching for </w:t>
      </w:r>
      <w:proofErr w:type="spellStart"/>
      <w:r w:rsidRPr="00980F8E">
        <w:rPr>
          <w:rStyle w:val="nfaseDiscreto"/>
          <w:rFonts w:cs="Times New Roman"/>
          <w:i w:val="0"/>
          <w:iCs w:val="0"/>
          <w:lang w:val="en-US"/>
        </w:rPr>
        <w:t>complementarity</w:t>
      </w:r>
      <w:proofErr w:type="spellEnd"/>
      <w:r w:rsidRPr="00980F8E">
        <w:rPr>
          <w:rStyle w:val="nfaseDiscreto"/>
          <w:rFonts w:cs="Times New Roman"/>
          <w:i w:val="0"/>
          <w:iCs w:val="0"/>
          <w:lang w:val="en-US"/>
        </w:rPr>
        <w:t xml:space="preserve"> between the different valences that characterize them. The desired </w:t>
      </w:r>
      <w:proofErr w:type="spellStart"/>
      <w:r w:rsidRPr="00980F8E">
        <w:rPr>
          <w:rStyle w:val="nfaseDiscreto"/>
          <w:rFonts w:cs="Times New Roman"/>
          <w:i w:val="0"/>
          <w:iCs w:val="0"/>
          <w:lang w:val="en-US"/>
        </w:rPr>
        <w:t>multifunctionality</w:t>
      </w:r>
      <w:proofErr w:type="spellEnd"/>
      <w:r w:rsidRPr="00980F8E">
        <w:rPr>
          <w:rStyle w:val="nfaseDiscreto"/>
          <w:rFonts w:cs="Times New Roman"/>
          <w:i w:val="0"/>
          <w:iCs w:val="0"/>
          <w:lang w:val="en-US"/>
        </w:rPr>
        <w:t xml:space="preserve"> that is sought to be reinvented in the </w:t>
      </w:r>
      <w:r w:rsidR="00771EAA" w:rsidRPr="00980F8E">
        <w:rPr>
          <w:rStyle w:val="nfaseDiscreto"/>
          <w:rFonts w:cs="Times New Roman"/>
          <w:i w:val="0"/>
          <w:iCs w:val="0"/>
          <w:lang w:val="en-US"/>
        </w:rPr>
        <w:t>landscape</w:t>
      </w:r>
      <w:r w:rsidRPr="00980F8E">
        <w:rPr>
          <w:rStyle w:val="nfaseDiscreto"/>
          <w:rFonts w:cs="Times New Roman"/>
          <w:i w:val="0"/>
          <w:iCs w:val="0"/>
          <w:lang w:val="en-US"/>
        </w:rPr>
        <w:t xml:space="preserve"> passes, in our opinion, by allowing the occurrence of a group of small processes, systems or niches that, in an isolated or joint way, interact with the whole. It will be in the maintenance and intensification of those processes that Man will see himself in the multifunctional concept of landscape that </w:t>
      </w:r>
      <w:proofErr w:type="spellStart"/>
      <w:r w:rsidRPr="00980F8E">
        <w:rPr>
          <w:rStyle w:val="nfaseDiscreto"/>
          <w:rFonts w:cs="Times New Roman"/>
          <w:i w:val="0"/>
          <w:iCs w:val="0"/>
          <w:lang w:val="en-US"/>
        </w:rPr>
        <w:t>can not</w:t>
      </w:r>
      <w:proofErr w:type="spellEnd"/>
      <w:r w:rsidRPr="00980F8E">
        <w:rPr>
          <w:rStyle w:val="nfaseDiscreto"/>
          <w:rFonts w:cs="Times New Roman"/>
          <w:i w:val="0"/>
          <w:iCs w:val="0"/>
          <w:lang w:val="en-US"/>
        </w:rPr>
        <w:t xml:space="preserve"> be viewed as an end, but as a path that will have to be constantly traversed and adjusted. We conclude by saying that, recuperating the </w:t>
      </w:r>
      <w:proofErr w:type="spellStart"/>
      <w:r w:rsidRPr="00980F8E">
        <w:rPr>
          <w:rStyle w:val="nfaseDiscreto"/>
          <w:rFonts w:cs="Times New Roman"/>
          <w:i w:val="0"/>
          <w:iCs w:val="0"/>
          <w:lang w:val="en-US"/>
        </w:rPr>
        <w:t>complementarity</w:t>
      </w:r>
      <w:proofErr w:type="spellEnd"/>
      <w:r w:rsidRPr="00980F8E">
        <w:rPr>
          <w:rStyle w:val="nfaseDiscreto"/>
          <w:rFonts w:cs="Times New Roman"/>
          <w:i w:val="0"/>
          <w:iCs w:val="0"/>
          <w:lang w:val="en-US"/>
        </w:rPr>
        <w:t xml:space="preserve"> in the city/countryside relationship is not necessarily the only road to be chosen but it will be, from the outset, a more sustainable path than that traversed in the last century.</w:t>
      </w:r>
    </w:p>
    <w:p w:rsidR="008C2DA9" w:rsidRPr="008C2DA9" w:rsidRDefault="008C2DA9" w:rsidP="008C2DA9">
      <w:pPr>
        <w:pStyle w:val="Standard"/>
        <w:spacing w:before="120"/>
        <w:jc w:val="both"/>
        <w:rPr>
          <w:rFonts w:cs="Times New Roman"/>
          <w:lang w:val="en-US"/>
        </w:rPr>
      </w:pPr>
    </w:p>
    <w:p w:rsidR="001107F8" w:rsidRPr="006451A4" w:rsidRDefault="001107F8" w:rsidP="00670C5E">
      <w:pPr>
        <w:spacing w:before="120"/>
        <w:jc w:val="both"/>
        <w:rPr>
          <w:b/>
        </w:rPr>
      </w:pPr>
      <w:proofErr w:type="spellStart"/>
      <w:r w:rsidRPr="006451A4">
        <w:rPr>
          <w:b/>
        </w:rPr>
        <w:t>References</w:t>
      </w:r>
      <w:proofErr w:type="spellEnd"/>
    </w:p>
    <w:p w:rsidR="001107F8" w:rsidRPr="00AF042F" w:rsidRDefault="001107F8" w:rsidP="00670C5E">
      <w:pPr>
        <w:spacing w:before="120"/>
        <w:jc w:val="both"/>
        <w:rPr>
          <w:lang w:val="fr-FR"/>
        </w:rPr>
      </w:pPr>
      <w:r w:rsidRPr="003E51B5">
        <w:t>[1]</w:t>
      </w:r>
      <w:r>
        <w:rPr>
          <w:b/>
        </w:rPr>
        <w:t xml:space="preserve"> </w:t>
      </w:r>
      <w:r>
        <w:rPr>
          <w:lang w:val="fr-FR"/>
        </w:rPr>
        <w:t>Viljoen, A</w:t>
      </w:r>
      <w:r w:rsidRPr="006451A4">
        <w:rPr>
          <w:lang w:val="fr-FR"/>
        </w:rPr>
        <w:t xml:space="preserve">. </w:t>
      </w:r>
      <w:proofErr w:type="spellStart"/>
      <w:r w:rsidRPr="00AF042F">
        <w:rPr>
          <w:lang w:val="fr-FR"/>
        </w:rPr>
        <w:t>CPULs</w:t>
      </w:r>
      <w:proofErr w:type="spellEnd"/>
      <w:r w:rsidRPr="00AF042F">
        <w:rPr>
          <w:lang w:val="fr-FR"/>
        </w:rPr>
        <w:t xml:space="preserve">, </w:t>
      </w:r>
      <w:proofErr w:type="spellStart"/>
      <w:r w:rsidRPr="00AF042F">
        <w:rPr>
          <w:lang w:val="fr-FR"/>
        </w:rPr>
        <w:t>continuous</w:t>
      </w:r>
      <w:proofErr w:type="spellEnd"/>
      <w:r w:rsidRPr="00AF042F">
        <w:rPr>
          <w:lang w:val="fr-FR"/>
        </w:rPr>
        <w:t xml:space="preserve"> productive </w:t>
      </w:r>
      <w:proofErr w:type="spellStart"/>
      <w:r w:rsidRPr="00AF042F">
        <w:rPr>
          <w:lang w:val="fr-FR"/>
        </w:rPr>
        <w:t>urban</w:t>
      </w:r>
      <w:proofErr w:type="spellEnd"/>
      <w:r w:rsidRPr="00AF042F">
        <w:rPr>
          <w:lang w:val="fr-FR"/>
        </w:rPr>
        <w:t xml:space="preserve"> </w:t>
      </w:r>
      <w:proofErr w:type="spellStart"/>
      <w:r w:rsidRPr="00AF042F">
        <w:rPr>
          <w:lang w:val="fr-FR"/>
        </w:rPr>
        <w:t>landscapes</w:t>
      </w:r>
      <w:proofErr w:type="spellEnd"/>
      <w:r w:rsidRPr="00AF042F">
        <w:rPr>
          <w:lang w:val="fr-FR"/>
        </w:rPr>
        <w:t xml:space="preserve"> – </w:t>
      </w:r>
      <w:proofErr w:type="spellStart"/>
      <w:r w:rsidRPr="00AF042F">
        <w:rPr>
          <w:lang w:val="fr-FR"/>
        </w:rPr>
        <w:t>designing</w:t>
      </w:r>
      <w:proofErr w:type="spellEnd"/>
      <w:r w:rsidRPr="00AF042F">
        <w:rPr>
          <w:lang w:val="fr-FR"/>
        </w:rPr>
        <w:t xml:space="preserve"> </w:t>
      </w:r>
      <w:proofErr w:type="spellStart"/>
      <w:r w:rsidRPr="00AF042F">
        <w:rPr>
          <w:lang w:val="fr-FR"/>
        </w:rPr>
        <w:t>urban</w:t>
      </w:r>
      <w:proofErr w:type="spellEnd"/>
      <w:r w:rsidRPr="00AF042F">
        <w:rPr>
          <w:lang w:val="fr-FR"/>
        </w:rPr>
        <w:t xml:space="preserve"> agriculture for </w:t>
      </w:r>
      <w:proofErr w:type="spellStart"/>
      <w:r w:rsidRPr="00AF042F">
        <w:rPr>
          <w:lang w:val="fr-FR"/>
        </w:rPr>
        <w:t>sustainable</w:t>
      </w:r>
      <w:proofErr w:type="spellEnd"/>
      <w:r w:rsidRPr="00AF042F">
        <w:rPr>
          <w:lang w:val="fr-FR"/>
        </w:rPr>
        <w:t xml:space="preserve"> </w:t>
      </w:r>
      <w:proofErr w:type="spellStart"/>
      <w:r w:rsidRPr="00AF042F">
        <w:rPr>
          <w:lang w:val="fr-FR"/>
        </w:rPr>
        <w:t>cities</w:t>
      </w:r>
      <w:proofErr w:type="spellEnd"/>
      <w:r w:rsidRPr="00AF042F">
        <w:rPr>
          <w:i/>
          <w:lang w:val="fr-FR"/>
        </w:rPr>
        <w:t>.</w:t>
      </w:r>
      <w:r w:rsidRPr="00AF042F">
        <w:rPr>
          <w:lang w:val="fr-FR"/>
        </w:rPr>
        <w:t xml:space="preserve"> Oxford: Architectural </w:t>
      </w:r>
      <w:proofErr w:type="spellStart"/>
      <w:r w:rsidRPr="00AF042F">
        <w:rPr>
          <w:lang w:val="fr-FR"/>
        </w:rPr>
        <w:t>Press</w:t>
      </w:r>
      <w:proofErr w:type="spellEnd"/>
      <w:r w:rsidRPr="00AF042F">
        <w:rPr>
          <w:lang w:val="fr-FR"/>
        </w:rPr>
        <w:t>. Elsevier. 2005.</w:t>
      </w:r>
    </w:p>
    <w:p w:rsidR="001107F8" w:rsidRPr="00AF042F" w:rsidRDefault="001107F8" w:rsidP="00670C5E">
      <w:pPr>
        <w:spacing w:before="120"/>
        <w:jc w:val="both"/>
      </w:pPr>
      <w:r w:rsidRPr="00AF042F">
        <w:rPr>
          <w:lang w:val="es-ES"/>
        </w:rPr>
        <w:t xml:space="preserve">[2] </w:t>
      </w:r>
      <w:proofErr w:type="spellStart"/>
      <w:r w:rsidRPr="00AF042F">
        <w:rPr>
          <w:lang w:val="es-ES"/>
        </w:rPr>
        <w:t>Donadieu</w:t>
      </w:r>
      <w:proofErr w:type="spellEnd"/>
      <w:r w:rsidRPr="00AF042F">
        <w:rPr>
          <w:lang w:val="es-ES"/>
        </w:rPr>
        <w:t xml:space="preserve">, P. </w:t>
      </w:r>
      <w:proofErr w:type="spellStart"/>
      <w:r w:rsidRPr="00AF042F">
        <w:rPr>
          <w:lang w:val="es-ES"/>
        </w:rPr>
        <w:t>Campagne</w:t>
      </w:r>
      <w:proofErr w:type="spellEnd"/>
      <w:r w:rsidRPr="00AF042F">
        <w:rPr>
          <w:lang w:val="es-ES"/>
        </w:rPr>
        <w:t xml:space="preserve"> </w:t>
      </w:r>
      <w:proofErr w:type="spellStart"/>
      <w:r w:rsidRPr="00AF042F">
        <w:rPr>
          <w:lang w:val="es-ES"/>
        </w:rPr>
        <w:t>urbane</w:t>
      </w:r>
      <w:proofErr w:type="spellEnd"/>
      <w:r w:rsidRPr="00AF042F">
        <w:rPr>
          <w:lang w:val="es-ES"/>
        </w:rPr>
        <w:t xml:space="preserve">, una </w:t>
      </w:r>
      <w:proofErr w:type="spellStart"/>
      <w:r w:rsidRPr="00AF042F">
        <w:rPr>
          <w:lang w:val="es-ES"/>
        </w:rPr>
        <w:t>nuova</w:t>
      </w:r>
      <w:proofErr w:type="spellEnd"/>
      <w:r w:rsidRPr="00AF042F">
        <w:rPr>
          <w:lang w:val="es-ES"/>
        </w:rPr>
        <w:t xml:space="preserve"> </w:t>
      </w:r>
      <w:proofErr w:type="spellStart"/>
      <w:r w:rsidRPr="00AF042F">
        <w:rPr>
          <w:lang w:val="es-ES"/>
        </w:rPr>
        <w:t>proposta</w:t>
      </w:r>
      <w:proofErr w:type="spellEnd"/>
      <w:r w:rsidRPr="00AF042F">
        <w:rPr>
          <w:lang w:val="es-ES"/>
        </w:rPr>
        <w:t xml:space="preserve"> di </w:t>
      </w:r>
      <w:proofErr w:type="spellStart"/>
      <w:r w:rsidRPr="00AF042F">
        <w:rPr>
          <w:lang w:val="es-ES"/>
        </w:rPr>
        <w:t>paesaggio</w:t>
      </w:r>
      <w:proofErr w:type="spellEnd"/>
      <w:r w:rsidRPr="00AF042F">
        <w:rPr>
          <w:lang w:val="es-ES"/>
        </w:rPr>
        <w:t xml:space="preserve"> </w:t>
      </w:r>
      <w:proofErr w:type="spellStart"/>
      <w:r w:rsidRPr="00AF042F">
        <w:rPr>
          <w:lang w:val="es-ES"/>
        </w:rPr>
        <w:t>della</w:t>
      </w:r>
      <w:proofErr w:type="spellEnd"/>
      <w:r w:rsidRPr="00AF042F">
        <w:rPr>
          <w:lang w:val="es-ES"/>
        </w:rPr>
        <w:t xml:space="preserve"> </w:t>
      </w:r>
      <w:proofErr w:type="spellStart"/>
      <w:r w:rsidRPr="00AF042F">
        <w:rPr>
          <w:lang w:val="es-ES"/>
        </w:rPr>
        <w:t>città</w:t>
      </w:r>
      <w:proofErr w:type="spellEnd"/>
      <w:r w:rsidRPr="00AF042F">
        <w:rPr>
          <w:lang w:val="es-ES"/>
        </w:rPr>
        <w:t xml:space="preserve">. </w:t>
      </w:r>
      <w:r w:rsidRPr="00AF042F">
        <w:t xml:space="preserve">Roma: </w:t>
      </w:r>
      <w:proofErr w:type="spellStart"/>
      <w:r w:rsidRPr="00AF042F">
        <w:t>Donzelli</w:t>
      </w:r>
      <w:proofErr w:type="spellEnd"/>
      <w:r w:rsidRPr="00AF042F">
        <w:t xml:space="preserve"> Editore. </w:t>
      </w:r>
      <w:r w:rsidRPr="00AF042F">
        <w:rPr>
          <w:lang w:val="es-ES"/>
        </w:rPr>
        <w:t>2006</w:t>
      </w:r>
      <w:r w:rsidRPr="00AF042F">
        <w:t xml:space="preserve"> (Original </w:t>
      </w:r>
      <w:proofErr w:type="spellStart"/>
      <w:r w:rsidRPr="00AF042F">
        <w:t>french</w:t>
      </w:r>
      <w:proofErr w:type="spellEnd"/>
      <w:r w:rsidRPr="00AF042F">
        <w:t xml:space="preserve"> </w:t>
      </w:r>
      <w:proofErr w:type="spellStart"/>
      <w:r w:rsidRPr="00AF042F">
        <w:t>publication</w:t>
      </w:r>
      <w:proofErr w:type="spellEnd"/>
      <w:r w:rsidRPr="00AF042F">
        <w:t xml:space="preserve"> in1998).</w:t>
      </w:r>
    </w:p>
    <w:p w:rsidR="001107F8" w:rsidRPr="00AF042F" w:rsidRDefault="001107F8" w:rsidP="00670C5E">
      <w:pPr>
        <w:spacing w:before="120"/>
        <w:jc w:val="both"/>
        <w:rPr>
          <w:lang w:val="en-US"/>
        </w:rPr>
      </w:pPr>
      <w:r w:rsidRPr="00AF042F">
        <w:t xml:space="preserve">[3] </w:t>
      </w:r>
      <w:proofErr w:type="spellStart"/>
      <w:r w:rsidRPr="00AF042F">
        <w:t>Grimm</w:t>
      </w:r>
      <w:proofErr w:type="spellEnd"/>
      <w:r w:rsidRPr="00AF042F">
        <w:t xml:space="preserve">, </w:t>
      </w:r>
      <w:r w:rsidRPr="00AF042F">
        <w:rPr>
          <w:lang w:val="en-US"/>
        </w:rPr>
        <w:t xml:space="preserve">J. </w:t>
      </w:r>
      <w:r w:rsidRPr="00AF042F">
        <w:rPr>
          <w:bCs/>
          <w:lang w:val="en-US"/>
        </w:rPr>
        <w:t xml:space="preserve">Food Urbanism: </w:t>
      </w:r>
      <w:proofErr w:type="gramStart"/>
      <w:r w:rsidRPr="00AF042F">
        <w:rPr>
          <w:bCs/>
          <w:lang w:val="en-US"/>
        </w:rPr>
        <w:t>a</w:t>
      </w:r>
      <w:proofErr w:type="gramEnd"/>
      <w:r w:rsidRPr="00AF042F">
        <w:rPr>
          <w:bCs/>
          <w:lang w:val="en-US"/>
        </w:rPr>
        <w:t xml:space="preserve"> sustainable design option for urban communities</w:t>
      </w:r>
      <w:r w:rsidRPr="00AF042F">
        <w:rPr>
          <w:lang w:val="en-US"/>
        </w:rPr>
        <w:t xml:space="preserve">. </w:t>
      </w:r>
      <w:proofErr w:type="gramStart"/>
      <w:r w:rsidRPr="00AF042F">
        <w:rPr>
          <w:lang w:val="en-US"/>
        </w:rPr>
        <w:t>Iowa State University.</w:t>
      </w:r>
      <w:proofErr w:type="gramEnd"/>
      <w:r w:rsidRPr="00AF042F">
        <w:rPr>
          <w:lang w:val="en-US"/>
        </w:rPr>
        <w:t xml:space="preserve"> 2009.</w:t>
      </w:r>
    </w:p>
    <w:p w:rsidR="001107F8" w:rsidRPr="00AF042F" w:rsidRDefault="001107F8" w:rsidP="00670C5E">
      <w:pPr>
        <w:spacing w:before="120"/>
        <w:jc w:val="both"/>
      </w:pPr>
      <w:r w:rsidRPr="00AF042F">
        <w:t xml:space="preserve">[4] Matos, R. </w:t>
      </w:r>
      <w:r w:rsidRPr="00AF042F">
        <w:rPr>
          <w:bCs/>
        </w:rPr>
        <w:t>A Reinvenção da Multifuncionalidade da Paisagem em Espaço Urbano – Reflexões</w:t>
      </w:r>
      <w:r w:rsidRPr="00AF042F">
        <w:t xml:space="preserve">. Universidade de Évora: s. </w:t>
      </w:r>
      <w:proofErr w:type="gramStart"/>
      <w:r w:rsidRPr="00AF042F">
        <w:t>e</w:t>
      </w:r>
      <w:proofErr w:type="gramEnd"/>
      <w:r w:rsidRPr="00AF042F">
        <w:t>. Dissertação apresentada para obtenção do grau de Doutor em Artes e Técnicas da Paisagem. 2011.</w:t>
      </w:r>
    </w:p>
    <w:p w:rsidR="001107F8" w:rsidRPr="00AF042F" w:rsidRDefault="001107F8" w:rsidP="00670C5E">
      <w:pPr>
        <w:spacing w:before="120"/>
        <w:jc w:val="both"/>
      </w:pPr>
      <w:r w:rsidRPr="00AF042F">
        <w:t xml:space="preserve">[5] </w:t>
      </w:r>
      <w:proofErr w:type="spellStart"/>
      <w:r w:rsidRPr="00AF042F">
        <w:t>Goitia</w:t>
      </w:r>
      <w:proofErr w:type="spellEnd"/>
      <w:r w:rsidRPr="00AF042F">
        <w:t xml:space="preserve">, C. </w:t>
      </w:r>
      <w:r w:rsidRPr="00AF042F">
        <w:rPr>
          <w:bCs/>
        </w:rPr>
        <w:t>Breve História do Urbanismo</w:t>
      </w:r>
      <w:r w:rsidRPr="00AF042F">
        <w:t xml:space="preserve">. Lisboa: Editorial Presença, </w:t>
      </w:r>
      <w:proofErr w:type="gramStart"/>
      <w:r w:rsidRPr="00AF042F">
        <w:t>4º</w:t>
      </w:r>
      <w:proofErr w:type="gramEnd"/>
      <w:r w:rsidRPr="00AF042F">
        <w:t xml:space="preserve"> </w:t>
      </w:r>
      <w:proofErr w:type="gramStart"/>
      <w:r w:rsidRPr="00AF042F">
        <w:t>edição</w:t>
      </w:r>
      <w:proofErr w:type="gramEnd"/>
      <w:r w:rsidRPr="00AF042F">
        <w:t xml:space="preserve">. 1996. </w:t>
      </w:r>
      <w:proofErr w:type="gramStart"/>
      <w:r w:rsidRPr="00AF042F">
        <w:t>p</w:t>
      </w:r>
      <w:proofErr w:type="gramEnd"/>
      <w:r w:rsidRPr="00AF042F">
        <w:t xml:space="preserve"> 155.</w:t>
      </w:r>
    </w:p>
    <w:p w:rsidR="001107F8" w:rsidRPr="00B53F0E" w:rsidRDefault="001107F8" w:rsidP="00670C5E">
      <w:pPr>
        <w:pStyle w:val="Textodenotaderodap"/>
        <w:spacing w:before="120" w:after="0" w:line="240" w:lineRule="auto"/>
        <w:rPr>
          <w:rFonts w:ascii="Times New Roman" w:hAnsi="Times New Roman"/>
          <w:color w:val="auto"/>
          <w:sz w:val="24"/>
          <w:szCs w:val="24"/>
        </w:rPr>
      </w:pPr>
      <w:r w:rsidRPr="00B53F0E">
        <w:rPr>
          <w:rFonts w:ascii="Times New Roman" w:hAnsi="Times New Roman"/>
          <w:color w:val="auto"/>
          <w:sz w:val="24"/>
          <w:szCs w:val="24"/>
        </w:rPr>
        <w:t xml:space="preserve">[6] Howard, E. Garden-cities of tomorrow. </w:t>
      </w:r>
      <w:proofErr w:type="spellStart"/>
      <w:r w:rsidRPr="00B53F0E">
        <w:rPr>
          <w:rFonts w:ascii="Times New Roman" w:hAnsi="Times New Roman"/>
          <w:color w:val="auto"/>
          <w:sz w:val="24"/>
          <w:szCs w:val="24"/>
        </w:rPr>
        <w:t>Londres</w:t>
      </w:r>
      <w:proofErr w:type="spellEnd"/>
      <w:r w:rsidRPr="00B53F0E">
        <w:rPr>
          <w:rFonts w:ascii="Times New Roman" w:hAnsi="Times New Roman"/>
          <w:color w:val="auto"/>
          <w:sz w:val="24"/>
          <w:szCs w:val="24"/>
        </w:rPr>
        <w:t>: Faber &amp;Faber. 1946.</w:t>
      </w:r>
    </w:p>
    <w:p w:rsidR="001107F8" w:rsidRPr="006451A4" w:rsidRDefault="001107F8" w:rsidP="00670C5E">
      <w:pPr>
        <w:spacing w:before="120"/>
        <w:jc w:val="both"/>
      </w:pPr>
      <w:r>
        <w:t xml:space="preserve">[7] </w:t>
      </w:r>
      <w:r>
        <w:rPr>
          <w:lang w:val="en-US"/>
        </w:rPr>
        <w:t>Wright, F. L</w:t>
      </w:r>
      <w:r w:rsidRPr="007B25A8">
        <w:rPr>
          <w:lang w:val="en-US"/>
        </w:rPr>
        <w:t xml:space="preserve">. </w:t>
      </w:r>
      <w:r w:rsidRPr="00AF042F">
        <w:rPr>
          <w:lang w:val="en-US"/>
        </w:rPr>
        <w:t xml:space="preserve">La Ciudad </w:t>
      </w:r>
      <w:proofErr w:type="spellStart"/>
      <w:r w:rsidRPr="00AF042F">
        <w:rPr>
          <w:lang w:val="en-US"/>
        </w:rPr>
        <w:t>Viviente</w:t>
      </w:r>
      <w:proofErr w:type="spellEnd"/>
      <w:r w:rsidRPr="007B25A8">
        <w:rPr>
          <w:lang w:val="en-US"/>
        </w:rPr>
        <w:t xml:space="preserve">. </w:t>
      </w:r>
      <w:r w:rsidRPr="006451A4">
        <w:t xml:space="preserve">Buenos Aires: </w:t>
      </w:r>
      <w:proofErr w:type="spellStart"/>
      <w:r w:rsidRPr="006451A4">
        <w:t>Companía</w:t>
      </w:r>
      <w:proofErr w:type="spellEnd"/>
      <w:r w:rsidRPr="006451A4">
        <w:t xml:space="preserve"> General Fabril Editora.</w:t>
      </w:r>
      <w:r>
        <w:t xml:space="preserve"> 1961.</w:t>
      </w:r>
    </w:p>
    <w:p w:rsidR="001107F8" w:rsidRPr="00B53F0E" w:rsidRDefault="001107F8" w:rsidP="00670C5E">
      <w:pPr>
        <w:pStyle w:val="Textodenotaderodap"/>
        <w:spacing w:before="120" w:after="0" w:line="240" w:lineRule="auto"/>
        <w:rPr>
          <w:rFonts w:ascii="Times New Roman" w:hAnsi="Times New Roman"/>
          <w:color w:val="auto"/>
          <w:sz w:val="24"/>
          <w:szCs w:val="24"/>
        </w:rPr>
      </w:pPr>
      <w:r w:rsidRPr="00B53F0E">
        <w:rPr>
          <w:rFonts w:ascii="Times New Roman" w:hAnsi="Times New Roman"/>
          <w:color w:val="auto"/>
          <w:sz w:val="24"/>
          <w:szCs w:val="24"/>
        </w:rPr>
        <w:t xml:space="preserve">[8] Corbusier, Le. </w:t>
      </w:r>
      <w:proofErr w:type="spellStart"/>
      <w:proofErr w:type="gramStart"/>
      <w:r w:rsidRPr="00B53F0E">
        <w:rPr>
          <w:rFonts w:ascii="Times New Roman" w:hAnsi="Times New Roman"/>
          <w:bCs/>
          <w:color w:val="auto"/>
          <w:sz w:val="24"/>
          <w:szCs w:val="24"/>
        </w:rPr>
        <w:t>Maneira</w:t>
      </w:r>
      <w:proofErr w:type="spellEnd"/>
      <w:r w:rsidRPr="00B53F0E">
        <w:rPr>
          <w:rFonts w:ascii="Times New Roman" w:hAnsi="Times New Roman"/>
          <w:bCs/>
          <w:color w:val="auto"/>
          <w:sz w:val="24"/>
          <w:szCs w:val="24"/>
        </w:rPr>
        <w:t xml:space="preserve"> de </w:t>
      </w:r>
      <w:proofErr w:type="spellStart"/>
      <w:r w:rsidRPr="00B53F0E">
        <w:rPr>
          <w:rFonts w:ascii="Times New Roman" w:hAnsi="Times New Roman"/>
          <w:bCs/>
          <w:color w:val="auto"/>
          <w:sz w:val="24"/>
          <w:szCs w:val="24"/>
        </w:rPr>
        <w:t>Pensar</w:t>
      </w:r>
      <w:proofErr w:type="spellEnd"/>
      <w:r w:rsidRPr="00B53F0E">
        <w:rPr>
          <w:rFonts w:ascii="Times New Roman" w:hAnsi="Times New Roman"/>
          <w:bCs/>
          <w:color w:val="auto"/>
          <w:sz w:val="24"/>
          <w:szCs w:val="24"/>
        </w:rPr>
        <w:t xml:space="preserve"> o </w:t>
      </w:r>
      <w:proofErr w:type="spellStart"/>
      <w:r w:rsidRPr="00B53F0E">
        <w:rPr>
          <w:rFonts w:ascii="Times New Roman" w:hAnsi="Times New Roman"/>
          <w:bCs/>
          <w:color w:val="auto"/>
          <w:sz w:val="24"/>
          <w:szCs w:val="24"/>
        </w:rPr>
        <w:t>Urbanismo</w:t>
      </w:r>
      <w:proofErr w:type="spellEnd"/>
      <w:r w:rsidRPr="00B53F0E">
        <w:rPr>
          <w:rFonts w:ascii="Times New Roman" w:hAnsi="Times New Roman"/>
          <w:color w:val="auto"/>
          <w:sz w:val="24"/>
          <w:szCs w:val="24"/>
        </w:rPr>
        <w:t>.</w:t>
      </w:r>
      <w:proofErr w:type="gramEnd"/>
      <w:r w:rsidRPr="00B53F0E">
        <w:rPr>
          <w:rFonts w:ascii="Times New Roman" w:hAnsi="Times New Roman"/>
          <w:color w:val="auto"/>
          <w:sz w:val="24"/>
          <w:szCs w:val="24"/>
        </w:rPr>
        <w:t xml:space="preserve"> </w:t>
      </w:r>
      <w:proofErr w:type="spellStart"/>
      <w:r w:rsidRPr="00B53F0E">
        <w:rPr>
          <w:rFonts w:ascii="Times New Roman" w:hAnsi="Times New Roman"/>
          <w:color w:val="auto"/>
          <w:sz w:val="24"/>
          <w:szCs w:val="24"/>
        </w:rPr>
        <w:t>Mem</w:t>
      </w:r>
      <w:proofErr w:type="spellEnd"/>
      <w:r w:rsidRPr="00B53F0E">
        <w:rPr>
          <w:rFonts w:ascii="Times New Roman" w:hAnsi="Times New Roman"/>
          <w:color w:val="auto"/>
          <w:sz w:val="24"/>
          <w:szCs w:val="24"/>
        </w:rPr>
        <w:t xml:space="preserve"> Martins: </w:t>
      </w:r>
      <w:proofErr w:type="spellStart"/>
      <w:r w:rsidRPr="00B53F0E">
        <w:rPr>
          <w:rFonts w:ascii="Times New Roman" w:hAnsi="Times New Roman"/>
          <w:color w:val="auto"/>
          <w:sz w:val="24"/>
          <w:szCs w:val="24"/>
        </w:rPr>
        <w:t>Publicações</w:t>
      </w:r>
      <w:proofErr w:type="spellEnd"/>
      <w:r w:rsidRPr="00B53F0E">
        <w:rPr>
          <w:rFonts w:ascii="Times New Roman" w:hAnsi="Times New Roman"/>
          <w:color w:val="auto"/>
          <w:sz w:val="24"/>
          <w:szCs w:val="24"/>
        </w:rPr>
        <w:t xml:space="preserve"> </w:t>
      </w:r>
      <w:proofErr w:type="spellStart"/>
      <w:r w:rsidRPr="00B53F0E">
        <w:rPr>
          <w:rFonts w:ascii="Times New Roman" w:hAnsi="Times New Roman"/>
          <w:color w:val="auto"/>
          <w:sz w:val="24"/>
          <w:szCs w:val="24"/>
        </w:rPr>
        <w:t>Europa</w:t>
      </w:r>
      <w:proofErr w:type="spellEnd"/>
      <w:r w:rsidRPr="00B53F0E">
        <w:rPr>
          <w:rFonts w:ascii="Times New Roman" w:hAnsi="Times New Roman"/>
          <w:color w:val="auto"/>
          <w:sz w:val="24"/>
          <w:szCs w:val="24"/>
        </w:rPr>
        <w:t xml:space="preserve"> </w:t>
      </w:r>
      <w:proofErr w:type="spellStart"/>
      <w:r w:rsidRPr="00B53F0E">
        <w:rPr>
          <w:rFonts w:ascii="Times New Roman" w:hAnsi="Times New Roman"/>
          <w:color w:val="auto"/>
          <w:sz w:val="24"/>
          <w:szCs w:val="24"/>
        </w:rPr>
        <w:t>América</w:t>
      </w:r>
      <w:proofErr w:type="spellEnd"/>
      <w:r w:rsidRPr="00B53F0E">
        <w:rPr>
          <w:rFonts w:ascii="Times New Roman" w:hAnsi="Times New Roman"/>
          <w:color w:val="auto"/>
          <w:sz w:val="24"/>
          <w:szCs w:val="24"/>
        </w:rPr>
        <w:t xml:space="preserve">. </w:t>
      </w:r>
      <w:proofErr w:type="gramStart"/>
      <w:r w:rsidRPr="00B53F0E">
        <w:rPr>
          <w:rFonts w:ascii="Times New Roman" w:hAnsi="Times New Roman"/>
          <w:color w:val="auto"/>
          <w:sz w:val="24"/>
          <w:szCs w:val="24"/>
        </w:rPr>
        <w:t xml:space="preserve">3ª </w:t>
      </w:r>
      <w:proofErr w:type="spellStart"/>
      <w:r w:rsidRPr="00B53F0E">
        <w:rPr>
          <w:rFonts w:ascii="Times New Roman" w:hAnsi="Times New Roman"/>
          <w:color w:val="auto"/>
          <w:sz w:val="24"/>
          <w:szCs w:val="24"/>
        </w:rPr>
        <w:t>edição</w:t>
      </w:r>
      <w:proofErr w:type="spellEnd"/>
      <w:r w:rsidRPr="00B53F0E">
        <w:rPr>
          <w:rFonts w:ascii="Times New Roman" w:hAnsi="Times New Roman"/>
          <w:color w:val="auto"/>
          <w:sz w:val="24"/>
          <w:szCs w:val="24"/>
        </w:rPr>
        <w:t>.</w:t>
      </w:r>
      <w:proofErr w:type="gramEnd"/>
      <w:r w:rsidRPr="00B53F0E">
        <w:rPr>
          <w:rFonts w:ascii="Times New Roman" w:hAnsi="Times New Roman"/>
          <w:color w:val="auto"/>
          <w:sz w:val="24"/>
          <w:szCs w:val="24"/>
        </w:rPr>
        <w:t xml:space="preserve"> 1995.</w:t>
      </w:r>
    </w:p>
    <w:p w:rsidR="001107F8" w:rsidRPr="006451A4" w:rsidRDefault="001107F8" w:rsidP="00670C5E">
      <w:pPr>
        <w:spacing w:before="120"/>
        <w:jc w:val="both"/>
      </w:pPr>
      <w:r>
        <w:t xml:space="preserve">[9] </w:t>
      </w:r>
      <w:proofErr w:type="spellStart"/>
      <w:r>
        <w:t>Rosenau</w:t>
      </w:r>
      <w:proofErr w:type="spellEnd"/>
      <w:r>
        <w:t>, H.</w:t>
      </w:r>
      <w:r w:rsidRPr="006451A4">
        <w:t xml:space="preserve"> </w:t>
      </w:r>
      <w:r w:rsidRPr="00266C9F">
        <w:rPr>
          <w:bCs/>
        </w:rPr>
        <w:t xml:space="preserve">A Cidade Ideal: Evolução </w:t>
      </w:r>
      <w:proofErr w:type="spellStart"/>
      <w:r w:rsidRPr="00266C9F">
        <w:rPr>
          <w:bCs/>
        </w:rPr>
        <w:t>Arquitectónica</w:t>
      </w:r>
      <w:proofErr w:type="spellEnd"/>
      <w:r w:rsidRPr="00266C9F">
        <w:rPr>
          <w:bCs/>
        </w:rPr>
        <w:t xml:space="preserve"> na Europa</w:t>
      </w:r>
      <w:r w:rsidRPr="00266C9F">
        <w:t>.</w:t>
      </w:r>
      <w:r w:rsidRPr="006451A4">
        <w:t xml:space="preserve"> Lisboa: Editorial Presença, 1ª edição. </w:t>
      </w:r>
      <w:r>
        <w:t xml:space="preserve">1988. </w:t>
      </w:r>
      <w:r w:rsidRPr="006451A4">
        <w:t>(</w:t>
      </w:r>
      <w:r>
        <w:t xml:space="preserve">Original </w:t>
      </w:r>
      <w:proofErr w:type="spellStart"/>
      <w:r>
        <w:t>english</w:t>
      </w:r>
      <w:proofErr w:type="spellEnd"/>
      <w:r>
        <w:t xml:space="preserve"> </w:t>
      </w:r>
      <w:proofErr w:type="spellStart"/>
      <w:r>
        <w:t>publication</w:t>
      </w:r>
      <w:proofErr w:type="spellEnd"/>
      <w:r>
        <w:t xml:space="preserve"> in 1983</w:t>
      </w:r>
      <w:r w:rsidRPr="006451A4">
        <w:t>).</w:t>
      </w:r>
    </w:p>
    <w:p w:rsidR="001107F8" w:rsidRPr="007B25A8" w:rsidRDefault="001107F8" w:rsidP="00670C5E">
      <w:pPr>
        <w:pStyle w:val="Default"/>
        <w:spacing w:before="120"/>
        <w:jc w:val="both"/>
        <w:rPr>
          <w:lang w:val="es-ES"/>
        </w:rPr>
      </w:pPr>
      <w:r>
        <w:t>[10] Domingues, A.</w:t>
      </w:r>
      <w:r w:rsidRPr="006451A4">
        <w:t xml:space="preserve"> </w:t>
      </w:r>
      <w:r w:rsidRPr="00266C9F">
        <w:rPr>
          <w:bCs/>
        </w:rPr>
        <w:t>Vida no Campo</w:t>
      </w:r>
      <w:r w:rsidRPr="006451A4">
        <w:t xml:space="preserve">. Porto: Dafne Editora. </w:t>
      </w:r>
      <w:r>
        <w:rPr>
          <w:lang w:val="es-ES"/>
        </w:rPr>
        <w:t>2011.</w:t>
      </w:r>
    </w:p>
    <w:p w:rsidR="001107F8" w:rsidRPr="006451A4" w:rsidRDefault="001107F8" w:rsidP="00670C5E">
      <w:pPr>
        <w:spacing w:before="120"/>
        <w:jc w:val="both"/>
      </w:pPr>
      <w:r>
        <w:rPr>
          <w:lang w:val="es-ES"/>
        </w:rPr>
        <w:t xml:space="preserve">[11] </w:t>
      </w:r>
      <w:proofErr w:type="spellStart"/>
      <w:r>
        <w:rPr>
          <w:lang w:val="fr-FR"/>
        </w:rPr>
        <w:t>Mininni</w:t>
      </w:r>
      <w:proofErr w:type="spellEnd"/>
      <w:r>
        <w:rPr>
          <w:lang w:val="fr-FR"/>
        </w:rPr>
        <w:t>, M</w:t>
      </w:r>
      <w:r w:rsidRPr="006451A4">
        <w:rPr>
          <w:lang w:val="fr-FR"/>
        </w:rPr>
        <w:t xml:space="preserve">. </w:t>
      </w:r>
      <w:proofErr w:type="spellStart"/>
      <w:r w:rsidRPr="006451A4">
        <w:rPr>
          <w:lang w:val="fr-FR"/>
        </w:rPr>
        <w:t>Abitare</w:t>
      </w:r>
      <w:proofErr w:type="spellEnd"/>
      <w:r w:rsidRPr="006451A4">
        <w:rPr>
          <w:lang w:val="fr-FR"/>
        </w:rPr>
        <w:t xml:space="preserve"> il </w:t>
      </w:r>
      <w:proofErr w:type="spellStart"/>
      <w:r w:rsidRPr="006451A4">
        <w:rPr>
          <w:lang w:val="fr-FR"/>
        </w:rPr>
        <w:t>territorio</w:t>
      </w:r>
      <w:proofErr w:type="spellEnd"/>
      <w:r w:rsidRPr="006451A4">
        <w:rPr>
          <w:lang w:val="fr-FR"/>
        </w:rPr>
        <w:t xml:space="preserve"> e </w:t>
      </w:r>
      <w:proofErr w:type="spellStart"/>
      <w:r w:rsidRPr="006451A4">
        <w:rPr>
          <w:lang w:val="fr-FR"/>
        </w:rPr>
        <w:t>costruire</w:t>
      </w:r>
      <w:proofErr w:type="spellEnd"/>
      <w:r w:rsidRPr="006451A4">
        <w:rPr>
          <w:lang w:val="fr-FR"/>
        </w:rPr>
        <w:t xml:space="preserve"> </w:t>
      </w:r>
      <w:proofErr w:type="spellStart"/>
      <w:r w:rsidRPr="006451A4">
        <w:rPr>
          <w:lang w:val="fr-FR"/>
        </w:rPr>
        <w:t>paesaggi</w:t>
      </w:r>
      <w:proofErr w:type="spellEnd"/>
      <w:r w:rsidRPr="006451A4">
        <w:rPr>
          <w:lang w:val="fr-FR"/>
        </w:rPr>
        <w:t>.</w:t>
      </w:r>
      <w:r w:rsidRPr="006451A4">
        <w:rPr>
          <w:i/>
          <w:lang w:val="fr-FR"/>
        </w:rPr>
        <w:t xml:space="preserve"> </w:t>
      </w:r>
      <w:r w:rsidRPr="006451A4">
        <w:rPr>
          <w:lang w:val="fr-FR"/>
        </w:rPr>
        <w:t>In:</w:t>
      </w:r>
      <w:r w:rsidRPr="006451A4">
        <w:rPr>
          <w:i/>
          <w:lang w:val="fr-FR"/>
        </w:rPr>
        <w:t xml:space="preserve"> </w:t>
      </w:r>
      <w:r w:rsidRPr="006451A4">
        <w:rPr>
          <w:lang w:val="fr-FR"/>
        </w:rPr>
        <w:t xml:space="preserve">P. </w:t>
      </w:r>
      <w:proofErr w:type="spellStart"/>
      <w:r w:rsidRPr="006451A4">
        <w:rPr>
          <w:lang w:val="fr-FR"/>
        </w:rPr>
        <w:t>Donadieu</w:t>
      </w:r>
      <w:proofErr w:type="spellEnd"/>
      <w:r w:rsidRPr="006451A4">
        <w:rPr>
          <w:lang w:val="fr-FR"/>
        </w:rPr>
        <w:t xml:space="preserve"> (Ed.) </w:t>
      </w:r>
      <w:r w:rsidRPr="00266C9F">
        <w:rPr>
          <w:lang w:val="fr-FR"/>
        </w:rPr>
        <w:t xml:space="preserve">Campagne </w:t>
      </w:r>
      <w:proofErr w:type="spellStart"/>
      <w:r w:rsidRPr="00266C9F">
        <w:rPr>
          <w:lang w:val="fr-FR"/>
        </w:rPr>
        <w:t>urbane</w:t>
      </w:r>
      <w:proofErr w:type="spellEnd"/>
      <w:r w:rsidRPr="00266C9F">
        <w:rPr>
          <w:lang w:val="fr-FR"/>
        </w:rPr>
        <w:t xml:space="preserve">, </w:t>
      </w:r>
      <w:proofErr w:type="spellStart"/>
      <w:r w:rsidRPr="00266C9F">
        <w:rPr>
          <w:lang w:val="fr-FR"/>
        </w:rPr>
        <w:t>una</w:t>
      </w:r>
      <w:proofErr w:type="spellEnd"/>
      <w:r w:rsidRPr="00266C9F">
        <w:rPr>
          <w:lang w:val="fr-FR"/>
        </w:rPr>
        <w:t xml:space="preserve"> </w:t>
      </w:r>
      <w:proofErr w:type="spellStart"/>
      <w:r w:rsidRPr="00266C9F">
        <w:rPr>
          <w:lang w:val="fr-FR"/>
        </w:rPr>
        <w:t>nuova</w:t>
      </w:r>
      <w:proofErr w:type="spellEnd"/>
      <w:r w:rsidRPr="00266C9F">
        <w:rPr>
          <w:lang w:val="fr-FR"/>
        </w:rPr>
        <w:t xml:space="preserve"> </w:t>
      </w:r>
      <w:proofErr w:type="spellStart"/>
      <w:r w:rsidRPr="00266C9F">
        <w:rPr>
          <w:lang w:val="fr-FR"/>
        </w:rPr>
        <w:t>proposta</w:t>
      </w:r>
      <w:proofErr w:type="spellEnd"/>
      <w:r w:rsidRPr="00266C9F">
        <w:rPr>
          <w:lang w:val="fr-FR"/>
        </w:rPr>
        <w:t xml:space="preserve"> di </w:t>
      </w:r>
      <w:proofErr w:type="spellStart"/>
      <w:r w:rsidRPr="00266C9F">
        <w:rPr>
          <w:lang w:val="fr-FR"/>
        </w:rPr>
        <w:t>paesaggio</w:t>
      </w:r>
      <w:proofErr w:type="spellEnd"/>
      <w:r w:rsidRPr="00266C9F">
        <w:rPr>
          <w:lang w:val="fr-FR"/>
        </w:rPr>
        <w:t xml:space="preserve"> </w:t>
      </w:r>
      <w:proofErr w:type="spellStart"/>
      <w:r w:rsidRPr="00266C9F">
        <w:rPr>
          <w:lang w:val="fr-FR"/>
        </w:rPr>
        <w:t>della</w:t>
      </w:r>
      <w:proofErr w:type="spellEnd"/>
      <w:r w:rsidRPr="00266C9F">
        <w:rPr>
          <w:lang w:val="fr-FR"/>
        </w:rPr>
        <w:t xml:space="preserve"> </w:t>
      </w:r>
      <w:proofErr w:type="spellStart"/>
      <w:r w:rsidRPr="00266C9F">
        <w:rPr>
          <w:lang w:val="fr-FR"/>
        </w:rPr>
        <w:t>città</w:t>
      </w:r>
      <w:proofErr w:type="spellEnd"/>
      <w:r w:rsidRPr="00266C9F">
        <w:rPr>
          <w:lang w:val="fr-FR"/>
        </w:rPr>
        <w:t>.</w:t>
      </w:r>
      <w:r w:rsidRPr="006451A4">
        <w:rPr>
          <w:lang w:val="fr-FR"/>
        </w:rPr>
        <w:t xml:space="preserve"> </w:t>
      </w:r>
      <w:r w:rsidRPr="006451A4">
        <w:t xml:space="preserve">Roma: </w:t>
      </w:r>
      <w:proofErr w:type="spellStart"/>
      <w:r w:rsidRPr="006451A4">
        <w:t>Donzelli</w:t>
      </w:r>
      <w:proofErr w:type="spellEnd"/>
      <w:r w:rsidRPr="006451A4">
        <w:t xml:space="preserve"> Editore.</w:t>
      </w:r>
      <w:r>
        <w:t xml:space="preserve"> 2006. </w:t>
      </w:r>
      <w:proofErr w:type="gramStart"/>
      <w:r>
        <w:t>p</w:t>
      </w:r>
      <w:proofErr w:type="gramEnd"/>
      <w:r>
        <w:t>. 22.</w:t>
      </w:r>
    </w:p>
    <w:p w:rsidR="001107F8" w:rsidRPr="006451A4" w:rsidRDefault="001107F8" w:rsidP="00670C5E">
      <w:pPr>
        <w:pStyle w:val="Default"/>
        <w:spacing w:before="120"/>
        <w:jc w:val="both"/>
      </w:pPr>
      <w:r>
        <w:rPr>
          <w:lang w:val="es-ES"/>
        </w:rPr>
        <w:t xml:space="preserve">[12] </w:t>
      </w:r>
      <w:r w:rsidRPr="006451A4">
        <w:t>PDME</w:t>
      </w:r>
      <w:r>
        <w:t xml:space="preserve">, </w:t>
      </w:r>
      <w:r w:rsidRPr="006451A4">
        <w:t xml:space="preserve"> </w:t>
      </w:r>
      <w:r w:rsidRPr="00E0322C">
        <w:rPr>
          <w:bCs/>
        </w:rPr>
        <w:t>Regulamento nº. 47/2008</w:t>
      </w:r>
      <w:r w:rsidRPr="00E0322C">
        <w:t xml:space="preserve">: </w:t>
      </w:r>
      <w:r w:rsidRPr="00E0322C">
        <w:rPr>
          <w:bCs/>
        </w:rPr>
        <w:t>Revisão do Plano Diretor Municipal de Évora (PDME)</w:t>
      </w:r>
      <w:r>
        <w:rPr>
          <w:b/>
          <w:bCs/>
        </w:rPr>
        <w:t xml:space="preserve">, </w:t>
      </w:r>
      <w:r w:rsidRPr="006451A4">
        <w:t xml:space="preserve">DR. 2ª Série, nº. 18 </w:t>
      </w:r>
      <w:proofErr w:type="gramStart"/>
      <w:r w:rsidRPr="006451A4">
        <w:t>de</w:t>
      </w:r>
      <w:proofErr w:type="gramEnd"/>
      <w:r w:rsidRPr="006451A4">
        <w:t xml:space="preserve"> 25 de Janeiro de 2008. Évora: Camara Municipal de Évora (CME). </w:t>
      </w:r>
      <w:r>
        <w:t>2008.</w:t>
      </w:r>
    </w:p>
    <w:p w:rsidR="001107F8" w:rsidRPr="006451A4" w:rsidRDefault="001107F8" w:rsidP="00670C5E">
      <w:pPr>
        <w:spacing w:before="120"/>
        <w:jc w:val="both"/>
      </w:pPr>
      <w:r>
        <w:rPr>
          <w:lang w:val="es-ES"/>
        </w:rPr>
        <w:lastRenderedPageBreak/>
        <w:t xml:space="preserve">[13] </w:t>
      </w:r>
      <w:r w:rsidRPr="006451A4">
        <w:t>PUE</w:t>
      </w:r>
      <w:r>
        <w:t xml:space="preserve">, </w:t>
      </w:r>
      <w:r w:rsidRPr="00E0322C">
        <w:rPr>
          <w:bCs/>
        </w:rPr>
        <w:t>Aviso nº- 12113/2011: Alteração ao Plan</w:t>
      </w:r>
      <w:r>
        <w:rPr>
          <w:bCs/>
        </w:rPr>
        <w:t>o de Urbanização de Évora (PUE),</w:t>
      </w:r>
      <w:r w:rsidRPr="006451A4">
        <w:t xml:space="preserve"> DR. 2º. Série, nº. 107 </w:t>
      </w:r>
      <w:proofErr w:type="gramStart"/>
      <w:r w:rsidRPr="006451A4">
        <w:t>de</w:t>
      </w:r>
      <w:proofErr w:type="gramEnd"/>
      <w:r w:rsidRPr="006451A4">
        <w:t xml:space="preserve"> 2 de Junho de 2011. Évora: Camara Municipal de Évora (CME).</w:t>
      </w:r>
      <w:r>
        <w:t xml:space="preserve"> 2011.</w:t>
      </w:r>
    </w:p>
    <w:p w:rsidR="001107F8" w:rsidRPr="00F35B6B" w:rsidRDefault="001107F8" w:rsidP="00670C5E">
      <w:pPr>
        <w:pStyle w:val="Textodenotaderodap"/>
        <w:spacing w:before="120" w:after="0" w:line="240" w:lineRule="auto"/>
        <w:rPr>
          <w:rFonts w:ascii="Times New Roman" w:hAnsi="Times New Roman"/>
          <w:color w:val="auto"/>
          <w:sz w:val="24"/>
          <w:szCs w:val="24"/>
          <w:lang w:val="pt-PT"/>
        </w:rPr>
      </w:pPr>
      <w:r w:rsidRPr="00F35B6B">
        <w:rPr>
          <w:rFonts w:ascii="Times New Roman" w:hAnsi="Times New Roman"/>
          <w:color w:val="auto"/>
          <w:sz w:val="24"/>
          <w:szCs w:val="24"/>
          <w:lang w:val="es-ES"/>
        </w:rPr>
        <w:t>[14]</w:t>
      </w:r>
      <w:r w:rsidRPr="00F35B6B">
        <w:rPr>
          <w:rFonts w:ascii="Times New Roman" w:hAnsi="Times New Roman"/>
          <w:color w:val="auto"/>
          <w:sz w:val="24"/>
          <w:szCs w:val="24"/>
          <w:lang w:val="pt-PT"/>
        </w:rPr>
        <w:t xml:space="preserve"> Ribeiro Telles. Plano verde de Lisboa. Lisboa: Edições Colibri. 1997.</w:t>
      </w:r>
    </w:p>
    <w:p w:rsidR="001107F8" w:rsidRDefault="001107F8" w:rsidP="00670C5E">
      <w:pPr>
        <w:spacing w:before="120"/>
        <w:jc w:val="both"/>
      </w:pPr>
      <w:r>
        <w:rPr>
          <w:lang w:val="es-ES"/>
        </w:rPr>
        <w:t xml:space="preserve">[15] </w:t>
      </w:r>
      <w:r>
        <w:t>Magalhães, M. (</w:t>
      </w:r>
      <w:proofErr w:type="spellStart"/>
      <w:r>
        <w:t>Coord</w:t>
      </w:r>
      <w:proofErr w:type="spellEnd"/>
      <w:r>
        <w:t>.)</w:t>
      </w:r>
      <w:r w:rsidRPr="006451A4">
        <w:t xml:space="preserve">. </w:t>
      </w:r>
      <w:r w:rsidRPr="00E0322C">
        <w:t xml:space="preserve">Estrutura ecológica da paisagem. Conceitos e delimitação – </w:t>
      </w:r>
      <w:proofErr w:type="gramStart"/>
      <w:r w:rsidRPr="00E0322C">
        <w:t>escalas regional</w:t>
      </w:r>
      <w:proofErr w:type="gramEnd"/>
      <w:r w:rsidRPr="00E0322C">
        <w:t xml:space="preserve"> e municipal</w:t>
      </w:r>
      <w:r w:rsidRPr="006451A4">
        <w:t xml:space="preserve">. Lisboa: Centro de Estudos de </w:t>
      </w:r>
      <w:proofErr w:type="spellStart"/>
      <w:r w:rsidRPr="006451A4">
        <w:t>Arquitectura</w:t>
      </w:r>
      <w:proofErr w:type="spellEnd"/>
      <w:r w:rsidRPr="006451A4">
        <w:t xml:space="preserve"> Paisagista – “Prof. Caldeira Cabral”. Instituto Superior de Agronomia, Universidade Técnica de Lisboa, </w:t>
      </w:r>
      <w:proofErr w:type="spellStart"/>
      <w:r w:rsidRPr="006451A4">
        <w:t>ISAPress</w:t>
      </w:r>
      <w:proofErr w:type="spellEnd"/>
      <w:r w:rsidRPr="006451A4">
        <w:t>.</w:t>
      </w:r>
      <w:r>
        <w:t xml:space="preserve"> 2007.</w:t>
      </w:r>
    </w:p>
    <w:p w:rsidR="001107F8" w:rsidRPr="0009044A" w:rsidRDefault="001107F8" w:rsidP="00670C5E">
      <w:pPr>
        <w:spacing w:before="120"/>
        <w:jc w:val="both"/>
        <w:rPr>
          <w:rFonts w:cs="Times New Roman"/>
        </w:rPr>
      </w:pPr>
      <w:r>
        <w:t xml:space="preserve">[16] </w:t>
      </w:r>
      <w:r w:rsidR="0009044A" w:rsidRPr="0009044A">
        <w:rPr>
          <w:rFonts w:cs="Times New Roman"/>
          <w:shd w:val="clear" w:color="auto" w:fill="FFFFFF"/>
        </w:rPr>
        <w:t xml:space="preserve">Matos, R., Batista, </w:t>
      </w:r>
      <w:proofErr w:type="gramStart"/>
      <w:r w:rsidR="0009044A" w:rsidRPr="0009044A">
        <w:rPr>
          <w:rFonts w:cs="Times New Roman"/>
          <w:shd w:val="clear" w:color="auto" w:fill="FFFFFF"/>
        </w:rPr>
        <w:t>D.,</w:t>
      </w:r>
      <w:proofErr w:type="gramEnd"/>
      <w:r w:rsidR="0009044A" w:rsidRPr="0009044A">
        <w:rPr>
          <w:rFonts w:cs="Times New Roman"/>
          <w:shd w:val="clear" w:color="auto" w:fill="FFFFFF"/>
        </w:rPr>
        <w:t xml:space="preserve"> (2013), </w:t>
      </w:r>
      <w:proofErr w:type="spellStart"/>
      <w:r w:rsidR="0009044A" w:rsidRPr="0009044A">
        <w:rPr>
          <w:rFonts w:cs="Times New Roman"/>
          <w:shd w:val="clear" w:color="auto" w:fill="FFFFFF"/>
        </w:rPr>
        <w:t>Urban</w:t>
      </w:r>
      <w:proofErr w:type="spellEnd"/>
      <w:r w:rsidR="0009044A" w:rsidRPr="0009044A">
        <w:rPr>
          <w:rFonts w:cs="Times New Roman"/>
          <w:shd w:val="clear" w:color="auto" w:fill="FFFFFF"/>
        </w:rPr>
        <w:t xml:space="preserve"> </w:t>
      </w:r>
      <w:proofErr w:type="spellStart"/>
      <w:r w:rsidR="0009044A" w:rsidRPr="0009044A">
        <w:rPr>
          <w:rFonts w:cs="Times New Roman"/>
          <w:shd w:val="clear" w:color="auto" w:fill="FFFFFF"/>
        </w:rPr>
        <w:t>Agriculture</w:t>
      </w:r>
      <w:proofErr w:type="spellEnd"/>
      <w:r w:rsidR="0009044A" w:rsidRPr="0009044A">
        <w:rPr>
          <w:rFonts w:cs="Times New Roman"/>
          <w:shd w:val="clear" w:color="auto" w:fill="FFFFFF"/>
        </w:rPr>
        <w:t xml:space="preserve">: </w:t>
      </w:r>
      <w:proofErr w:type="spellStart"/>
      <w:r w:rsidR="0009044A" w:rsidRPr="0009044A">
        <w:rPr>
          <w:rFonts w:cs="Times New Roman"/>
          <w:shd w:val="clear" w:color="auto" w:fill="FFFFFF"/>
        </w:rPr>
        <w:t>the</w:t>
      </w:r>
      <w:proofErr w:type="spellEnd"/>
      <w:r w:rsidR="0009044A" w:rsidRPr="0009044A">
        <w:rPr>
          <w:rFonts w:cs="Times New Roman"/>
          <w:shd w:val="clear" w:color="auto" w:fill="FFFFFF"/>
        </w:rPr>
        <w:t xml:space="preserve"> </w:t>
      </w:r>
      <w:proofErr w:type="spellStart"/>
      <w:r w:rsidR="0009044A" w:rsidRPr="0009044A">
        <w:rPr>
          <w:rFonts w:cs="Times New Roman"/>
          <w:shd w:val="clear" w:color="auto" w:fill="FFFFFF"/>
        </w:rPr>
        <w:t>Allotment</w:t>
      </w:r>
      <w:proofErr w:type="spellEnd"/>
      <w:r w:rsidR="0009044A" w:rsidRPr="0009044A">
        <w:rPr>
          <w:rFonts w:cs="Times New Roman"/>
          <w:shd w:val="clear" w:color="auto" w:fill="FFFFFF"/>
        </w:rPr>
        <w:t xml:space="preserve"> </w:t>
      </w:r>
      <w:proofErr w:type="spellStart"/>
      <w:r w:rsidR="0009044A" w:rsidRPr="0009044A">
        <w:rPr>
          <w:rFonts w:cs="Times New Roman"/>
          <w:shd w:val="clear" w:color="auto" w:fill="FFFFFF"/>
        </w:rPr>
        <w:t>Gardens</w:t>
      </w:r>
      <w:proofErr w:type="spellEnd"/>
      <w:r w:rsidR="0009044A" w:rsidRPr="0009044A">
        <w:rPr>
          <w:rFonts w:cs="Times New Roman"/>
          <w:shd w:val="clear" w:color="auto" w:fill="FFFFFF"/>
        </w:rPr>
        <w:t xml:space="preserve"> as </w:t>
      </w:r>
      <w:proofErr w:type="spellStart"/>
      <w:r w:rsidR="0009044A" w:rsidRPr="0009044A">
        <w:rPr>
          <w:rFonts w:cs="Times New Roman"/>
          <w:shd w:val="clear" w:color="auto" w:fill="FFFFFF"/>
        </w:rPr>
        <w:t>Structures</w:t>
      </w:r>
      <w:proofErr w:type="spellEnd"/>
      <w:r w:rsidR="0009044A" w:rsidRPr="0009044A">
        <w:rPr>
          <w:rFonts w:cs="Times New Roman"/>
          <w:shd w:val="clear" w:color="auto" w:fill="FFFFFF"/>
        </w:rPr>
        <w:t xml:space="preserve"> </w:t>
      </w:r>
      <w:proofErr w:type="spellStart"/>
      <w:r w:rsidR="0009044A" w:rsidRPr="0009044A">
        <w:rPr>
          <w:rFonts w:cs="Times New Roman"/>
          <w:shd w:val="clear" w:color="auto" w:fill="FFFFFF"/>
        </w:rPr>
        <w:t>of</w:t>
      </w:r>
      <w:proofErr w:type="spellEnd"/>
      <w:r w:rsidR="0009044A" w:rsidRPr="0009044A">
        <w:rPr>
          <w:rFonts w:cs="Times New Roman"/>
          <w:shd w:val="clear" w:color="auto" w:fill="FFFFFF"/>
        </w:rPr>
        <w:t xml:space="preserve"> </w:t>
      </w:r>
      <w:proofErr w:type="spellStart"/>
      <w:r w:rsidR="0009044A" w:rsidRPr="0009044A">
        <w:rPr>
          <w:rFonts w:cs="Times New Roman"/>
          <w:shd w:val="clear" w:color="auto" w:fill="FFFFFF"/>
        </w:rPr>
        <w:t>Urban</w:t>
      </w:r>
      <w:proofErr w:type="spellEnd"/>
      <w:r w:rsidR="0009044A" w:rsidRPr="0009044A">
        <w:rPr>
          <w:rFonts w:cs="Times New Roman"/>
          <w:shd w:val="clear" w:color="auto" w:fill="FFFFFF"/>
        </w:rPr>
        <w:t xml:space="preserve"> </w:t>
      </w:r>
      <w:proofErr w:type="spellStart"/>
      <w:r w:rsidR="0009044A" w:rsidRPr="0009044A">
        <w:rPr>
          <w:rFonts w:cs="Times New Roman"/>
          <w:shd w:val="clear" w:color="auto" w:fill="FFFFFF"/>
        </w:rPr>
        <w:t>Sustainability</w:t>
      </w:r>
      <w:proofErr w:type="spellEnd"/>
      <w:r w:rsidR="0009044A" w:rsidRPr="0009044A">
        <w:rPr>
          <w:rFonts w:cs="Times New Roman"/>
          <w:shd w:val="clear" w:color="auto" w:fill="FFFFFF"/>
        </w:rPr>
        <w:t xml:space="preserve">. In OZYAVUZ, M., (ed.), </w:t>
      </w:r>
      <w:proofErr w:type="spellStart"/>
      <w:r w:rsidR="0009044A" w:rsidRPr="0009044A">
        <w:rPr>
          <w:rFonts w:cs="Times New Roman"/>
          <w:shd w:val="clear" w:color="auto" w:fill="FFFFFF"/>
        </w:rPr>
        <w:t>Advances</w:t>
      </w:r>
      <w:proofErr w:type="spellEnd"/>
      <w:r w:rsidR="0009044A" w:rsidRPr="0009044A">
        <w:rPr>
          <w:rFonts w:cs="Times New Roman"/>
          <w:shd w:val="clear" w:color="auto" w:fill="FFFFFF"/>
        </w:rPr>
        <w:t xml:space="preserve"> in </w:t>
      </w:r>
      <w:proofErr w:type="spellStart"/>
      <w:r w:rsidR="0009044A" w:rsidRPr="0009044A">
        <w:rPr>
          <w:rFonts w:cs="Times New Roman"/>
          <w:shd w:val="clear" w:color="auto" w:fill="FFFFFF"/>
        </w:rPr>
        <w:t>Landscape</w:t>
      </w:r>
      <w:proofErr w:type="spellEnd"/>
      <w:r w:rsidR="0009044A" w:rsidRPr="0009044A">
        <w:rPr>
          <w:rFonts w:cs="Times New Roman"/>
          <w:shd w:val="clear" w:color="auto" w:fill="FFFFFF"/>
        </w:rPr>
        <w:t xml:space="preserve"> </w:t>
      </w:r>
      <w:proofErr w:type="spellStart"/>
      <w:r w:rsidR="0009044A" w:rsidRPr="0009044A">
        <w:rPr>
          <w:rFonts w:cs="Times New Roman"/>
          <w:shd w:val="clear" w:color="auto" w:fill="FFFFFF"/>
        </w:rPr>
        <w:t>Architecture</w:t>
      </w:r>
      <w:proofErr w:type="spellEnd"/>
      <w:r w:rsidR="0009044A" w:rsidRPr="0009044A">
        <w:rPr>
          <w:rFonts w:cs="Times New Roman"/>
          <w:shd w:val="clear" w:color="auto" w:fill="FFFFFF"/>
        </w:rPr>
        <w:t xml:space="preserve">, </w:t>
      </w:r>
      <w:proofErr w:type="spellStart"/>
      <w:r w:rsidR="0009044A" w:rsidRPr="0009044A">
        <w:rPr>
          <w:rFonts w:cs="Times New Roman"/>
          <w:shd w:val="clear" w:color="auto" w:fill="FFFFFF"/>
        </w:rPr>
        <w:t>InTech</w:t>
      </w:r>
      <w:proofErr w:type="spellEnd"/>
      <w:r w:rsidR="0009044A" w:rsidRPr="0009044A">
        <w:rPr>
          <w:rFonts w:cs="Times New Roman"/>
          <w:shd w:val="clear" w:color="auto" w:fill="FFFFFF"/>
        </w:rPr>
        <w:t xml:space="preserve"> </w:t>
      </w:r>
      <w:proofErr w:type="spellStart"/>
      <w:r w:rsidR="0009044A" w:rsidRPr="0009044A">
        <w:rPr>
          <w:rFonts w:cs="Times New Roman"/>
          <w:shd w:val="clear" w:color="auto" w:fill="FFFFFF"/>
        </w:rPr>
        <w:t>Press</w:t>
      </w:r>
      <w:proofErr w:type="spellEnd"/>
      <w:r w:rsidR="0009044A" w:rsidRPr="0009044A">
        <w:rPr>
          <w:rFonts w:cs="Times New Roman"/>
          <w:shd w:val="clear" w:color="auto" w:fill="FFFFFF"/>
        </w:rPr>
        <w:t xml:space="preserve">, </w:t>
      </w:r>
      <w:proofErr w:type="spellStart"/>
      <w:r w:rsidR="0009044A" w:rsidRPr="0009044A">
        <w:rPr>
          <w:rFonts w:cs="Times New Roman"/>
          <w:shd w:val="clear" w:color="auto" w:fill="FFFFFF"/>
        </w:rPr>
        <w:t>Chapter</w:t>
      </w:r>
      <w:proofErr w:type="spellEnd"/>
      <w:r w:rsidR="0009044A" w:rsidRPr="0009044A">
        <w:rPr>
          <w:rFonts w:cs="Times New Roman"/>
          <w:shd w:val="clear" w:color="auto" w:fill="FFFFFF"/>
        </w:rPr>
        <w:t xml:space="preserve"> 18, pp.457-512; ISBN: 978-953-51-1167-2</w:t>
      </w:r>
    </w:p>
    <w:p w:rsidR="00FF42E9" w:rsidRPr="0009044A" w:rsidRDefault="00FF42E9" w:rsidP="00670C5E">
      <w:pPr>
        <w:pStyle w:val="Standard"/>
        <w:spacing w:before="120"/>
        <w:jc w:val="both"/>
        <w:rPr>
          <w:rFonts w:cs="Times New Roman"/>
          <w:lang w:val="en-US"/>
        </w:rPr>
      </w:pPr>
    </w:p>
    <w:sectPr w:rsidR="00FF42E9" w:rsidRPr="0009044A" w:rsidSect="00F01036">
      <w:headerReference w:type="even" r:id="rId13"/>
      <w:headerReference w:type="default" r:id="rId14"/>
      <w:footerReference w:type="even" r:id="rId15"/>
      <w:footerReference w:type="default" r:id="rId16"/>
      <w:headerReference w:type="first" r:id="rId17"/>
      <w:footerReference w:type="first" r:id="rId18"/>
      <w:pgSz w:w="11906" w:h="16838"/>
      <w:pgMar w:top="1701" w:right="1701" w:bottom="1701" w:left="1701" w:header="850" w:footer="85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1B6D" w:rsidRDefault="003F1B6D" w:rsidP="00FF42E9">
      <w:r>
        <w:separator/>
      </w:r>
    </w:p>
  </w:endnote>
  <w:endnote w:type="continuationSeparator" w:id="0">
    <w:p w:rsidR="003F1B6D" w:rsidRDefault="003F1B6D" w:rsidP="00FF42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95" w:rsidRDefault="00BF7295">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95" w:rsidRDefault="00BF7295">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7295" w:rsidRDefault="00BF729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1B6D" w:rsidRDefault="003F1B6D" w:rsidP="00FF42E9">
      <w:r w:rsidRPr="00FF42E9">
        <w:rPr>
          <w:color w:val="000000"/>
        </w:rPr>
        <w:separator/>
      </w:r>
    </w:p>
  </w:footnote>
  <w:footnote w:type="continuationSeparator" w:id="0">
    <w:p w:rsidR="003F1B6D" w:rsidRDefault="003F1B6D" w:rsidP="00FF42E9">
      <w:r>
        <w:continuationSeparator/>
      </w:r>
    </w:p>
  </w:footnote>
  <w:footnote w:id="1">
    <w:p w:rsidR="00FF42E9" w:rsidRDefault="00FC0444" w:rsidP="00FF1BB8">
      <w:pPr>
        <w:pStyle w:val="Footnote"/>
        <w:spacing w:after="240" w:line="276" w:lineRule="auto"/>
        <w:ind w:left="142" w:hanging="142"/>
        <w:jc w:val="both"/>
        <w:rPr>
          <w:sz w:val="18"/>
          <w:szCs w:val="18"/>
          <w:lang w:val="en-US"/>
        </w:rPr>
      </w:pPr>
      <w:r w:rsidRPr="00FF42E9">
        <w:rPr>
          <w:rStyle w:val="Refdenotaderodap"/>
        </w:rPr>
        <w:footnoteRef/>
      </w:r>
      <w:r>
        <w:rPr>
          <w:sz w:val="18"/>
          <w:szCs w:val="18"/>
          <w:lang w:val="en-US"/>
        </w:rPr>
        <w:t xml:space="preserve"> The transposition of the rural way of life to the urban way of life comes from the increase of the con</w:t>
      </w:r>
      <w:r w:rsidR="00980F8E">
        <w:rPr>
          <w:sz w:val="18"/>
          <w:szCs w:val="18"/>
          <w:lang w:val="en-US"/>
        </w:rPr>
        <w:t xml:space="preserve">centrations of rural population </w:t>
      </w:r>
      <w:r>
        <w:rPr>
          <w:sz w:val="18"/>
          <w:szCs w:val="18"/>
          <w:lang w:val="en-US"/>
        </w:rPr>
        <w:t>and the gradual change of the main focus of interest of the communities. The concern with reproduction and feeding give place to a different structuring of the human interactions, conferring it urbanity.</w:t>
      </w:r>
    </w:p>
  </w:footnote>
  <w:footnote w:id="2">
    <w:p w:rsidR="00FF42E9" w:rsidRDefault="00FC0444">
      <w:pPr>
        <w:pStyle w:val="Standard"/>
        <w:autoSpaceDE w:val="0"/>
        <w:spacing w:before="240" w:after="200" w:line="360" w:lineRule="auto"/>
        <w:rPr>
          <w:rFonts w:cs="Calibri"/>
          <w:sz w:val="18"/>
          <w:szCs w:val="18"/>
          <w:lang w:val="en-US"/>
        </w:rPr>
      </w:pPr>
      <w:r w:rsidRPr="00FF42E9">
        <w:rPr>
          <w:rStyle w:val="Refdenotaderodap"/>
        </w:rPr>
        <w:footnoteRef/>
      </w:r>
      <w:r>
        <w:rPr>
          <w:rFonts w:cs="Calibri"/>
          <w:sz w:val="18"/>
          <w:szCs w:val="18"/>
          <w:lang w:val="en-US"/>
        </w:rPr>
        <w:t xml:space="preserve">“The last fundamental modification that cities suffered in modern times </w:t>
      </w:r>
      <w:r w:rsidR="00591F5C">
        <w:rPr>
          <w:rFonts w:cs="Calibri"/>
          <w:sz w:val="18"/>
          <w:szCs w:val="18"/>
          <w:lang w:val="en-US"/>
        </w:rPr>
        <w:t>was occasioned</w:t>
      </w:r>
      <w:r>
        <w:rPr>
          <w:rFonts w:cs="Calibri"/>
          <w:sz w:val="18"/>
          <w:szCs w:val="18"/>
          <w:lang w:val="en-US"/>
        </w:rPr>
        <w:t xml:space="preserve"> by that complex series of events to which it's called industrial revolution, although, in reality, it wasn't strictly industrial, but also a revolution in agriculture, in the means of transportation and communication and social and economical ideas.”[5]</w:t>
      </w:r>
    </w:p>
  </w:footnote>
  <w:footnote w:id="3">
    <w:p w:rsidR="00FF42E9" w:rsidRDefault="00FC0444">
      <w:pPr>
        <w:pStyle w:val="Footnote"/>
        <w:spacing w:after="240" w:line="276" w:lineRule="auto"/>
        <w:rPr>
          <w:sz w:val="18"/>
          <w:szCs w:val="18"/>
        </w:rPr>
      </w:pPr>
      <w:r w:rsidRPr="00FF42E9">
        <w:rPr>
          <w:rStyle w:val="Refdenotaderodap"/>
        </w:rPr>
        <w:footnoteRef/>
      </w:r>
      <w:r>
        <w:rPr>
          <w:sz w:val="18"/>
          <w:szCs w:val="18"/>
        </w:rPr>
        <w:t xml:space="preserve"> In </w:t>
      </w:r>
      <w:proofErr w:type="spellStart"/>
      <w:r>
        <w:rPr>
          <w:sz w:val="18"/>
          <w:szCs w:val="18"/>
        </w:rPr>
        <w:t>his</w:t>
      </w:r>
      <w:proofErr w:type="spellEnd"/>
      <w:r>
        <w:rPr>
          <w:sz w:val="18"/>
          <w:szCs w:val="18"/>
        </w:rPr>
        <w:t xml:space="preserve"> </w:t>
      </w:r>
      <w:proofErr w:type="spellStart"/>
      <w:r>
        <w:rPr>
          <w:sz w:val="18"/>
          <w:szCs w:val="18"/>
        </w:rPr>
        <w:t>book</w:t>
      </w:r>
      <w:proofErr w:type="spellEnd"/>
      <w:r>
        <w:rPr>
          <w:sz w:val="18"/>
          <w:szCs w:val="18"/>
        </w:rPr>
        <w:t xml:space="preserve"> Álvaro Domingues [10] </w:t>
      </w:r>
      <w:proofErr w:type="spellStart"/>
      <w:r>
        <w:rPr>
          <w:sz w:val="18"/>
          <w:szCs w:val="18"/>
        </w:rPr>
        <w:t>pictures</w:t>
      </w:r>
      <w:proofErr w:type="spellEnd"/>
      <w:r>
        <w:rPr>
          <w:sz w:val="18"/>
          <w:szCs w:val="18"/>
        </w:rPr>
        <w:t xml:space="preserve"> </w:t>
      </w:r>
      <w:proofErr w:type="spellStart"/>
      <w:r>
        <w:rPr>
          <w:sz w:val="18"/>
          <w:szCs w:val="18"/>
        </w:rPr>
        <w:t>perfectly</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scenery</w:t>
      </w:r>
      <w:proofErr w:type="spellEnd"/>
      <w:r>
        <w:rPr>
          <w:sz w:val="18"/>
          <w:szCs w:val="18"/>
        </w:rPr>
        <w:t xml:space="preserve"> </w:t>
      </w:r>
      <w:proofErr w:type="spellStart"/>
      <w:r>
        <w:rPr>
          <w:sz w:val="18"/>
          <w:szCs w:val="18"/>
        </w:rPr>
        <w:t>we</w:t>
      </w:r>
      <w:proofErr w:type="spellEnd"/>
      <w:r>
        <w:rPr>
          <w:sz w:val="18"/>
          <w:szCs w:val="18"/>
        </w:rPr>
        <w:t xml:space="preserve"> </w:t>
      </w:r>
      <w:proofErr w:type="spellStart"/>
      <w:r>
        <w:rPr>
          <w:sz w:val="18"/>
          <w:szCs w:val="18"/>
        </w:rPr>
        <w:t>describe</w:t>
      </w:r>
      <w:proofErr w:type="spellEnd"/>
      <w:r>
        <w:rPr>
          <w:sz w:val="18"/>
          <w:szCs w:val="18"/>
        </w:rPr>
        <w:t>.</w:t>
      </w:r>
    </w:p>
  </w:footnote>
  <w:footnote w:id="4">
    <w:p w:rsidR="00FF42E9" w:rsidRDefault="00FC0444" w:rsidP="009F68D1">
      <w:pPr>
        <w:pStyle w:val="Footnote"/>
        <w:spacing w:after="240" w:line="276" w:lineRule="auto"/>
        <w:jc w:val="both"/>
        <w:rPr>
          <w:rFonts w:cs="Calibri"/>
          <w:sz w:val="18"/>
          <w:szCs w:val="18"/>
        </w:rPr>
      </w:pPr>
      <w:r w:rsidRPr="00FF42E9">
        <w:rPr>
          <w:rStyle w:val="Refdenotaderodap"/>
        </w:rPr>
        <w:footnoteRef/>
      </w:r>
      <w:r>
        <w:rPr>
          <w:rFonts w:cs="Calibri"/>
          <w:sz w:val="18"/>
          <w:szCs w:val="18"/>
        </w:rPr>
        <w:t xml:space="preserve"> </w:t>
      </w:r>
      <w:proofErr w:type="spellStart"/>
      <w:r>
        <w:rPr>
          <w:rFonts w:cs="Calibri"/>
          <w:sz w:val="18"/>
          <w:szCs w:val="18"/>
        </w:rPr>
        <w:t>The</w:t>
      </w:r>
      <w:proofErr w:type="spellEnd"/>
      <w:r>
        <w:rPr>
          <w:rFonts w:cs="Calibri"/>
          <w:sz w:val="18"/>
          <w:szCs w:val="18"/>
        </w:rPr>
        <w:t xml:space="preserve"> </w:t>
      </w:r>
      <w:proofErr w:type="spellStart"/>
      <w:r>
        <w:rPr>
          <w:rFonts w:cs="Calibri"/>
          <w:sz w:val="18"/>
          <w:szCs w:val="18"/>
        </w:rPr>
        <w:t>necessity</w:t>
      </w:r>
      <w:proofErr w:type="spellEnd"/>
      <w:r>
        <w:rPr>
          <w:rFonts w:cs="Calibri"/>
          <w:sz w:val="18"/>
          <w:szCs w:val="18"/>
        </w:rPr>
        <w:t xml:space="preserve"> to </w:t>
      </w:r>
      <w:proofErr w:type="spellStart"/>
      <w:r>
        <w:rPr>
          <w:rFonts w:cs="Calibri"/>
          <w:sz w:val="18"/>
          <w:szCs w:val="18"/>
        </w:rPr>
        <w:t>implement</w:t>
      </w:r>
      <w:proofErr w:type="spellEnd"/>
      <w:r>
        <w:rPr>
          <w:rFonts w:cs="Calibri"/>
          <w:sz w:val="18"/>
          <w:szCs w:val="18"/>
        </w:rPr>
        <w:t xml:space="preserve"> </w:t>
      </w:r>
      <w:proofErr w:type="spellStart"/>
      <w:r>
        <w:rPr>
          <w:rFonts w:cs="Calibri"/>
          <w:sz w:val="18"/>
          <w:szCs w:val="18"/>
        </w:rPr>
        <w:t>an</w:t>
      </w:r>
      <w:proofErr w:type="spellEnd"/>
      <w:r>
        <w:rPr>
          <w:rFonts w:cs="Calibri"/>
          <w:sz w:val="18"/>
          <w:szCs w:val="18"/>
        </w:rPr>
        <w:t xml:space="preserve"> </w:t>
      </w:r>
      <w:proofErr w:type="spellStart"/>
      <w:r>
        <w:rPr>
          <w:rFonts w:cs="Calibri"/>
          <w:sz w:val="18"/>
          <w:szCs w:val="18"/>
        </w:rPr>
        <w:t>urban</w:t>
      </w:r>
      <w:proofErr w:type="spellEnd"/>
      <w:r>
        <w:rPr>
          <w:rFonts w:cs="Calibri"/>
          <w:sz w:val="18"/>
          <w:szCs w:val="18"/>
        </w:rPr>
        <w:t xml:space="preserve"> </w:t>
      </w:r>
      <w:proofErr w:type="spellStart"/>
      <w:r>
        <w:rPr>
          <w:rFonts w:cs="Calibri"/>
          <w:sz w:val="18"/>
          <w:szCs w:val="18"/>
        </w:rPr>
        <w:t>system</w:t>
      </w:r>
      <w:proofErr w:type="spellEnd"/>
      <w:r>
        <w:rPr>
          <w:rFonts w:cs="Calibri"/>
          <w:sz w:val="18"/>
          <w:szCs w:val="18"/>
        </w:rPr>
        <w:t xml:space="preserve"> </w:t>
      </w:r>
      <w:proofErr w:type="spellStart"/>
      <w:r>
        <w:rPr>
          <w:rFonts w:cs="Calibri"/>
          <w:sz w:val="18"/>
          <w:szCs w:val="18"/>
        </w:rPr>
        <w:t>of</w:t>
      </w:r>
      <w:proofErr w:type="spellEnd"/>
      <w:r>
        <w:rPr>
          <w:rFonts w:cs="Calibri"/>
          <w:sz w:val="18"/>
          <w:szCs w:val="18"/>
        </w:rPr>
        <w:t xml:space="preserve"> </w:t>
      </w:r>
      <w:proofErr w:type="spellStart"/>
      <w:r>
        <w:rPr>
          <w:rFonts w:cs="Calibri"/>
          <w:sz w:val="18"/>
          <w:szCs w:val="18"/>
        </w:rPr>
        <w:t>proximity</w:t>
      </w:r>
      <w:proofErr w:type="spellEnd"/>
      <w:r>
        <w:rPr>
          <w:rFonts w:cs="Calibri"/>
          <w:sz w:val="18"/>
          <w:szCs w:val="18"/>
        </w:rPr>
        <w:t xml:space="preserve"> for </w:t>
      </w:r>
      <w:proofErr w:type="spellStart"/>
      <w:r>
        <w:rPr>
          <w:rFonts w:cs="Calibri"/>
          <w:sz w:val="18"/>
          <w:szCs w:val="18"/>
        </w:rPr>
        <w:t>the</w:t>
      </w:r>
      <w:proofErr w:type="spellEnd"/>
      <w:r>
        <w:rPr>
          <w:rFonts w:cs="Calibri"/>
          <w:sz w:val="18"/>
          <w:szCs w:val="18"/>
        </w:rPr>
        <w:t xml:space="preserve"> </w:t>
      </w:r>
      <w:proofErr w:type="spellStart"/>
      <w:r>
        <w:rPr>
          <w:rFonts w:cs="Calibri"/>
          <w:sz w:val="18"/>
          <w:szCs w:val="18"/>
        </w:rPr>
        <w:t>production</w:t>
      </w:r>
      <w:proofErr w:type="spellEnd"/>
      <w:r>
        <w:rPr>
          <w:rFonts w:cs="Calibri"/>
          <w:sz w:val="18"/>
          <w:szCs w:val="18"/>
        </w:rPr>
        <w:t xml:space="preserve"> </w:t>
      </w:r>
      <w:proofErr w:type="spellStart"/>
      <w:r>
        <w:rPr>
          <w:rFonts w:cs="Calibri"/>
          <w:sz w:val="18"/>
          <w:szCs w:val="18"/>
        </w:rPr>
        <w:t>and</w:t>
      </w:r>
      <w:proofErr w:type="spellEnd"/>
      <w:r>
        <w:rPr>
          <w:rFonts w:cs="Calibri"/>
          <w:sz w:val="18"/>
          <w:szCs w:val="18"/>
        </w:rPr>
        <w:t xml:space="preserve"> </w:t>
      </w:r>
      <w:proofErr w:type="spellStart"/>
      <w:r>
        <w:rPr>
          <w:rFonts w:cs="Calibri"/>
          <w:sz w:val="18"/>
          <w:szCs w:val="18"/>
        </w:rPr>
        <w:t>providing</w:t>
      </w:r>
      <w:proofErr w:type="spellEnd"/>
      <w:r>
        <w:rPr>
          <w:rFonts w:cs="Calibri"/>
          <w:sz w:val="18"/>
          <w:szCs w:val="18"/>
        </w:rPr>
        <w:t xml:space="preserve"> </w:t>
      </w:r>
      <w:proofErr w:type="spellStart"/>
      <w:r>
        <w:rPr>
          <w:rFonts w:cs="Calibri"/>
          <w:sz w:val="18"/>
          <w:szCs w:val="18"/>
        </w:rPr>
        <w:t>of</w:t>
      </w:r>
      <w:proofErr w:type="spellEnd"/>
      <w:r>
        <w:rPr>
          <w:rFonts w:cs="Calibri"/>
          <w:sz w:val="18"/>
          <w:szCs w:val="18"/>
        </w:rPr>
        <w:t xml:space="preserve"> </w:t>
      </w:r>
      <w:proofErr w:type="spellStart"/>
      <w:r>
        <w:rPr>
          <w:rFonts w:cs="Calibri"/>
          <w:sz w:val="18"/>
          <w:szCs w:val="18"/>
        </w:rPr>
        <w:t>food</w:t>
      </w:r>
      <w:proofErr w:type="spellEnd"/>
      <w:r>
        <w:rPr>
          <w:rFonts w:cs="Calibri"/>
          <w:sz w:val="18"/>
          <w:szCs w:val="18"/>
        </w:rPr>
        <w:t xml:space="preserve"> to </w:t>
      </w:r>
      <w:proofErr w:type="spellStart"/>
      <w:r>
        <w:rPr>
          <w:rFonts w:cs="Calibri"/>
          <w:sz w:val="18"/>
          <w:szCs w:val="18"/>
        </w:rPr>
        <w:t>the</w:t>
      </w:r>
      <w:proofErr w:type="spellEnd"/>
      <w:r>
        <w:rPr>
          <w:rFonts w:cs="Calibri"/>
          <w:sz w:val="18"/>
          <w:szCs w:val="18"/>
        </w:rPr>
        <w:t xml:space="preserve"> </w:t>
      </w:r>
      <w:proofErr w:type="spellStart"/>
      <w:r>
        <w:rPr>
          <w:rFonts w:cs="Calibri"/>
          <w:sz w:val="18"/>
          <w:szCs w:val="18"/>
        </w:rPr>
        <w:t>cities</w:t>
      </w:r>
      <w:proofErr w:type="spellEnd"/>
      <w:r>
        <w:rPr>
          <w:rFonts w:cs="Calibri"/>
          <w:sz w:val="18"/>
          <w:szCs w:val="18"/>
        </w:rPr>
        <w:t>.</w:t>
      </w:r>
    </w:p>
  </w:footnote>
  <w:footnote w:id="5">
    <w:p w:rsidR="00FF42E9" w:rsidRDefault="00FC0444">
      <w:pPr>
        <w:pStyle w:val="Footnote"/>
        <w:spacing w:after="240" w:line="276" w:lineRule="auto"/>
        <w:rPr>
          <w:sz w:val="18"/>
          <w:szCs w:val="18"/>
        </w:rPr>
      </w:pPr>
      <w:r w:rsidRPr="00FF42E9">
        <w:rPr>
          <w:rStyle w:val="Refdenotaderodap"/>
        </w:rPr>
        <w:footnoteRef/>
      </w:r>
      <w:r>
        <w:rPr>
          <w:sz w:val="18"/>
          <w:szCs w:val="18"/>
        </w:rPr>
        <w:t xml:space="preserve"> In </w:t>
      </w:r>
      <w:proofErr w:type="spellStart"/>
      <w:r>
        <w:rPr>
          <w:sz w:val="18"/>
          <w:szCs w:val="18"/>
        </w:rPr>
        <w:t>the</w:t>
      </w:r>
      <w:proofErr w:type="spellEnd"/>
      <w:r>
        <w:rPr>
          <w:sz w:val="18"/>
          <w:szCs w:val="18"/>
        </w:rPr>
        <w:t xml:space="preserve"> </w:t>
      </w:r>
      <w:proofErr w:type="spellStart"/>
      <w:r>
        <w:rPr>
          <w:sz w:val="18"/>
          <w:szCs w:val="18"/>
        </w:rPr>
        <w:t>concept</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urban</w:t>
      </w:r>
      <w:proofErr w:type="spellEnd"/>
      <w:r>
        <w:rPr>
          <w:sz w:val="18"/>
          <w:szCs w:val="18"/>
        </w:rPr>
        <w:t xml:space="preserve"> </w:t>
      </w:r>
      <w:proofErr w:type="spellStart"/>
      <w:r>
        <w:rPr>
          <w:sz w:val="18"/>
          <w:szCs w:val="18"/>
        </w:rPr>
        <w:t>countryside</w:t>
      </w:r>
      <w:proofErr w:type="spellEnd"/>
      <w:r>
        <w:rPr>
          <w:sz w:val="18"/>
          <w:szCs w:val="18"/>
        </w:rPr>
        <w:t xml:space="preserve"> </w:t>
      </w:r>
      <w:proofErr w:type="spellStart"/>
      <w:r>
        <w:rPr>
          <w:sz w:val="18"/>
          <w:szCs w:val="18"/>
        </w:rPr>
        <w:t>there</w:t>
      </w:r>
      <w:proofErr w:type="spellEnd"/>
      <w:r>
        <w:rPr>
          <w:sz w:val="18"/>
          <w:szCs w:val="18"/>
        </w:rPr>
        <w:t xml:space="preserve"> are more </w:t>
      </w:r>
      <w:proofErr w:type="spellStart"/>
      <w:r>
        <w:rPr>
          <w:sz w:val="18"/>
          <w:szCs w:val="18"/>
        </w:rPr>
        <w:t>variables</w:t>
      </w:r>
      <w:proofErr w:type="spellEnd"/>
      <w:r>
        <w:rPr>
          <w:sz w:val="18"/>
          <w:szCs w:val="18"/>
        </w:rPr>
        <w:t xml:space="preserve"> </w:t>
      </w:r>
      <w:proofErr w:type="spellStart"/>
      <w:r>
        <w:rPr>
          <w:sz w:val="18"/>
          <w:szCs w:val="18"/>
        </w:rPr>
        <w:t>involved</w:t>
      </w:r>
      <w:proofErr w:type="spellEnd"/>
      <w:r>
        <w:rPr>
          <w:sz w:val="18"/>
          <w:szCs w:val="18"/>
        </w:rPr>
        <w:t xml:space="preserve"> to </w:t>
      </w:r>
      <w:proofErr w:type="spellStart"/>
      <w:r>
        <w:rPr>
          <w:sz w:val="18"/>
          <w:szCs w:val="18"/>
        </w:rPr>
        <w:t>its</w:t>
      </w:r>
      <w:proofErr w:type="spellEnd"/>
      <w:r>
        <w:rPr>
          <w:sz w:val="18"/>
          <w:szCs w:val="18"/>
        </w:rPr>
        <w:t xml:space="preserve"> </w:t>
      </w:r>
      <w:proofErr w:type="spellStart"/>
      <w:r>
        <w:rPr>
          <w:sz w:val="18"/>
          <w:szCs w:val="18"/>
        </w:rPr>
        <w:t>impleme</w:t>
      </w:r>
      <w:r w:rsidR="009F68D1">
        <w:rPr>
          <w:sz w:val="18"/>
          <w:szCs w:val="18"/>
        </w:rPr>
        <w:t>ntation</w:t>
      </w:r>
      <w:proofErr w:type="spellEnd"/>
      <w:r w:rsidR="009F68D1">
        <w:rPr>
          <w:sz w:val="18"/>
          <w:szCs w:val="18"/>
        </w:rPr>
        <w:t xml:space="preserve">, </w:t>
      </w:r>
      <w:proofErr w:type="spellStart"/>
      <w:r w:rsidR="009F68D1">
        <w:rPr>
          <w:sz w:val="18"/>
          <w:szCs w:val="18"/>
        </w:rPr>
        <w:t>namely</w:t>
      </w:r>
      <w:proofErr w:type="spellEnd"/>
      <w:r w:rsidR="009F68D1">
        <w:rPr>
          <w:sz w:val="18"/>
          <w:szCs w:val="18"/>
        </w:rPr>
        <w:t xml:space="preserve"> </w:t>
      </w:r>
      <w:proofErr w:type="spellStart"/>
      <w:r w:rsidR="009F68D1">
        <w:rPr>
          <w:sz w:val="18"/>
          <w:szCs w:val="18"/>
        </w:rPr>
        <w:t>the</w:t>
      </w:r>
      <w:proofErr w:type="spellEnd"/>
      <w:r w:rsidR="009F68D1">
        <w:rPr>
          <w:sz w:val="18"/>
          <w:szCs w:val="18"/>
        </w:rPr>
        <w:t xml:space="preserve"> </w:t>
      </w:r>
      <w:proofErr w:type="spellStart"/>
      <w:r w:rsidR="009F68D1">
        <w:rPr>
          <w:sz w:val="18"/>
          <w:szCs w:val="18"/>
        </w:rPr>
        <w:t>subjectives</w:t>
      </w:r>
      <w:proofErr w:type="spellEnd"/>
      <w:r w:rsidR="009F68D1">
        <w:rPr>
          <w:sz w:val="18"/>
          <w:szCs w:val="18"/>
        </w:rPr>
        <w:t xml:space="preserve"> </w:t>
      </w:r>
      <w:proofErr w:type="spellStart"/>
      <w:r>
        <w:rPr>
          <w:sz w:val="18"/>
          <w:szCs w:val="18"/>
        </w:rPr>
        <w:t>that</w:t>
      </w:r>
      <w:proofErr w:type="spellEnd"/>
      <w:r>
        <w:rPr>
          <w:sz w:val="18"/>
          <w:szCs w:val="18"/>
        </w:rPr>
        <w:t xml:space="preserve"> </w:t>
      </w:r>
      <w:proofErr w:type="spellStart"/>
      <w:r>
        <w:rPr>
          <w:sz w:val="18"/>
          <w:szCs w:val="18"/>
        </w:rPr>
        <w:t>implicate</w:t>
      </w:r>
      <w:proofErr w:type="spellEnd"/>
      <w:r>
        <w:rPr>
          <w:sz w:val="18"/>
          <w:szCs w:val="18"/>
        </w:rPr>
        <w:t xml:space="preserve"> a </w:t>
      </w:r>
      <w:proofErr w:type="spellStart"/>
      <w:r>
        <w:rPr>
          <w:sz w:val="18"/>
          <w:szCs w:val="18"/>
        </w:rPr>
        <w:t>way</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being</w:t>
      </w:r>
      <w:proofErr w:type="spellEnd"/>
      <w:r>
        <w:rPr>
          <w:sz w:val="18"/>
          <w:szCs w:val="18"/>
        </w:rPr>
        <w:t xml:space="preserve"> </w:t>
      </w:r>
      <w:proofErr w:type="spellStart"/>
      <w:r>
        <w:rPr>
          <w:sz w:val="18"/>
          <w:szCs w:val="18"/>
        </w:rPr>
        <w:t>and</w:t>
      </w:r>
      <w:proofErr w:type="spellEnd"/>
      <w:r>
        <w:rPr>
          <w:sz w:val="18"/>
          <w:szCs w:val="18"/>
        </w:rPr>
        <w:t xml:space="preserve"> a </w:t>
      </w:r>
      <w:proofErr w:type="spellStart"/>
      <w:r>
        <w:rPr>
          <w:sz w:val="18"/>
          <w:szCs w:val="18"/>
        </w:rPr>
        <w:t>way</w:t>
      </w:r>
      <w:proofErr w:type="spellEnd"/>
      <w:r>
        <w:rPr>
          <w:sz w:val="18"/>
          <w:szCs w:val="18"/>
        </w:rPr>
        <w:t xml:space="preserve"> </w:t>
      </w:r>
      <w:proofErr w:type="spellStart"/>
      <w:r>
        <w:rPr>
          <w:sz w:val="18"/>
          <w:szCs w:val="18"/>
        </w:rPr>
        <w:t>of</w:t>
      </w:r>
      <w:proofErr w:type="spellEnd"/>
      <w:r>
        <w:rPr>
          <w:sz w:val="18"/>
          <w:szCs w:val="18"/>
        </w:rPr>
        <w:t xml:space="preserve"> </w:t>
      </w:r>
      <w:proofErr w:type="spellStart"/>
      <w:r>
        <w:rPr>
          <w:sz w:val="18"/>
          <w:szCs w:val="18"/>
        </w:rPr>
        <w:t>life</w:t>
      </w:r>
      <w:proofErr w:type="spellEnd"/>
      <w:r>
        <w:rPr>
          <w:sz w:val="18"/>
          <w:szCs w:val="18"/>
        </w:rPr>
        <w:t>. [4]</w:t>
      </w:r>
    </w:p>
  </w:footnote>
  <w:footnote w:id="6">
    <w:p w:rsidR="00FF42E9" w:rsidRDefault="00FC0444" w:rsidP="009F68D1">
      <w:pPr>
        <w:pStyle w:val="Footnote"/>
        <w:spacing w:after="240" w:line="276" w:lineRule="auto"/>
        <w:jc w:val="both"/>
        <w:rPr>
          <w:sz w:val="18"/>
          <w:szCs w:val="18"/>
          <w:lang w:val="en-US"/>
        </w:rPr>
      </w:pPr>
      <w:r w:rsidRPr="00FF42E9">
        <w:rPr>
          <w:rStyle w:val="Refdenotaderodap"/>
        </w:rPr>
        <w:footnoteRef/>
      </w:r>
      <w:r>
        <w:rPr>
          <w:sz w:val="18"/>
          <w:szCs w:val="18"/>
          <w:lang w:val="en-US"/>
        </w:rPr>
        <w:t xml:space="preserve"> The urban countryside will happen when the population shares “the allegory and the cosmogony through a rhythm or appropriation that transforms it into </w:t>
      </w:r>
      <w:r w:rsidR="009F68D1">
        <w:rPr>
          <w:sz w:val="18"/>
          <w:szCs w:val="18"/>
          <w:lang w:val="en-US"/>
        </w:rPr>
        <w:t>an</w:t>
      </w:r>
      <w:r>
        <w:rPr>
          <w:sz w:val="18"/>
          <w:szCs w:val="18"/>
          <w:lang w:val="en-US"/>
        </w:rPr>
        <w:t xml:space="preserve"> inhabitable territory.” [11]</w:t>
      </w:r>
    </w:p>
  </w:footnote>
  <w:footnote w:id="7">
    <w:p w:rsidR="00FF42E9" w:rsidRDefault="00FC0444" w:rsidP="009F68D1">
      <w:pPr>
        <w:pStyle w:val="Footnote"/>
        <w:spacing w:after="240" w:line="276" w:lineRule="auto"/>
        <w:jc w:val="both"/>
        <w:rPr>
          <w:sz w:val="18"/>
          <w:szCs w:val="18"/>
          <w:lang w:val="en-US"/>
        </w:rPr>
      </w:pPr>
      <w:r w:rsidRPr="00FF42E9">
        <w:rPr>
          <w:rStyle w:val="Refdenotaderodap"/>
        </w:rPr>
        <w:footnoteRef/>
      </w:r>
      <w:r>
        <w:rPr>
          <w:sz w:val="18"/>
          <w:szCs w:val="18"/>
          <w:lang w:val="en-US"/>
        </w:rPr>
        <w:t xml:space="preserve"> We refer specifically to the speculative pressure made over the public administration and the owners of said allotments in </w:t>
      </w:r>
      <w:proofErr w:type="spellStart"/>
      <w:r>
        <w:rPr>
          <w:sz w:val="18"/>
          <w:szCs w:val="18"/>
          <w:lang w:val="en-US"/>
        </w:rPr>
        <w:t>agroforestry</w:t>
      </w:r>
      <w:proofErr w:type="spellEnd"/>
      <w:r>
        <w:rPr>
          <w:sz w:val="18"/>
          <w:szCs w:val="18"/>
          <w:lang w:val="en-US"/>
        </w:rPr>
        <w:t xml:space="preserve"> space.</w:t>
      </w:r>
    </w:p>
  </w:footnote>
  <w:footnote w:id="8">
    <w:p w:rsidR="00FF42E9" w:rsidRDefault="00FC0444" w:rsidP="00E36B7A">
      <w:pPr>
        <w:pStyle w:val="Footnote"/>
        <w:spacing w:after="240" w:line="276" w:lineRule="auto"/>
        <w:ind w:left="142"/>
        <w:jc w:val="both"/>
        <w:rPr>
          <w:sz w:val="18"/>
          <w:szCs w:val="18"/>
          <w:lang w:val="en-US"/>
        </w:rPr>
      </w:pPr>
      <w:r w:rsidRPr="00FF42E9">
        <w:rPr>
          <w:rStyle w:val="Refdenotaderodap"/>
        </w:rPr>
        <w:footnoteRef/>
      </w:r>
      <w:r>
        <w:rPr>
          <w:sz w:val="18"/>
          <w:szCs w:val="18"/>
          <w:lang w:val="en-US"/>
        </w:rPr>
        <w:t xml:space="preserve"> </w:t>
      </w:r>
      <w:r w:rsidR="00980F8E">
        <w:rPr>
          <w:sz w:val="18"/>
          <w:szCs w:val="18"/>
          <w:lang w:val="en-US"/>
        </w:rPr>
        <w:t xml:space="preserve"> </w:t>
      </w:r>
      <w:r w:rsidR="00980F8E">
        <w:rPr>
          <w:sz w:val="18"/>
          <w:szCs w:val="18"/>
          <w:lang w:val="en-US"/>
        </w:rPr>
        <w:tab/>
      </w:r>
      <w:r>
        <w:rPr>
          <w:sz w:val="18"/>
          <w:szCs w:val="18"/>
          <w:lang w:val="en-US"/>
        </w:rPr>
        <w:t xml:space="preserve">The technical report of DGOTDU [12] refers that the urban perimeters of the revised PDM grew in most cases, being a significant growth and apparently disconnected of the demographic and economical territorial dynamics. </w:t>
      </w:r>
      <w:proofErr w:type="spellStart"/>
      <w:r>
        <w:rPr>
          <w:sz w:val="18"/>
          <w:szCs w:val="18"/>
          <w:lang w:val="en-US"/>
        </w:rPr>
        <w:t>Évora</w:t>
      </w:r>
      <w:proofErr w:type="spellEnd"/>
      <w:r>
        <w:rPr>
          <w:sz w:val="18"/>
          <w:szCs w:val="18"/>
          <w:lang w:val="en-US"/>
        </w:rPr>
        <w:t xml:space="preserve"> has presented a tendency of variation of its urban perimeter contrasting with the synthesis of its territorial dynamics (Population, Housing, Companies; Purchasing Power)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36" w:rsidRPr="00F91854" w:rsidRDefault="00F01036" w:rsidP="00F01036">
    <w:pPr>
      <w:pStyle w:val="Cabealho"/>
      <w:rPr>
        <w:sz w:val="22"/>
        <w:szCs w:val="22"/>
      </w:rPr>
    </w:pPr>
    <w:proofErr w:type="spellStart"/>
    <w:r w:rsidRPr="00F91854">
      <w:rPr>
        <w:sz w:val="22"/>
        <w:szCs w:val="22"/>
      </w:rPr>
      <w:t>Section</w:t>
    </w:r>
    <w:proofErr w:type="spellEnd"/>
    <w:r w:rsidRPr="00F91854">
      <w:rPr>
        <w:sz w:val="22"/>
        <w:szCs w:val="22"/>
      </w:rPr>
      <w:t xml:space="preserve"> Green Design </w:t>
    </w:r>
    <w:proofErr w:type="spellStart"/>
    <w:r w:rsidRPr="00F91854">
      <w:rPr>
        <w:sz w:val="22"/>
        <w:szCs w:val="22"/>
      </w:rPr>
      <w:t>and</w:t>
    </w:r>
    <w:proofErr w:type="spellEnd"/>
    <w:r w:rsidRPr="00F91854">
      <w:rPr>
        <w:sz w:val="22"/>
        <w:szCs w:val="22"/>
      </w:rPr>
      <w:t xml:space="preserve"> </w:t>
    </w:r>
    <w:proofErr w:type="spellStart"/>
    <w:r w:rsidRPr="00F91854">
      <w:rPr>
        <w:sz w:val="22"/>
        <w:szCs w:val="22"/>
      </w:rPr>
      <w:t>Sustainable</w:t>
    </w:r>
    <w:proofErr w:type="spellEnd"/>
    <w:r w:rsidRPr="00F91854">
      <w:rPr>
        <w:sz w:val="22"/>
        <w:szCs w:val="22"/>
      </w:rPr>
      <w:t xml:space="preserve"> </w:t>
    </w:r>
    <w:proofErr w:type="spellStart"/>
    <w:r w:rsidRPr="00F91854">
      <w:rPr>
        <w:sz w:val="22"/>
        <w:szCs w:val="22"/>
      </w:rPr>
      <w:t>Architecture</w:t>
    </w:r>
    <w:proofErr w:type="spellEnd"/>
    <w:r w:rsidRPr="00F91854">
      <w:rPr>
        <w:sz w:val="22"/>
        <w:szCs w:val="22"/>
      </w:rPr>
      <w:t xml:space="preserve"> – </w:t>
    </w:r>
    <w:proofErr w:type="spellStart"/>
    <w:r w:rsidRPr="00F91854">
      <w:rPr>
        <w:sz w:val="22"/>
        <w:szCs w:val="22"/>
      </w:rPr>
      <w:t>Urban</w:t>
    </w:r>
    <w:proofErr w:type="spellEnd"/>
    <w:r w:rsidRPr="00F91854">
      <w:rPr>
        <w:sz w:val="22"/>
        <w:szCs w:val="22"/>
      </w:rPr>
      <w:t xml:space="preserve"> </w:t>
    </w:r>
    <w:proofErr w:type="spellStart"/>
    <w:r w:rsidRPr="00F91854">
      <w:rPr>
        <w:sz w:val="22"/>
        <w:szCs w:val="22"/>
      </w:rPr>
      <w:t>Landscaping</w:t>
    </w:r>
    <w:proofErr w:type="spellEnd"/>
    <w:r w:rsidRPr="00F91854">
      <w:rPr>
        <w:sz w:val="22"/>
        <w:szCs w:val="22"/>
      </w:rPr>
      <w:t xml:space="preserve"> </w:t>
    </w:r>
    <w:proofErr w:type="spellStart"/>
    <w:r w:rsidRPr="00F91854">
      <w:rPr>
        <w:sz w:val="22"/>
        <w:szCs w:val="22"/>
      </w:rPr>
      <w:t>and</w:t>
    </w:r>
    <w:proofErr w:type="spellEnd"/>
    <w:r w:rsidRPr="00F91854">
      <w:rPr>
        <w:sz w:val="22"/>
        <w:szCs w:val="22"/>
      </w:rPr>
      <w:t xml:space="preserve"> </w:t>
    </w:r>
    <w:proofErr w:type="spellStart"/>
    <w:r w:rsidRPr="00F91854">
      <w:rPr>
        <w:sz w:val="22"/>
        <w:szCs w:val="22"/>
      </w:rPr>
      <w:t>Farming</w:t>
    </w:r>
    <w:proofErr w:type="spellEnd"/>
    <w:r w:rsidRPr="00F91854">
      <w:rPr>
        <w:sz w:val="22"/>
        <w:szCs w:val="22"/>
      </w:rPr>
      <w:ptab w:relativeTo="margin" w:alignment="center" w:leader="underscore"/>
    </w:r>
  </w:p>
  <w:p w:rsidR="001D55B7" w:rsidRPr="00F91854" w:rsidRDefault="001D55B7">
    <w:pPr>
      <w:pStyle w:val="Cabealho"/>
      <w:rPr>
        <w:sz w:val="22"/>
        <w:szCs w:val="22"/>
      </w:rPr>
    </w:pPr>
    <w:r w:rsidRPr="00F91854">
      <w:rPr>
        <w:sz w:val="22"/>
        <w:szCs w:val="22"/>
      </w:rPr>
      <w:t>13</w:t>
    </w:r>
    <w:r w:rsidRPr="00F91854">
      <w:rPr>
        <w:sz w:val="22"/>
        <w:szCs w:val="22"/>
        <w:vertAlign w:val="superscript"/>
      </w:rPr>
      <w:t xml:space="preserve">th </w:t>
    </w:r>
    <w:proofErr w:type="spellStart"/>
    <w:proofErr w:type="gramStart"/>
    <w:r w:rsidRPr="00F91854">
      <w:rPr>
        <w:sz w:val="22"/>
        <w:szCs w:val="22"/>
      </w:rPr>
      <w:t>International</w:t>
    </w:r>
    <w:proofErr w:type="spellEnd"/>
    <w:r w:rsidRPr="00F91854">
      <w:rPr>
        <w:sz w:val="22"/>
        <w:szCs w:val="22"/>
      </w:rPr>
      <w:t xml:space="preserve">  </w:t>
    </w:r>
    <w:proofErr w:type="spellStart"/>
    <w:r w:rsidRPr="00F91854">
      <w:rPr>
        <w:sz w:val="22"/>
        <w:szCs w:val="22"/>
      </w:rPr>
      <w:t>Multidisciplinary</w:t>
    </w:r>
    <w:proofErr w:type="spellEnd"/>
    <w:proofErr w:type="gramEnd"/>
    <w:r w:rsidRPr="00F91854">
      <w:rPr>
        <w:sz w:val="22"/>
        <w:szCs w:val="22"/>
      </w:rPr>
      <w:t xml:space="preserve"> </w:t>
    </w:r>
    <w:proofErr w:type="spellStart"/>
    <w:r w:rsidRPr="00F91854">
      <w:rPr>
        <w:sz w:val="22"/>
        <w:szCs w:val="22"/>
      </w:rPr>
      <w:t>Scientific</w:t>
    </w:r>
    <w:proofErr w:type="spellEnd"/>
    <w:r w:rsidRPr="00F91854">
      <w:rPr>
        <w:sz w:val="22"/>
        <w:szCs w:val="22"/>
      </w:rPr>
      <w:t xml:space="preserve"> </w:t>
    </w:r>
    <w:proofErr w:type="spellStart"/>
    <w:r w:rsidRPr="00F91854">
      <w:rPr>
        <w:sz w:val="22"/>
        <w:szCs w:val="22"/>
      </w:rPr>
      <w:t>Geoconference</w:t>
    </w:r>
    <w:proofErr w:type="spellEnd"/>
    <w:r w:rsidRPr="00F91854">
      <w:rPr>
        <w:sz w:val="22"/>
        <w:szCs w:val="22"/>
      </w:rPr>
      <w:t xml:space="preserve"> SGEM 2013</w:t>
    </w:r>
    <w:r w:rsidRPr="00F91854">
      <w:rPr>
        <w:sz w:val="22"/>
        <w:szCs w:val="22"/>
      </w:rPr>
      <w:ptab w:relativeTo="margin" w:alignment="center" w:leader="underscore"/>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27F8" w:rsidRPr="00F01036" w:rsidRDefault="00BF7295">
    <w:pPr>
      <w:pStyle w:val="Cabealho"/>
    </w:pPr>
    <w:r>
      <w:rPr>
        <w:sz w:val="22"/>
        <w:szCs w:val="22"/>
      </w:rPr>
      <w:t>14</w:t>
    </w:r>
    <w:r w:rsidR="00F01036">
      <w:rPr>
        <w:sz w:val="22"/>
        <w:szCs w:val="22"/>
        <w:vertAlign w:val="superscript"/>
      </w:rPr>
      <w:t>th</w:t>
    </w:r>
    <w:r w:rsidR="00F01036">
      <w:rPr>
        <w:sz w:val="22"/>
        <w:szCs w:val="22"/>
      </w:rPr>
      <w:t xml:space="preserve"> </w:t>
    </w:r>
    <w:proofErr w:type="spellStart"/>
    <w:r w:rsidR="00F01036">
      <w:rPr>
        <w:sz w:val="22"/>
        <w:szCs w:val="22"/>
      </w:rPr>
      <w:t>International</w:t>
    </w:r>
    <w:proofErr w:type="spellEnd"/>
    <w:r w:rsidR="00F01036">
      <w:rPr>
        <w:sz w:val="22"/>
        <w:szCs w:val="22"/>
      </w:rPr>
      <w:t xml:space="preserve"> </w:t>
    </w:r>
    <w:proofErr w:type="spellStart"/>
    <w:r w:rsidR="00F01036">
      <w:rPr>
        <w:sz w:val="22"/>
        <w:szCs w:val="22"/>
      </w:rPr>
      <w:t>Multid</w:t>
    </w:r>
    <w:proofErr w:type="spellEnd"/>
    <w:r w:rsidR="00F01036">
      <w:rPr>
        <w:sz w:val="22"/>
        <w:szCs w:val="22"/>
      </w:rPr>
      <w:ptab w:relativeTo="margin" w:alignment="center" w:leader="underscore"/>
    </w:r>
    <w:proofErr w:type="spellStart"/>
    <w:r w:rsidR="00F01036">
      <w:rPr>
        <w:sz w:val="22"/>
        <w:szCs w:val="22"/>
      </w:rPr>
      <w:t>isciplinary</w:t>
    </w:r>
    <w:proofErr w:type="spellEnd"/>
    <w:r w:rsidR="00F01036">
      <w:rPr>
        <w:sz w:val="22"/>
        <w:szCs w:val="22"/>
      </w:rPr>
      <w:t xml:space="preserve"> </w:t>
    </w:r>
    <w:proofErr w:type="spellStart"/>
    <w:r w:rsidR="00F01036">
      <w:rPr>
        <w:sz w:val="22"/>
        <w:szCs w:val="22"/>
      </w:rPr>
      <w:t>Sc</w:t>
    </w:r>
    <w:r>
      <w:rPr>
        <w:sz w:val="22"/>
        <w:szCs w:val="22"/>
      </w:rPr>
      <w:t>ientific</w:t>
    </w:r>
    <w:proofErr w:type="spellEnd"/>
    <w:r>
      <w:rPr>
        <w:sz w:val="22"/>
        <w:szCs w:val="22"/>
      </w:rPr>
      <w:t xml:space="preserve"> </w:t>
    </w:r>
    <w:proofErr w:type="spellStart"/>
    <w:r>
      <w:rPr>
        <w:sz w:val="22"/>
        <w:szCs w:val="22"/>
      </w:rPr>
      <w:t>GeoConference</w:t>
    </w:r>
    <w:proofErr w:type="spellEnd"/>
    <w:r>
      <w:rPr>
        <w:sz w:val="22"/>
        <w:szCs w:val="22"/>
      </w:rPr>
      <w:t xml:space="preserve"> SGEM 2014</w:t>
    </w:r>
    <w:r w:rsidR="00F01036">
      <w:rPr>
        <w:sz w:val="22"/>
        <w:szCs w:val="22"/>
      </w:rPr>
      <w:ptab w:relativeTo="margin" w:alignment="center" w:leader="underscore"/>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036" w:rsidRPr="00F91854" w:rsidRDefault="00F01036" w:rsidP="00F01036">
    <w:pPr>
      <w:pStyle w:val="Cabealho"/>
      <w:rPr>
        <w:sz w:val="22"/>
        <w:szCs w:val="22"/>
      </w:rPr>
    </w:pPr>
    <w:proofErr w:type="spellStart"/>
    <w:r w:rsidRPr="00F91854">
      <w:rPr>
        <w:sz w:val="22"/>
        <w:szCs w:val="22"/>
      </w:rPr>
      <w:t>Section</w:t>
    </w:r>
    <w:proofErr w:type="spellEnd"/>
    <w:r w:rsidRPr="00F91854">
      <w:rPr>
        <w:sz w:val="22"/>
        <w:szCs w:val="22"/>
      </w:rPr>
      <w:t xml:space="preserve"> Green Design </w:t>
    </w:r>
    <w:proofErr w:type="spellStart"/>
    <w:r w:rsidRPr="00F91854">
      <w:rPr>
        <w:sz w:val="22"/>
        <w:szCs w:val="22"/>
      </w:rPr>
      <w:t>and</w:t>
    </w:r>
    <w:proofErr w:type="spellEnd"/>
    <w:r w:rsidRPr="00F91854">
      <w:rPr>
        <w:sz w:val="22"/>
        <w:szCs w:val="22"/>
      </w:rPr>
      <w:t xml:space="preserve"> </w:t>
    </w:r>
    <w:proofErr w:type="spellStart"/>
    <w:r w:rsidRPr="00F91854">
      <w:rPr>
        <w:sz w:val="22"/>
        <w:szCs w:val="22"/>
      </w:rPr>
      <w:t>Sustainable</w:t>
    </w:r>
    <w:proofErr w:type="spellEnd"/>
    <w:r w:rsidRPr="00F91854">
      <w:rPr>
        <w:sz w:val="22"/>
        <w:szCs w:val="22"/>
      </w:rPr>
      <w:t xml:space="preserve"> </w:t>
    </w:r>
    <w:proofErr w:type="spellStart"/>
    <w:r w:rsidRPr="00F91854">
      <w:rPr>
        <w:sz w:val="22"/>
        <w:szCs w:val="22"/>
      </w:rPr>
      <w:t>Architecture</w:t>
    </w:r>
    <w:proofErr w:type="spellEnd"/>
    <w:r w:rsidRPr="00F91854">
      <w:rPr>
        <w:sz w:val="22"/>
        <w:szCs w:val="22"/>
      </w:rPr>
      <w:t xml:space="preserve"> – </w:t>
    </w:r>
    <w:proofErr w:type="spellStart"/>
    <w:r w:rsidRPr="00F91854">
      <w:rPr>
        <w:sz w:val="22"/>
        <w:szCs w:val="22"/>
      </w:rPr>
      <w:t>Urban</w:t>
    </w:r>
    <w:proofErr w:type="spellEnd"/>
    <w:r w:rsidRPr="00F91854">
      <w:rPr>
        <w:sz w:val="22"/>
        <w:szCs w:val="22"/>
      </w:rPr>
      <w:t xml:space="preserve"> </w:t>
    </w:r>
    <w:proofErr w:type="spellStart"/>
    <w:r w:rsidRPr="00F91854">
      <w:rPr>
        <w:sz w:val="22"/>
        <w:szCs w:val="22"/>
      </w:rPr>
      <w:t>Landscaping</w:t>
    </w:r>
    <w:proofErr w:type="spellEnd"/>
    <w:r w:rsidRPr="00F91854">
      <w:rPr>
        <w:sz w:val="22"/>
        <w:szCs w:val="22"/>
      </w:rPr>
      <w:t xml:space="preserve"> </w:t>
    </w:r>
    <w:proofErr w:type="spellStart"/>
    <w:r w:rsidRPr="00F91854">
      <w:rPr>
        <w:sz w:val="22"/>
        <w:szCs w:val="22"/>
      </w:rPr>
      <w:t>and</w:t>
    </w:r>
    <w:proofErr w:type="spellEnd"/>
    <w:r w:rsidRPr="00F91854">
      <w:rPr>
        <w:sz w:val="22"/>
        <w:szCs w:val="22"/>
      </w:rPr>
      <w:t xml:space="preserve"> </w:t>
    </w:r>
    <w:proofErr w:type="spellStart"/>
    <w:r w:rsidRPr="00F91854">
      <w:rPr>
        <w:sz w:val="22"/>
        <w:szCs w:val="22"/>
      </w:rPr>
      <w:t>Farming</w:t>
    </w:r>
    <w:proofErr w:type="spellEnd"/>
    <w:r w:rsidRPr="00F91854">
      <w:rPr>
        <w:sz w:val="22"/>
        <w:szCs w:val="22"/>
      </w:rPr>
      <w:ptab w:relativeTo="margin" w:alignment="center" w:leader="underscore"/>
    </w:r>
  </w:p>
  <w:p w:rsidR="005F5DDE" w:rsidRDefault="005F5DD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E14B45"/>
    <w:multiLevelType w:val="multilevel"/>
    <w:tmpl w:val="C94AD46A"/>
    <w:lvl w:ilvl="0">
      <w:start w:val="2"/>
      <w:numFmt w:val="decimal"/>
      <w:lvlText w:val="%1."/>
      <w:lvlJc w:val="left"/>
    </w:lvl>
    <w:lvl w:ilvl="1">
      <w:start w:val="3"/>
      <w:numFmt w:val="decimal"/>
      <w:lvlText w:val="%1.%2."/>
      <w:lvlJc w:val="left"/>
    </w:lvl>
    <w:lvl w:ilvl="2">
      <w:start w:val="2"/>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
    <w:nsid w:val="35024962"/>
    <w:multiLevelType w:val="multilevel"/>
    <w:tmpl w:val="E354B2D4"/>
    <w:styleLink w:val="WW8Num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
    <w:nsid w:val="45E774E9"/>
    <w:multiLevelType w:val="multilevel"/>
    <w:tmpl w:val="D6EA54B6"/>
    <w:lvl w:ilvl="0">
      <w:start w:val="1"/>
      <w:numFmt w:val="decimal"/>
      <w:lvlText w:val="%1."/>
      <w:lvlJc w:val="left"/>
    </w:lvl>
    <w:lvl w:ilvl="1">
      <w:start w:val="1"/>
      <w:numFmt w:val="decimal"/>
      <w:lvlText w:val="%2."/>
      <w:lvlJc w:val="left"/>
    </w:lvl>
    <w:lvl w:ilvl="2">
      <w:start w:val="3"/>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662A21B0"/>
    <w:multiLevelType w:val="multilevel"/>
    <w:tmpl w:val="486A8C3A"/>
    <w:styleLink w:val="WW8Num7"/>
    <w:lvl w:ilvl="0">
      <w:start w:val="1"/>
      <w:numFmt w:val="low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
    <w:nsid w:val="6F207E1F"/>
    <w:multiLevelType w:val="multilevel"/>
    <w:tmpl w:val="98FC66A8"/>
    <w:styleLink w:val="WW8Num9"/>
    <w:lvl w:ilvl="0">
      <w:start w:val="1"/>
      <w:numFmt w:val="lowerRoman"/>
      <w:lvlText w:val="%1."/>
      <w:lvlJc w:val="right"/>
      <w:rPr>
        <w:rFonts w:ascii="Times New Roman" w:eastAsia="Times New Roman" w:hAnsi="Times New Roman" w:cs="Times New Roman"/>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1"/>
  </w:num>
  <w:num w:numId="2">
    <w:abstractNumId w:val="4"/>
  </w:num>
  <w:num w:numId="3">
    <w:abstractNumId w:val="3"/>
  </w:num>
  <w:num w:numId="4">
    <w:abstractNumId w:val="1"/>
    <w:lvlOverride w:ilvl="0">
      <w:startOverride w:val="1"/>
    </w:lvlOverride>
  </w:num>
  <w:num w:numId="5">
    <w:abstractNumId w:val="4"/>
    <w:lvlOverride w:ilvl="0">
      <w:startOverride w:val="1"/>
    </w:lvlOverride>
  </w:num>
  <w:num w:numId="6">
    <w:abstractNumId w:val="1"/>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4"/>
  <w:proofState w:spelling="clean" w:grammar="clean"/>
  <w:defaultTabStop w:val="709"/>
  <w:autoHyphenation/>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
  <w:rsids>
    <w:rsidRoot w:val="00FF42E9"/>
    <w:rsid w:val="00081E7D"/>
    <w:rsid w:val="0009044A"/>
    <w:rsid w:val="000D3B9A"/>
    <w:rsid w:val="001107F8"/>
    <w:rsid w:val="00153DEC"/>
    <w:rsid w:val="001C65B1"/>
    <w:rsid w:val="001D27F8"/>
    <w:rsid w:val="001D55B7"/>
    <w:rsid w:val="001F0766"/>
    <w:rsid w:val="00230680"/>
    <w:rsid w:val="00286C1A"/>
    <w:rsid w:val="00303330"/>
    <w:rsid w:val="003E665E"/>
    <w:rsid w:val="003F1B6D"/>
    <w:rsid w:val="003F717C"/>
    <w:rsid w:val="00425297"/>
    <w:rsid w:val="00463682"/>
    <w:rsid w:val="004D2D88"/>
    <w:rsid w:val="0052723E"/>
    <w:rsid w:val="00591F5C"/>
    <w:rsid w:val="005F5DDE"/>
    <w:rsid w:val="00617C9B"/>
    <w:rsid w:val="00670C5E"/>
    <w:rsid w:val="00771EAA"/>
    <w:rsid w:val="0086070D"/>
    <w:rsid w:val="008B589C"/>
    <w:rsid w:val="008C2DA9"/>
    <w:rsid w:val="008F6B2E"/>
    <w:rsid w:val="00965EC9"/>
    <w:rsid w:val="00980F8E"/>
    <w:rsid w:val="00997836"/>
    <w:rsid w:val="009D03CD"/>
    <w:rsid w:val="009F68D1"/>
    <w:rsid w:val="00A66BD1"/>
    <w:rsid w:val="00AB0486"/>
    <w:rsid w:val="00B237D6"/>
    <w:rsid w:val="00B37485"/>
    <w:rsid w:val="00B4570C"/>
    <w:rsid w:val="00B53F0E"/>
    <w:rsid w:val="00BF7295"/>
    <w:rsid w:val="00C26779"/>
    <w:rsid w:val="00C54BFB"/>
    <w:rsid w:val="00CC150A"/>
    <w:rsid w:val="00CF670C"/>
    <w:rsid w:val="00D01F72"/>
    <w:rsid w:val="00D2465E"/>
    <w:rsid w:val="00D359F3"/>
    <w:rsid w:val="00D618BF"/>
    <w:rsid w:val="00D838D1"/>
    <w:rsid w:val="00DA36AA"/>
    <w:rsid w:val="00DB12D8"/>
    <w:rsid w:val="00E36B7A"/>
    <w:rsid w:val="00E95134"/>
    <w:rsid w:val="00EB1AD4"/>
    <w:rsid w:val="00F01036"/>
    <w:rsid w:val="00F35B6B"/>
    <w:rsid w:val="00F91854"/>
    <w:rsid w:val="00FC0444"/>
    <w:rsid w:val="00FF1BB8"/>
    <w:rsid w:val="00FF42E9"/>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Mangal"/>
        <w:kern w:val="3"/>
        <w:sz w:val="24"/>
        <w:szCs w:val="24"/>
        <w:lang w:val="pt-PT"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7836"/>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FF42E9"/>
  </w:style>
  <w:style w:type="paragraph" w:customStyle="1" w:styleId="Header">
    <w:name w:val="Header"/>
    <w:basedOn w:val="Standard"/>
    <w:next w:val="Textbody"/>
    <w:rsid w:val="00FF42E9"/>
    <w:pPr>
      <w:keepNext/>
      <w:spacing w:before="240" w:after="120"/>
    </w:pPr>
    <w:rPr>
      <w:rFonts w:ascii="Arial" w:hAnsi="Arial"/>
      <w:sz w:val="28"/>
      <w:szCs w:val="28"/>
    </w:rPr>
  </w:style>
  <w:style w:type="paragraph" w:customStyle="1" w:styleId="Textbody">
    <w:name w:val="Text body"/>
    <w:basedOn w:val="Standard"/>
    <w:rsid w:val="00FF42E9"/>
    <w:pPr>
      <w:spacing w:after="120"/>
    </w:pPr>
  </w:style>
  <w:style w:type="paragraph" w:styleId="Lista">
    <w:name w:val="List"/>
    <w:basedOn w:val="Textbody"/>
    <w:rsid w:val="00FF42E9"/>
  </w:style>
  <w:style w:type="paragraph" w:customStyle="1" w:styleId="Caption">
    <w:name w:val="Caption"/>
    <w:basedOn w:val="Standard"/>
    <w:rsid w:val="00FF42E9"/>
    <w:pPr>
      <w:suppressLineNumbers/>
      <w:spacing w:before="120" w:after="120"/>
    </w:pPr>
    <w:rPr>
      <w:i/>
      <w:iCs/>
    </w:rPr>
  </w:style>
  <w:style w:type="paragraph" w:customStyle="1" w:styleId="Index">
    <w:name w:val="Index"/>
    <w:basedOn w:val="Standard"/>
    <w:rsid w:val="00FF42E9"/>
    <w:pPr>
      <w:suppressLineNumbers/>
    </w:pPr>
  </w:style>
  <w:style w:type="paragraph" w:customStyle="1" w:styleId="Default">
    <w:name w:val="Default"/>
    <w:rsid w:val="00FF42E9"/>
    <w:pPr>
      <w:widowControl/>
      <w:autoSpaceDE w:val="0"/>
    </w:pPr>
    <w:rPr>
      <w:rFonts w:eastAsia="Arial" w:cs="Cambria"/>
      <w:color w:val="000000"/>
      <w:lang w:bidi="ar-SA"/>
    </w:rPr>
  </w:style>
  <w:style w:type="paragraph" w:customStyle="1" w:styleId="Footnote">
    <w:name w:val="Footnote"/>
    <w:basedOn w:val="Standard"/>
    <w:rsid w:val="00FF42E9"/>
    <w:pPr>
      <w:suppressLineNumbers/>
      <w:ind w:left="283" w:hanging="283"/>
    </w:pPr>
    <w:rPr>
      <w:sz w:val="20"/>
      <w:szCs w:val="20"/>
    </w:rPr>
  </w:style>
  <w:style w:type="paragraph" w:styleId="PargrafodaLista">
    <w:name w:val="List Paragraph"/>
    <w:basedOn w:val="Standard"/>
    <w:rsid w:val="00FF42E9"/>
    <w:pPr>
      <w:ind w:left="720"/>
    </w:pPr>
  </w:style>
  <w:style w:type="character" w:customStyle="1" w:styleId="FootnoteSymbol">
    <w:name w:val="Footnote Symbol"/>
    <w:rsid w:val="00FF42E9"/>
    <w:rPr>
      <w:position w:val="0"/>
      <w:vertAlign w:val="superscript"/>
    </w:rPr>
  </w:style>
  <w:style w:type="character" w:customStyle="1" w:styleId="Footnoteanchor">
    <w:name w:val="Footnote anchor"/>
    <w:rsid w:val="00FF42E9"/>
    <w:rPr>
      <w:position w:val="0"/>
      <w:vertAlign w:val="superscript"/>
    </w:rPr>
  </w:style>
  <w:style w:type="character" w:customStyle="1" w:styleId="WW8Num9z0">
    <w:name w:val="WW8Num9z0"/>
    <w:rsid w:val="00FF42E9"/>
    <w:rPr>
      <w:rFonts w:ascii="Times New Roman" w:eastAsia="Times New Roman" w:hAnsi="Times New Roman" w:cs="Times New Roman"/>
    </w:rPr>
  </w:style>
  <w:style w:type="character" w:styleId="nfaseDiscreto">
    <w:name w:val="Subtle Emphasis"/>
    <w:uiPriority w:val="19"/>
    <w:qFormat/>
    <w:rsid w:val="00FF42E9"/>
    <w:rPr>
      <w:i/>
      <w:iCs/>
    </w:rPr>
  </w:style>
  <w:style w:type="character" w:customStyle="1" w:styleId="NumberingSymbols">
    <w:name w:val="Numbering Symbols"/>
    <w:rsid w:val="00FF42E9"/>
  </w:style>
  <w:style w:type="character" w:customStyle="1" w:styleId="Internetlink">
    <w:name w:val="Internet link"/>
    <w:rsid w:val="00FF42E9"/>
    <w:rPr>
      <w:color w:val="000080"/>
      <w:u w:val="single"/>
    </w:rPr>
  </w:style>
  <w:style w:type="numbering" w:customStyle="1" w:styleId="WW8Num2">
    <w:name w:val="WW8Num2"/>
    <w:basedOn w:val="Semlista"/>
    <w:rsid w:val="00FF42E9"/>
    <w:pPr>
      <w:numPr>
        <w:numId w:val="1"/>
      </w:numPr>
    </w:pPr>
  </w:style>
  <w:style w:type="numbering" w:customStyle="1" w:styleId="WW8Num9">
    <w:name w:val="WW8Num9"/>
    <w:basedOn w:val="Semlista"/>
    <w:rsid w:val="00FF42E9"/>
    <w:pPr>
      <w:numPr>
        <w:numId w:val="2"/>
      </w:numPr>
    </w:pPr>
  </w:style>
  <w:style w:type="numbering" w:customStyle="1" w:styleId="WW8Num7">
    <w:name w:val="WW8Num7"/>
    <w:basedOn w:val="Semlista"/>
    <w:rsid w:val="00FF42E9"/>
    <w:pPr>
      <w:numPr>
        <w:numId w:val="3"/>
      </w:numPr>
    </w:pPr>
  </w:style>
  <w:style w:type="character" w:styleId="Refdenotaderodap">
    <w:name w:val="footnote reference"/>
    <w:basedOn w:val="Tipodeletrapredefinidodopargrafo"/>
    <w:uiPriority w:val="99"/>
    <w:semiHidden/>
    <w:unhideWhenUsed/>
    <w:rsid w:val="00FF42E9"/>
    <w:rPr>
      <w:vertAlign w:val="superscript"/>
    </w:rPr>
  </w:style>
  <w:style w:type="paragraph" w:styleId="Textodebalo">
    <w:name w:val="Balloon Text"/>
    <w:basedOn w:val="Normal"/>
    <w:link w:val="TextodebaloCarcter"/>
    <w:uiPriority w:val="99"/>
    <w:semiHidden/>
    <w:unhideWhenUsed/>
    <w:rsid w:val="00980F8E"/>
    <w:rPr>
      <w:rFonts w:ascii="Tahoma" w:hAnsi="Tahoma"/>
      <w:sz w:val="16"/>
      <w:szCs w:val="14"/>
    </w:rPr>
  </w:style>
  <w:style w:type="character" w:customStyle="1" w:styleId="TextodebaloCarcter">
    <w:name w:val="Texto de balão Carácter"/>
    <w:basedOn w:val="Tipodeletrapredefinidodopargrafo"/>
    <w:link w:val="Textodebalo"/>
    <w:uiPriority w:val="99"/>
    <w:semiHidden/>
    <w:rsid w:val="00980F8E"/>
    <w:rPr>
      <w:rFonts w:ascii="Tahoma" w:hAnsi="Tahoma"/>
      <w:sz w:val="16"/>
      <w:szCs w:val="14"/>
    </w:rPr>
  </w:style>
  <w:style w:type="paragraph" w:styleId="Textodenotaderodap">
    <w:name w:val="footnote text"/>
    <w:basedOn w:val="Normal"/>
    <w:link w:val="TextodenotaderodapCarcter"/>
    <w:uiPriority w:val="99"/>
    <w:unhideWhenUsed/>
    <w:rsid w:val="001107F8"/>
    <w:pPr>
      <w:widowControl/>
      <w:suppressAutoHyphens w:val="0"/>
      <w:autoSpaceDN/>
      <w:spacing w:after="200" w:line="252" w:lineRule="auto"/>
      <w:jc w:val="both"/>
      <w:textAlignment w:val="auto"/>
    </w:pPr>
    <w:rPr>
      <w:rFonts w:ascii="Calibri" w:eastAsia="Times New Roman" w:hAnsi="Calibri" w:cs="Times New Roman"/>
      <w:color w:val="2A2A2A"/>
      <w:kern w:val="0"/>
      <w:sz w:val="20"/>
      <w:szCs w:val="20"/>
      <w:lang w:val="en-US" w:eastAsia="en-US" w:bidi="en-US"/>
    </w:rPr>
  </w:style>
  <w:style w:type="character" w:customStyle="1" w:styleId="TextodenotaderodapCarcter">
    <w:name w:val="Texto de nota de rodapé Carácter"/>
    <w:basedOn w:val="Tipodeletrapredefinidodopargrafo"/>
    <w:link w:val="Textodenotaderodap"/>
    <w:uiPriority w:val="99"/>
    <w:rsid w:val="001107F8"/>
    <w:rPr>
      <w:rFonts w:ascii="Calibri" w:eastAsia="Times New Roman" w:hAnsi="Calibri" w:cs="Times New Roman"/>
      <w:color w:val="2A2A2A"/>
      <w:kern w:val="0"/>
      <w:sz w:val="20"/>
      <w:szCs w:val="20"/>
      <w:lang w:val="en-US" w:eastAsia="en-US" w:bidi="en-US"/>
    </w:rPr>
  </w:style>
  <w:style w:type="character" w:customStyle="1" w:styleId="apple-converted-space">
    <w:name w:val="apple-converted-space"/>
    <w:basedOn w:val="Tipodeletrapredefinidodopargrafo"/>
    <w:rsid w:val="001107F8"/>
  </w:style>
  <w:style w:type="character" w:customStyle="1" w:styleId="il">
    <w:name w:val="il"/>
    <w:basedOn w:val="Tipodeletrapredefinidodopargrafo"/>
    <w:rsid w:val="001107F8"/>
  </w:style>
  <w:style w:type="paragraph" w:styleId="Cabealho">
    <w:name w:val="header"/>
    <w:basedOn w:val="Normal"/>
    <w:link w:val="CabealhoCarcter"/>
    <w:uiPriority w:val="99"/>
    <w:unhideWhenUsed/>
    <w:rsid w:val="00E95134"/>
    <w:pPr>
      <w:tabs>
        <w:tab w:val="center" w:pos="4252"/>
        <w:tab w:val="right" w:pos="8504"/>
      </w:tabs>
    </w:pPr>
    <w:rPr>
      <w:szCs w:val="21"/>
    </w:rPr>
  </w:style>
  <w:style w:type="character" w:customStyle="1" w:styleId="CabealhoCarcter">
    <w:name w:val="Cabeçalho Carácter"/>
    <w:basedOn w:val="Tipodeletrapredefinidodopargrafo"/>
    <w:link w:val="Cabealho"/>
    <w:uiPriority w:val="99"/>
    <w:rsid w:val="00E95134"/>
    <w:rPr>
      <w:szCs w:val="21"/>
    </w:rPr>
  </w:style>
  <w:style w:type="paragraph" w:styleId="Rodap">
    <w:name w:val="footer"/>
    <w:basedOn w:val="Normal"/>
    <w:link w:val="RodapCarcter"/>
    <w:uiPriority w:val="99"/>
    <w:unhideWhenUsed/>
    <w:rsid w:val="00E95134"/>
    <w:pPr>
      <w:tabs>
        <w:tab w:val="center" w:pos="4252"/>
        <w:tab w:val="right" w:pos="8504"/>
      </w:tabs>
    </w:pPr>
    <w:rPr>
      <w:szCs w:val="21"/>
    </w:rPr>
  </w:style>
  <w:style w:type="character" w:customStyle="1" w:styleId="RodapCarcter">
    <w:name w:val="Rodapé Carácter"/>
    <w:basedOn w:val="Tipodeletrapredefinidodopargrafo"/>
    <w:link w:val="Rodap"/>
    <w:uiPriority w:val="99"/>
    <w:rsid w:val="00E95134"/>
    <w:rPr>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16</Pages>
  <Words>6090</Words>
  <Characters>32889</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PCFIX</Company>
  <LinksUpToDate>false</LinksUpToDate>
  <CharactersWithSpaces>38902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Santos</dc:creator>
  <cp:lastModifiedBy>Rute</cp:lastModifiedBy>
  <cp:revision>5</cp:revision>
  <cp:lastPrinted>2013-05-12T11:17:00Z</cp:lastPrinted>
  <dcterms:created xsi:type="dcterms:W3CDTF">2013-05-12T13:12:00Z</dcterms:created>
  <dcterms:modified xsi:type="dcterms:W3CDTF">2014-01-24T14:36:00Z</dcterms:modified>
</cp:coreProperties>
</file>