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9E2" w:rsidRPr="00887E72" w:rsidRDefault="00746C40" w:rsidP="00AB4DB6">
      <w:r>
        <w:rPr>
          <w:noProof/>
          <w:lang w:val="es-ES" w:eastAsia="es-ES"/>
        </w:rPr>
        <w:drawing>
          <wp:anchor distT="0" distB="0" distL="114300" distR="114300" simplePos="0" relativeHeight="251660288" behindDoc="1" locked="0" layoutInCell="1" allowOverlap="1">
            <wp:simplePos x="0" y="0"/>
            <wp:positionH relativeFrom="column">
              <wp:posOffset>2096785</wp:posOffset>
            </wp:positionH>
            <wp:positionV relativeFrom="paragraph">
              <wp:posOffset>99665</wp:posOffset>
            </wp:positionV>
            <wp:extent cx="1214327" cy="1190847"/>
            <wp:effectExtent l="19050" t="0" r="4873" b="0"/>
            <wp:wrapNone/>
            <wp:docPr id="4" name="Imagem 5" descr="pmba-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mba-bi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214327" cy="1190847"/>
                    </a:xfrm>
                    <a:prstGeom prst="rect">
                      <a:avLst/>
                    </a:prstGeom>
                    <a:noFill/>
                    <a:ln w="9525">
                      <a:noFill/>
                      <a:miter lim="800000"/>
                      <a:headEnd/>
                      <a:tailEnd/>
                    </a:ln>
                  </pic:spPr>
                </pic:pic>
              </a:graphicData>
            </a:graphic>
          </wp:anchor>
        </w:drawing>
      </w:r>
      <w:r w:rsidR="008719E2" w:rsidRPr="00887E72">
        <w:tab/>
      </w:r>
      <w:r w:rsidR="008719E2" w:rsidRPr="00887E72">
        <w:tab/>
      </w:r>
    </w:p>
    <w:p w:rsidR="008719E2" w:rsidRPr="00887E72" w:rsidRDefault="008719E2" w:rsidP="008719E2">
      <w:pPr>
        <w:rPr>
          <w:rFonts w:ascii="Calibri" w:hAnsi="Calibri" w:cs="Calibri"/>
        </w:rPr>
      </w:pPr>
    </w:p>
    <w:p w:rsidR="008719E2" w:rsidRPr="00887E72" w:rsidRDefault="008719E2" w:rsidP="008719E2">
      <w:pPr>
        <w:rPr>
          <w:rFonts w:ascii="Calibri" w:hAnsi="Calibri" w:cs="Calibri"/>
        </w:rPr>
      </w:pPr>
    </w:p>
    <w:p w:rsidR="008719E2" w:rsidRPr="00887E72" w:rsidRDefault="008719E2" w:rsidP="008719E2">
      <w:pPr>
        <w:rPr>
          <w:rFonts w:ascii="Calibri" w:hAnsi="Calibri" w:cs="Calibri"/>
        </w:rPr>
      </w:pPr>
    </w:p>
    <w:p w:rsidR="008719E2" w:rsidRPr="00887E72" w:rsidRDefault="008719E2" w:rsidP="008719E2">
      <w:pPr>
        <w:rPr>
          <w:rFonts w:ascii="Calibri" w:hAnsi="Calibri" w:cs="Calibri"/>
        </w:rPr>
      </w:pPr>
    </w:p>
    <w:p w:rsidR="008719E2" w:rsidRPr="00887E72" w:rsidRDefault="008719E2" w:rsidP="008719E2">
      <w:pPr>
        <w:rPr>
          <w:rFonts w:ascii="Calibri" w:hAnsi="Calibri" w:cs="Calibri"/>
        </w:rPr>
      </w:pPr>
    </w:p>
    <w:p w:rsidR="008719E2" w:rsidRPr="00C776ED" w:rsidRDefault="008719E2" w:rsidP="008719E2">
      <w:pPr>
        <w:jc w:val="center"/>
        <w:rPr>
          <w:rFonts w:ascii="Calibri" w:hAnsi="Calibri" w:cs="Calibri"/>
          <w:b/>
          <w:smallCaps/>
          <w:sz w:val="36"/>
          <w:szCs w:val="36"/>
          <w:lang w:val="pt-PT"/>
        </w:rPr>
      </w:pPr>
      <w:r w:rsidRPr="00C776ED">
        <w:rPr>
          <w:rFonts w:ascii="Calibri" w:hAnsi="Calibri" w:cs="Calibri"/>
          <w:b/>
          <w:smallCaps/>
          <w:sz w:val="36"/>
          <w:szCs w:val="36"/>
          <w:lang w:val="pt-PT"/>
        </w:rPr>
        <w:t>Universidade de Évora</w:t>
      </w:r>
    </w:p>
    <w:p w:rsidR="008719E2" w:rsidRPr="007D4C50" w:rsidRDefault="008719E2" w:rsidP="008719E2">
      <w:pPr>
        <w:jc w:val="center"/>
        <w:rPr>
          <w:rFonts w:ascii="Calibri" w:hAnsi="Calibri" w:cs="Calibri"/>
          <w:b/>
          <w:smallCaps/>
          <w:sz w:val="28"/>
          <w:szCs w:val="28"/>
          <w:lang w:val="pt-PT"/>
        </w:rPr>
      </w:pPr>
      <w:r w:rsidRPr="007D4C50">
        <w:rPr>
          <w:rFonts w:ascii="Calibri" w:hAnsi="Calibri" w:cs="Calibri"/>
          <w:b/>
          <w:smallCaps/>
          <w:sz w:val="28"/>
          <w:szCs w:val="28"/>
          <w:lang w:val="pt-PT"/>
        </w:rPr>
        <w:t>Escola de Ciências Sociais</w:t>
      </w:r>
    </w:p>
    <w:p w:rsidR="008719E2" w:rsidRPr="007D4C50" w:rsidRDefault="008719E2" w:rsidP="008719E2">
      <w:pPr>
        <w:rPr>
          <w:rFonts w:ascii="Calibri" w:hAnsi="Calibri" w:cs="Calibri"/>
          <w:color w:val="800000"/>
          <w:lang w:val="pt-PT"/>
        </w:rPr>
      </w:pPr>
    </w:p>
    <w:p w:rsidR="008719E2" w:rsidRPr="007D4C50" w:rsidRDefault="008719E2" w:rsidP="008719E2">
      <w:pPr>
        <w:rPr>
          <w:rFonts w:ascii="Calibri" w:hAnsi="Calibri" w:cs="Calibri"/>
          <w:lang w:val="pt-PT"/>
        </w:rPr>
      </w:pPr>
    </w:p>
    <w:p w:rsidR="008719E2" w:rsidRPr="007D4C50" w:rsidRDefault="008719E2" w:rsidP="008719E2">
      <w:pPr>
        <w:rPr>
          <w:rFonts w:ascii="Calibri" w:hAnsi="Calibri" w:cs="Calibri"/>
          <w:lang w:val="pt-PT"/>
        </w:rPr>
      </w:pPr>
    </w:p>
    <w:p w:rsidR="008719E2" w:rsidRPr="007D4C50" w:rsidRDefault="008719E2" w:rsidP="008719E2">
      <w:pPr>
        <w:jc w:val="center"/>
        <w:rPr>
          <w:rFonts w:ascii="Calibri" w:hAnsi="Calibri" w:cs="Calibri"/>
          <w:b/>
          <w:sz w:val="28"/>
          <w:szCs w:val="28"/>
          <w:lang w:val="pt-PT"/>
        </w:rPr>
      </w:pPr>
      <w:r w:rsidRPr="007D4C50">
        <w:rPr>
          <w:rFonts w:ascii="Calibri" w:hAnsi="Calibri" w:cs="Calibri"/>
          <w:b/>
          <w:sz w:val="28"/>
          <w:szCs w:val="28"/>
          <w:lang w:val="pt-PT"/>
        </w:rPr>
        <w:t>Mestrado em Gestão da Qualidade e Marketing Agro-Alimentar</w:t>
      </w:r>
    </w:p>
    <w:p w:rsidR="008719E2" w:rsidRPr="007D4C50" w:rsidRDefault="008719E2" w:rsidP="008719E2">
      <w:pPr>
        <w:rPr>
          <w:rFonts w:ascii="Calibri" w:hAnsi="Calibri" w:cs="Calibri"/>
          <w:lang w:val="pt-PT"/>
        </w:rPr>
      </w:pPr>
    </w:p>
    <w:p w:rsidR="008719E2" w:rsidRPr="007D4C50" w:rsidRDefault="008719E2" w:rsidP="008719E2">
      <w:pPr>
        <w:rPr>
          <w:rFonts w:ascii="Calibri" w:hAnsi="Calibri" w:cs="Calibri"/>
          <w:lang w:val="pt-PT"/>
        </w:rPr>
      </w:pPr>
      <w:r w:rsidRPr="007D4C50">
        <w:rPr>
          <w:rFonts w:ascii="Calibri" w:hAnsi="Calibri" w:cs="Calibri"/>
          <w:lang w:val="pt-PT"/>
        </w:rPr>
        <w:t xml:space="preserve"> </w:t>
      </w:r>
    </w:p>
    <w:p w:rsidR="008719E2" w:rsidRDefault="00CB6A6C" w:rsidP="008719E2">
      <w:pPr>
        <w:rPr>
          <w:rFonts w:ascii="Calibri" w:hAnsi="Calibri" w:cs="Calibri"/>
          <w:b/>
          <w:sz w:val="44"/>
          <w:szCs w:val="28"/>
          <w:lang w:val="es-ES"/>
        </w:rPr>
      </w:pPr>
      <w:r w:rsidRPr="00CB6A6C">
        <w:rPr>
          <w:rFonts w:ascii="Calibri" w:hAnsi="Calibri" w:cs="Calibri"/>
          <w:b/>
          <w:sz w:val="44"/>
          <w:szCs w:val="28"/>
          <w:lang w:val="es-ES"/>
        </w:rPr>
        <w:t>Caracterización de sistemas de producción y estrategias de comercialización de las explotaciones de cerdo ibérico de Extremadura (España)</w:t>
      </w:r>
    </w:p>
    <w:p w:rsidR="008719E2" w:rsidRPr="00CB6A6C" w:rsidRDefault="008719E2" w:rsidP="008719E2">
      <w:pPr>
        <w:ind w:left="3402"/>
        <w:jc w:val="left"/>
        <w:rPr>
          <w:rFonts w:ascii="Calibri" w:hAnsi="Calibri" w:cs="Calibri"/>
          <w:sz w:val="24"/>
          <w:szCs w:val="24"/>
          <w:lang w:val="es-ES"/>
        </w:rPr>
      </w:pPr>
    </w:p>
    <w:p w:rsidR="008719E2" w:rsidRPr="007D4C50" w:rsidRDefault="008719E2" w:rsidP="008719E2">
      <w:pPr>
        <w:ind w:left="3402"/>
        <w:jc w:val="left"/>
        <w:rPr>
          <w:rFonts w:ascii="Calibri" w:hAnsi="Calibri" w:cs="Calibri"/>
          <w:sz w:val="24"/>
          <w:szCs w:val="24"/>
          <w:lang w:val="pt-PT"/>
        </w:rPr>
      </w:pPr>
      <w:r w:rsidRPr="007D4C50">
        <w:rPr>
          <w:rFonts w:ascii="Calibri" w:hAnsi="Calibri" w:cs="Calibri"/>
          <w:sz w:val="24"/>
          <w:szCs w:val="24"/>
          <w:lang w:val="pt-PT"/>
        </w:rPr>
        <w:t>Por:</w:t>
      </w:r>
    </w:p>
    <w:p w:rsidR="008719E2" w:rsidRPr="007D4C50" w:rsidRDefault="00950B9A" w:rsidP="008719E2">
      <w:pPr>
        <w:ind w:left="3402"/>
        <w:jc w:val="left"/>
        <w:rPr>
          <w:rFonts w:ascii="Calibri" w:hAnsi="Calibri" w:cs="Calibri"/>
          <w:sz w:val="24"/>
          <w:szCs w:val="24"/>
          <w:lang w:val="pt-PT"/>
        </w:rPr>
      </w:pPr>
      <w:r w:rsidRPr="007D4C50">
        <w:rPr>
          <w:rFonts w:ascii="Calibri" w:hAnsi="Calibri" w:cs="Calibri"/>
          <w:sz w:val="24"/>
          <w:szCs w:val="24"/>
          <w:lang w:val="pt-PT"/>
        </w:rPr>
        <w:t>ÁNGEL FELIPE PULIDO MORENO</w:t>
      </w:r>
    </w:p>
    <w:p w:rsidR="008719E2" w:rsidRPr="007D4C50" w:rsidRDefault="008719E2" w:rsidP="008719E2">
      <w:pPr>
        <w:ind w:left="3402"/>
        <w:jc w:val="left"/>
        <w:rPr>
          <w:rFonts w:ascii="Calibri" w:hAnsi="Calibri" w:cs="Calibri"/>
          <w:sz w:val="24"/>
          <w:szCs w:val="24"/>
          <w:lang w:val="pt-PT"/>
        </w:rPr>
      </w:pPr>
      <w:r w:rsidRPr="007D4C50">
        <w:rPr>
          <w:rFonts w:ascii="Calibri" w:hAnsi="Calibri" w:cs="Calibri"/>
          <w:sz w:val="24"/>
          <w:szCs w:val="24"/>
          <w:lang w:val="pt-PT"/>
        </w:rPr>
        <w:t>Orientação:</w:t>
      </w:r>
    </w:p>
    <w:p w:rsidR="008719E2" w:rsidRPr="007D4C50" w:rsidRDefault="00D400AB" w:rsidP="008719E2">
      <w:pPr>
        <w:ind w:left="3402"/>
        <w:jc w:val="left"/>
        <w:rPr>
          <w:rFonts w:ascii="Calibri" w:hAnsi="Calibri" w:cs="Calibri"/>
          <w:sz w:val="24"/>
          <w:szCs w:val="24"/>
          <w:lang w:val="pt-PT"/>
        </w:rPr>
      </w:pPr>
      <w:r>
        <w:rPr>
          <w:rFonts w:ascii="Calibri" w:hAnsi="Calibri" w:cs="Calibri"/>
          <w:sz w:val="24"/>
          <w:szCs w:val="24"/>
          <w:lang w:val="pt-PT"/>
        </w:rPr>
        <w:t>MARI</w:t>
      </w:r>
      <w:r w:rsidR="00950B9A" w:rsidRPr="007D4C50">
        <w:rPr>
          <w:rFonts w:ascii="Calibri" w:hAnsi="Calibri" w:cs="Calibri"/>
          <w:sz w:val="24"/>
          <w:szCs w:val="24"/>
          <w:lang w:val="pt-PT"/>
        </w:rPr>
        <w:t>A RAQUEL LUCAS</w:t>
      </w:r>
    </w:p>
    <w:p w:rsidR="00950B9A" w:rsidRPr="007D4C50" w:rsidRDefault="00950B9A" w:rsidP="008719E2">
      <w:pPr>
        <w:ind w:left="3402"/>
        <w:jc w:val="left"/>
        <w:rPr>
          <w:rFonts w:ascii="Calibri" w:hAnsi="Calibri" w:cs="Calibri"/>
          <w:sz w:val="24"/>
          <w:szCs w:val="24"/>
          <w:lang w:val="pt-PT"/>
        </w:rPr>
      </w:pPr>
      <w:r w:rsidRPr="007D4C50">
        <w:rPr>
          <w:rFonts w:ascii="Calibri" w:hAnsi="Calibri" w:cs="Calibri"/>
          <w:sz w:val="24"/>
          <w:szCs w:val="24"/>
          <w:lang w:val="pt-PT"/>
        </w:rPr>
        <w:t>PAULA GASPAR</w:t>
      </w:r>
      <w:r w:rsidR="009647AA" w:rsidRPr="007D4C50">
        <w:rPr>
          <w:rFonts w:ascii="Calibri" w:hAnsi="Calibri" w:cs="Calibri"/>
          <w:sz w:val="24"/>
          <w:szCs w:val="24"/>
          <w:lang w:val="pt-PT"/>
        </w:rPr>
        <w:t xml:space="preserve"> GARCÍA</w:t>
      </w:r>
    </w:p>
    <w:p w:rsidR="008719E2" w:rsidRPr="007D4C50" w:rsidRDefault="008719E2" w:rsidP="008719E2">
      <w:pPr>
        <w:rPr>
          <w:rFonts w:ascii="Calibri" w:hAnsi="Calibri" w:cs="Calibri"/>
          <w:lang w:val="pt-PT"/>
        </w:rPr>
      </w:pPr>
    </w:p>
    <w:p w:rsidR="003B2F0A" w:rsidRPr="007D4C50" w:rsidRDefault="003B2F0A" w:rsidP="008719E2">
      <w:pPr>
        <w:ind w:left="3540"/>
        <w:rPr>
          <w:rFonts w:ascii="Calibri" w:hAnsi="Calibri" w:cs="Calibri"/>
          <w:lang w:val="pt-PT"/>
        </w:rPr>
      </w:pPr>
    </w:p>
    <w:p w:rsidR="008719E2" w:rsidRPr="00AC2248" w:rsidRDefault="008719E2" w:rsidP="008719E2">
      <w:pPr>
        <w:ind w:left="3540"/>
        <w:rPr>
          <w:rFonts w:ascii="Calibri" w:hAnsi="Calibri" w:cs="Calibri"/>
          <w:lang w:val="pt-PT"/>
        </w:rPr>
      </w:pPr>
      <w:r w:rsidRPr="00AC2248">
        <w:rPr>
          <w:rFonts w:ascii="Calibri" w:hAnsi="Calibri" w:cs="Calibri"/>
          <w:lang w:val="pt-PT"/>
        </w:rPr>
        <w:t>Évora</w:t>
      </w:r>
    </w:p>
    <w:p w:rsidR="00CB6A6C" w:rsidRPr="00AC2248" w:rsidRDefault="003B2F0A" w:rsidP="008719E2">
      <w:pPr>
        <w:ind w:left="3540"/>
        <w:rPr>
          <w:rFonts w:ascii="Calibri" w:hAnsi="Calibri" w:cs="Calibri"/>
          <w:lang w:val="pt-PT"/>
        </w:rPr>
        <w:sectPr w:rsidR="00CB6A6C" w:rsidRPr="00AC2248" w:rsidSect="000F1E20">
          <w:headerReference w:type="default" r:id="rId9"/>
          <w:pgSz w:w="11906" w:h="16838"/>
          <w:pgMar w:top="1417" w:right="1701" w:bottom="1417" w:left="1701" w:header="708" w:footer="708" w:gutter="0"/>
          <w:cols w:space="708"/>
          <w:docGrid w:linePitch="360"/>
        </w:sectPr>
      </w:pPr>
      <w:r w:rsidRPr="00AC2248">
        <w:rPr>
          <w:rFonts w:ascii="Calibri" w:hAnsi="Calibri" w:cs="Calibri"/>
          <w:lang w:val="pt-PT"/>
        </w:rPr>
        <w:t>28</w:t>
      </w:r>
      <w:r w:rsidR="00746C40" w:rsidRPr="00AC2248">
        <w:rPr>
          <w:rFonts w:ascii="Calibri" w:hAnsi="Calibri" w:cs="Calibri"/>
          <w:lang w:val="pt-PT"/>
        </w:rPr>
        <w:t>/02/2013</w:t>
      </w:r>
    </w:p>
    <w:p w:rsidR="00CB6A6C" w:rsidRPr="00AC2248" w:rsidRDefault="00CB6A6C" w:rsidP="00CB6A6C">
      <w:pPr>
        <w:rPr>
          <w:rFonts w:ascii="Calibri" w:hAnsi="Calibri" w:cs="Calibri"/>
          <w:lang w:val="pt-PT"/>
        </w:rPr>
      </w:pPr>
      <w:r>
        <w:rPr>
          <w:rFonts w:ascii="Calibri" w:hAnsi="Calibri" w:cs="Calibri"/>
          <w:noProof/>
          <w:lang w:val="es-ES" w:eastAsia="es-ES"/>
        </w:rPr>
        <w:lastRenderedPageBreak/>
        <w:drawing>
          <wp:anchor distT="0" distB="0" distL="114300" distR="114300" simplePos="0" relativeHeight="251662336" behindDoc="1" locked="0" layoutInCell="1" allowOverlap="1">
            <wp:simplePos x="0" y="0"/>
            <wp:positionH relativeFrom="column">
              <wp:posOffset>2096785</wp:posOffset>
            </wp:positionH>
            <wp:positionV relativeFrom="paragraph">
              <wp:posOffset>99665</wp:posOffset>
            </wp:positionV>
            <wp:extent cx="1214327" cy="1190847"/>
            <wp:effectExtent l="19050" t="0" r="4873" b="0"/>
            <wp:wrapNone/>
            <wp:docPr id="7" name="Imagem 5" descr="pmba-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mba-bi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214327" cy="1190847"/>
                    </a:xfrm>
                    <a:prstGeom prst="rect">
                      <a:avLst/>
                    </a:prstGeom>
                    <a:noFill/>
                    <a:ln w="9525">
                      <a:noFill/>
                      <a:miter lim="800000"/>
                      <a:headEnd/>
                      <a:tailEnd/>
                    </a:ln>
                  </pic:spPr>
                </pic:pic>
              </a:graphicData>
            </a:graphic>
          </wp:anchor>
        </w:drawing>
      </w:r>
      <w:r w:rsidRPr="00AC2248">
        <w:rPr>
          <w:rFonts w:ascii="Calibri" w:hAnsi="Calibri" w:cs="Calibri"/>
          <w:lang w:val="pt-PT"/>
        </w:rPr>
        <w:tab/>
      </w:r>
      <w:r w:rsidRPr="00AC2248">
        <w:rPr>
          <w:rFonts w:ascii="Calibri" w:hAnsi="Calibri" w:cs="Calibri"/>
          <w:lang w:val="pt-PT"/>
        </w:rPr>
        <w:tab/>
      </w:r>
    </w:p>
    <w:p w:rsidR="00CB6A6C" w:rsidRPr="00AC2248" w:rsidRDefault="00CB6A6C" w:rsidP="00CB6A6C">
      <w:pPr>
        <w:rPr>
          <w:rFonts w:ascii="Calibri" w:hAnsi="Calibri" w:cs="Calibri"/>
          <w:lang w:val="pt-PT"/>
        </w:rPr>
      </w:pPr>
    </w:p>
    <w:p w:rsidR="00CB6A6C" w:rsidRPr="00AC2248" w:rsidRDefault="00CB6A6C" w:rsidP="00CB6A6C">
      <w:pPr>
        <w:rPr>
          <w:rFonts w:ascii="Calibri" w:hAnsi="Calibri" w:cs="Calibri"/>
          <w:lang w:val="pt-PT"/>
        </w:rPr>
      </w:pPr>
    </w:p>
    <w:p w:rsidR="00CB6A6C" w:rsidRPr="00AC2248" w:rsidRDefault="00CB6A6C" w:rsidP="00CB6A6C">
      <w:pPr>
        <w:rPr>
          <w:rFonts w:ascii="Calibri" w:hAnsi="Calibri" w:cs="Calibri"/>
          <w:lang w:val="pt-PT"/>
        </w:rPr>
      </w:pPr>
    </w:p>
    <w:p w:rsidR="00CB6A6C" w:rsidRPr="00AC2248" w:rsidRDefault="00CB6A6C" w:rsidP="00CB6A6C">
      <w:pPr>
        <w:rPr>
          <w:rFonts w:ascii="Calibri" w:hAnsi="Calibri" w:cs="Calibri"/>
          <w:lang w:val="pt-PT"/>
        </w:rPr>
      </w:pPr>
    </w:p>
    <w:p w:rsidR="00CB6A6C" w:rsidRPr="00AC2248" w:rsidRDefault="00CB6A6C" w:rsidP="00CB6A6C">
      <w:pPr>
        <w:rPr>
          <w:rFonts w:ascii="Calibri" w:hAnsi="Calibri" w:cs="Calibri"/>
          <w:lang w:val="pt-PT"/>
        </w:rPr>
      </w:pPr>
    </w:p>
    <w:p w:rsidR="00CB6A6C" w:rsidRPr="00C776ED" w:rsidRDefault="00CB6A6C" w:rsidP="00CB6A6C">
      <w:pPr>
        <w:jc w:val="center"/>
        <w:rPr>
          <w:rFonts w:ascii="Calibri" w:hAnsi="Calibri" w:cs="Calibri"/>
          <w:b/>
          <w:smallCaps/>
          <w:sz w:val="36"/>
          <w:szCs w:val="36"/>
          <w:lang w:val="pt-PT"/>
        </w:rPr>
      </w:pPr>
      <w:r w:rsidRPr="00C776ED">
        <w:rPr>
          <w:rFonts w:ascii="Calibri" w:hAnsi="Calibri" w:cs="Calibri"/>
          <w:b/>
          <w:smallCaps/>
          <w:sz w:val="36"/>
          <w:szCs w:val="36"/>
          <w:lang w:val="pt-PT"/>
        </w:rPr>
        <w:t>Universidade de Évora</w:t>
      </w:r>
    </w:p>
    <w:p w:rsidR="00CB6A6C" w:rsidRPr="007D4C50" w:rsidRDefault="00CB6A6C" w:rsidP="00CB6A6C">
      <w:pPr>
        <w:jc w:val="center"/>
        <w:rPr>
          <w:rFonts w:ascii="Calibri" w:hAnsi="Calibri" w:cs="Calibri"/>
          <w:b/>
          <w:smallCaps/>
          <w:sz w:val="28"/>
          <w:szCs w:val="28"/>
          <w:lang w:val="pt-PT"/>
        </w:rPr>
      </w:pPr>
      <w:r w:rsidRPr="007D4C50">
        <w:rPr>
          <w:rFonts w:ascii="Calibri" w:hAnsi="Calibri" w:cs="Calibri"/>
          <w:b/>
          <w:smallCaps/>
          <w:sz w:val="28"/>
          <w:szCs w:val="28"/>
          <w:lang w:val="pt-PT"/>
        </w:rPr>
        <w:t>Escola de Ciências Sociais</w:t>
      </w:r>
    </w:p>
    <w:p w:rsidR="00CB6A6C" w:rsidRPr="007D4C50" w:rsidRDefault="00CB6A6C" w:rsidP="00CB6A6C">
      <w:pPr>
        <w:rPr>
          <w:rFonts w:ascii="Calibri" w:hAnsi="Calibri" w:cs="Calibri"/>
          <w:color w:val="800000"/>
          <w:lang w:val="pt-PT"/>
        </w:rPr>
      </w:pPr>
    </w:p>
    <w:p w:rsidR="00CB6A6C" w:rsidRPr="007D4C50" w:rsidRDefault="00CB6A6C" w:rsidP="00CB6A6C">
      <w:pPr>
        <w:rPr>
          <w:rFonts w:ascii="Calibri" w:hAnsi="Calibri" w:cs="Calibri"/>
          <w:lang w:val="pt-PT"/>
        </w:rPr>
      </w:pPr>
    </w:p>
    <w:p w:rsidR="00CB6A6C" w:rsidRPr="007D4C50" w:rsidRDefault="00CB6A6C" w:rsidP="00CB6A6C">
      <w:pPr>
        <w:rPr>
          <w:rFonts w:ascii="Calibri" w:hAnsi="Calibri" w:cs="Calibri"/>
          <w:lang w:val="pt-PT"/>
        </w:rPr>
      </w:pPr>
    </w:p>
    <w:p w:rsidR="00CB6A6C" w:rsidRPr="007D4C50" w:rsidRDefault="00CB6A6C" w:rsidP="00CB6A6C">
      <w:pPr>
        <w:jc w:val="center"/>
        <w:rPr>
          <w:rFonts w:ascii="Calibri" w:hAnsi="Calibri" w:cs="Calibri"/>
          <w:b/>
          <w:sz w:val="28"/>
          <w:szCs w:val="28"/>
          <w:lang w:val="pt-PT"/>
        </w:rPr>
      </w:pPr>
      <w:r w:rsidRPr="007D4C50">
        <w:rPr>
          <w:rFonts w:ascii="Calibri" w:hAnsi="Calibri" w:cs="Calibri"/>
          <w:b/>
          <w:sz w:val="28"/>
          <w:szCs w:val="28"/>
          <w:lang w:val="pt-PT"/>
        </w:rPr>
        <w:t>Mestrado em Gestão da Qualidade e Marketing Agro-Alimentar</w:t>
      </w:r>
    </w:p>
    <w:p w:rsidR="00CB6A6C" w:rsidRPr="007D4C50" w:rsidRDefault="00CB6A6C" w:rsidP="00CB6A6C">
      <w:pPr>
        <w:rPr>
          <w:rFonts w:ascii="Calibri" w:hAnsi="Calibri" w:cs="Calibri"/>
          <w:lang w:val="pt-PT"/>
        </w:rPr>
      </w:pPr>
    </w:p>
    <w:p w:rsidR="00CB6A6C" w:rsidRPr="007D4C50" w:rsidRDefault="00CB6A6C" w:rsidP="00CB6A6C">
      <w:pPr>
        <w:rPr>
          <w:rFonts w:ascii="Calibri" w:hAnsi="Calibri" w:cs="Calibri"/>
          <w:lang w:val="pt-PT"/>
        </w:rPr>
      </w:pPr>
      <w:r w:rsidRPr="007D4C50">
        <w:rPr>
          <w:rFonts w:ascii="Calibri" w:hAnsi="Calibri" w:cs="Calibri"/>
          <w:lang w:val="pt-PT"/>
        </w:rPr>
        <w:t xml:space="preserve"> </w:t>
      </w:r>
    </w:p>
    <w:p w:rsidR="00CB6A6C" w:rsidRDefault="00CB6A6C" w:rsidP="00CB6A6C">
      <w:pPr>
        <w:rPr>
          <w:rFonts w:ascii="Calibri" w:hAnsi="Calibri" w:cs="Calibri"/>
          <w:b/>
          <w:sz w:val="44"/>
          <w:szCs w:val="28"/>
          <w:lang w:val="es-ES"/>
        </w:rPr>
      </w:pPr>
      <w:r w:rsidRPr="00CB6A6C">
        <w:rPr>
          <w:rFonts w:ascii="Calibri" w:hAnsi="Calibri" w:cs="Calibri"/>
          <w:b/>
          <w:sz w:val="44"/>
          <w:szCs w:val="28"/>
          <w:lang w:val="es-ES"/>
        </w:rPr>
        <w:t>Caracterización de sistemas de producción y estrategias de comercialización de las explotaciones de cerdo ibérico de Extremadura (España)</w:t>
      </w:r>
    </w:p>
    <w:p w:rsidR="00CB6A6C" w:rsidRPr="00CB6A6C" w:rsidRDefault="00CB6A6C" w:rsidP="00CB6A6C">
      <w:pPr>
        <w:ind w:left="3402"/>
        <w:jc w:val="left"/>
        <w:rPr>
          <w:rFonts w:ascii="Calibri" w:hAnsi="Calibri" w:cs="Calibri"/>
          <w:sz w:val="24"/>
          <w:szCs w:val="24"/>
          <w:lang w:val="es-ES"/>
        </w:rPr>
      </w:pPr>
    </w:p>
    <w:p w:rsidR="00CB6A6C" w:rsidRPr="007D4C50" w:rsidRDefault="00CB6A6C" w:rsidP="00CB6A6C">
      <w:pPr>
        <w:ind w:left="3402"/>
        <w:jc w:val="left"/>
        <w:rPr>
          <w:rFonts w:ascii="Calibri" w:hAnsi="Calibri" w:cs="Calibri"/>
          <w:sz w:val="24"/>
          <w:szCs w:val="24"/>
          <w:lang w:val="pt-PT"/>
        </w:rPr>
      </w:pPr>
      <w:r w:rsidRPr="007D4C50">
        <w:rPr>
          <w:rFonts w:ascii="Calibri" w:hAnsi="Calibri" w:cs="Calibri"/>
          <w:sz w:val="24"/>
          <w:szCs w:val="24"/>
          <w:lang w:val="pt-PT"/>
        </w:rPr>
        <w:t>Por:</w:t>
      </w:r>
    </w:p>
    <w:p w:rsidR="00CB6A6C" w:rsidRPr="007D4C50" w:rsidRDefault="00CB6A6C" w:rsidP="00CB6A6C">
      <w:pPr>
        <w:ind w:left="3402"/>
        <w:jc w:val="left"/>
        <w:rPr>
          <w:rFonts w:ascii="Calibri" w:hAnsi="Calibri" w:cs="Calibri"/>
          <w:sz w:val="24"/>
          <w:szCs w:val="24"/>
          <w:lang w:val="pt-PT"/>
        </w:rPr>
      </w:pPr>
      <w:r w:rsidRPr="007D4C50">
        <w:rPr>
          <w:rFonts w:ascii="Calibri" w:hAnsi="Calibri" w:cs="Calibri"/>
          <w:sz w:val="24"/>
          <w:szCs w:val="24"/>
          <w:lang w:val="pt-PT"/>
        </w:rPr>
        <w:t>ÁNGEL FELIPE PULIDO MORENO</w:t>
      </w:r>
    </w:p>
    <w:p w:rsidR="00CB6A6C" w:rsidRPr="007D4C50" w:rsidRDefault="00CB6A6C" w:rsidP="00CB6A6C">
      <w:pPr>
        <w:ind w:left="3402"/>
        <w:jc w:val="left"/>
        <w:rPr>
          <w:rFonts w:ascii="Calibri" w:hAnsi="Calibri" w:cs="Calibri"/>
          <w:sz w:val="24"/>
          <w:szCs w:val="24"/>
          <w:lang w:val="pt-PT"/>
        </w:rPr>
      </w:pPr>
      <w:r w:rsidRPr="007D4C50">
        <w:rPr>
          <w:rFonts w:ascii="Calibri" w:hAnsi="Calibri" w:cs="Calibri"/>
          <w:sz w:val="24"/>
          <w:szCs w:val="24"/>
          <w:lang w:val="pt-PT"/>
        </w:rPr>
        <w:t>Orientação:</w:t>
      </w:r>
    </w:p>
    <w:p w:rsidR="00CB6A6C" w:rsidRPr="007D4C50" w:rsidRDefault="00CB6A6C" w:rsidP="00CB6A6C">
      <w:pPr>
        <w:ind w:left="3402"/>
        <w:jc w:val="left"/>
        <w:rPr>
          <w:rFonts w:ascii="Calibri" w:hAnsi="Calibri" w:cs="Calibri"/>
          <w:sz w:val="24"/>
          <w:szCs w:val="24"/>
          <w:lang w:val="pt-PT"/>
        </w:rPr>
      </w:pPr>
      <w:r>
        <w:rPr>
          <w:rFonts w:ascii="Calibri" w:hAnsi="Calibri" w:cs="Calibri"/>
          <w:sz w:val="24"/>
          <w:szCs w:val="24"/>
          <w:lang w:val="pt-PT"/>
        </w:rPr>
        <w:t>MARI</w:t>
      </w:r>
      <w:r w:rsidRPr="007D4C50">
        <w:rPr>
          <w:rFonts w:ascii="Calibri" w:hAnsi="Calibri" w:cs="Calibri"/>
          <w:sz w:val="24"/>
          <w:szCs w:val="24"/>
          <w:lang w:val="pt-PT"/>
        </w:rPr>
        <w:t>A RAQUEL LUCAS</w:t>
      </w:r>
    </w:p>
    <w:p w:rsidR="00CB6A6C" w:rsidRPr="007D4C50" w:rsidRDefault="00CB6A6C" w:rsidP="00CB6A6C">
      <w:pPr>
        <w:ind w:left="3402"/>
        <w:jc w:val="left"/>
        <w:rPr>
          <w:rFonts w:ascii="Calibri" w:hAnsi="Calibri" w:cs="Calibri"/>
          <w:sz w:val="24"/>
          <w:szCs w:val="24"/>
          <w:lang w:val="pt-PT"/>
        </w:rPr>
      </w:pPr>
      <w:r w:rsidRPr="007D4C50">
        <w:rPr>
          <w:rFonts w:ascii="Calibri" w:hAnsi="Calibri" w:cs="Calibri"/>
          <w:sz w:val="24"/>
          <w:szCs w:val="24"/>
          <w:lang w:val="pt-PT"/>
        </w:rPr>
        <w:t>PAULA GASPAR GARCÍA</w:t>
      </w:r>
    </w:p>
    <w:p w:rsidR="00CB6A6C" w:rsidRPr="007D4C50" w:rsidRDefault="00CB6A6C" w:rsidP="00CB6A6C">
      <w:pPr>
        <w:rPr>
          <w:rFonts w:ascii="Calibri" w:hAnsi="Calibri" w:cs="Calibri"/>
          <w:lang w:val="pt-PT"/>
        </w:rPr>
      </w:pPr>
    </w:p>
    <w:p w:rsidR="003B2F0A" w:rsidRPr="007D4C50" w:rsidRDefault="003B2F0A" w:rsidP="00CB6A6C">
      <w:pPr>
        <w:ind w:left="3540"/>
        <w:rPr>
          <w:rFonts w:ascii="Calibri" w:hAnsi="Calibri" w:cs="Calibri"/>
          <w:lang w:val="pt-PT"/>
        </w:rPr>
      </w:pPr>
    </w:p>
    <w:p w:rsidR="00CB6A6C" w:rsidRDefault="00CB6A6C" w:rsidP="00CB6A6C">
      <w:pPr>
        <w:ind w:left="3540"/>
        <w:rPr>
          <w:rFonts w:ascii="Calibri" w:hAnsi="Calibri" w:cs="Calibri"/>
        </w:rPr>
      </w:pPr>
      <w:proofErr w:type="spellStart"/>
      <w:r>
        <w:rPr>
          <w:rFonts w:ascii="Calibri" w:hAnsi="Calibri" w:cs="Calibri"/>
        </w:rPr>
        <w:t>Évora</w:t>
      </w:r>
      <w:proofErr w:type="spellEnd"/>
    </w:p>
    <w:p w:rsidR="00CB6A6C" w:rsidRDefault="003B2F0A" w:rsidP="00CB6A6C">
      <w:pPr>
        <w:ind w:left="3540"/>
        <w:rPr>
          <w:rFonts w:ascii="Calibri" w:hAnsi="Calibri" w:cs="Calibri"/>
        </w:rPr>
        <w:sectPr w:rsidR="00CB6A6C" w:rsidSect="003B2F0A">
          <w:headerReference w:type="default" r:id="rId10"/>
          <w:footerReference w:type="default" r:id="rId11"/>
          <w:pgSz w:w="11906" w:h="16838"/>
          <w:pgMar w:top="1417" w:right="1701" w:bottom="1417" w:left="1701" w:header="708" w:footer="708" w:gutter="0"/>
          <w:pgNumType w:fmt="lowerRoman"/>
          <w:cols w:space="708"/>
          <w:docGrid w:linePitch="360"/>
        </w:sectPr>
      </w:pPr>
      <w:r>
        <w:rPr>
          <w:rFonts w:ascii="Calibri" w:hAnsi="Calibri" w:cs="Calibri"/>
        </w:rPr>
        <w:t>28</w:t>
      </w:r>
      <w:r w:rsidR="00CB6A6C">
        <w:rPr>
          <w:rFonts w:ascii="Calibri" w:hAnsi="Calibri" w:cs="Calibri"/>
        </w:rPr>
        <w:t>/02/2013</w:t>
      </w:r>
    </w:p>
    <w:p w:rsidR="008719E2" w:rsidRPr="00EF66D4" w:rsidRDefault="00AC2248" w:rsidP="00AC2248">
      <w:pPr>
        <w:pStyle w:val="Ttulo1"/>
        <w:rPr>
          <w:rFonts w:ascii="Arial" w:hAnsi="Arial" w:cs="Arial"/>
          <w:sz w:val="20"/>
          <w:szCs w:val="20"/>
          <w:lang w:val="es-ES"/>
        </w:rPr>
      </w:pPr>
      <w:bookmarkStart w:id="0" w:name="_Toc369435608"/>
      <w:r w:rsidRPr="00EF66D4">
        <w:rPr>
          <w:rFonts w:ascii="Arial" w:hAnsi="Arial" w:cs="Arial"/>
          <w:sz w:val="20"/>
          <w:szCs w:val="20"/>
          <w:lang w:val="es-ES"/>
        </w:rPr>
        <w:lastRenderedPageBreak/>
        <w:t>Índice</w:t>
      </w:r>
      <w:bookmarkEnd w:id="0"/>
    </w:p>
    <w:p w:rsidR="00AC2248" w:rsidRPr="00EF66D4" w:rsidRDefault="00AC2248" w:rsidP="00AC2248">
      <w:pPr>
        <w:rPr>
          <w:rFonts w:cs="Arial"/>
          <w:szCs w:val="20"/>
          <w:lang w:val="es-ES"/>
        </w:rPr>
      </w:pPr>
    </w:p>
    <w:p w:rsidR="00CC258A" w:rsidRPr="00CC258A" w:rsidRDefault="00CB54A4">
      <w:pPr>
        <w:pStyle w:val="TDC1"/>
        <w:rPr>
          <w:rFonts w:ascii="Arial" w:hAnsi="Arial" w:cs="Arial"/>
          <w:b w:val="0"/>
          <w:noProof/>
          <w:sz w:val="20"/>
          <w:szCs w:val="20"/>
          <w:lang w:val="es-ES" w:eastAsia="es-ES"/>
        </w:rPr>
      </w:pPr>
      <w:r w:rsidRPr="00CB54A4">
        <w:rPr>
          <w:rFonts w:ascii="Arial" w:hAnsi="Arial" w:cs="Arial"/>
          <w:sz w:val="20"/>
          <w:szCs w:val="20"/>
          <w:lang w:val="es-ES"/>
        </w:rPr>
        <w:fldChar w:fldCharType="begin"/>
      </w:r>
      <w:r w:rsidR="009C79D4" w:rsidRPr="00CC258A">
        <w:rPr>
          <w:rFonts w:ascii="Arial" w:hAnsi="Arial" w:cs="Arial"/>
          <w:sz w:val="20"/>
          <w:szCs w:val="20"/>
          <w:lang w:val="es-ES"/>
        </w:rPr>
        <w:instrText xml:space="preserve"> TOC \o "2-3" \h \z \t "Título 1;1" </w:instrText>
      </w:r>
      <w:r w:rsidRPr="00CB54A4">
        <w:rPr>
          <w:rFonts w:ascii="Arial" w:hAnsi="Arial" w:cs="Arial"/>
          <w:sz w:val="20"/>
          <w:szCs w:val="20"/>
          <w:lang w:val="es-ES"/>
        </w:rPr>
        <w:fldChar w:fldCharType="separate"/>
      </w:r>
      <w:hyperlink w:anchor="_Toc369435608" w:history="1">
        <w:r w:rsidR="00CC258A" w:rsidRPr="00CC258A">
          <w:rPr>
            <w:rStyle w:val="Hipervnculo"/>
            <w:rFonts w:ascii="Arial" w:hAnsi="Arial" w:cs="Arial"/>
            <w:noProof/>
            <w:sz w:val="20"/>
            <w:szCs w:val="20"/>
            <w:lang w:val="es-ES"/>
          </w:rPr>
          <w:t>Índice</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_Toc369435608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iii</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09" w:history="1">
        <w:r w:rsidR="00CC258A" w:rsidRPr="00CC258A">
          <w:rPr>
            <w:rStyle w:val="Hipervnculo"/>
            <w:rFonts w:ascii="Arial" w:hAnsi="Arial" w:cs="Arial"/>
            <w:noProof/>
            <w:sz w:val="20"/>
            <w:szCs w:val="20"/>
            <w:lang w:val="es-ES"/>
          </w:rPr>
          <w:t>Índice de tablas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_Toc369435609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iv</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0" w:history="1">
        <w:r w:rsidR="00CC258A" w:rsidRPr="00CC258A">
          <w:rPr>
            <w:rStyle w:val="Hipervnculo"/>
            <w:rFonts w:ascii="Arial" w:hAnsi="Arial" w:cs="Arial"/>
            <w:noProof/>
            <w:sz w:val="20"/>
            <w:szCs w:val="20"/>
            <w:lang w:val="es-ES"/>
          </w:rPr>
          <w:t>Índice de figuras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_Toc369435610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iv</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1" w:history="1">
        <w:r w:rsidR="00CC258A" w:rsidRPr="00CC258A">
          <w:rPr>
            <w:rStyle w:val="Hipervnculo"/>
            <w:rFonts w:ascii="Arial" w:hAnsi="Arial" w:cs="Arial"/>
            <w:noProof/>
            <w:sz w:val="20"/>
            <w:szCs w:val="20"/>
            <w:lang w:val="pt-PT"/>
          </w:rPr>
          <w:t>Resumo</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_Toc369435611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v</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2" w:history="1">
        <w:r w:rsidR="00CC258A" w:rsidRPr="00CC258A">
          <w:rPr>
            <w:rStyle w:val="Hipervnculo"/>
            <w:rFonts w:ascii="Arial" w:hAnsi="Arial" w:cs="Arial"/>
            <w:noProof/>
            <w:sz w:val="20"/>
            <w:szCs w:val="20"/>
          </w:rPr>
          <w:t>Abstract</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_Toc369435612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vi</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3" w:history="1">
        <w:r w:rsidR="00CC258A" w:rsidRPr="00CC258A">
          <w:rPr>
            <w:rStyle w:val="Hipervnculo"/>
            <w:rFonts w:ascii="Arial" w:hAnsi="Arial" w:cs="Arial"/>
            <w:noProof/>
            <w:sz w:val="20"/>
            <w:szCs w:val="20"/>
            <w:lang w:val="es-ES"/>
          </w:rPr>
          <w:t>Resumen</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_Toc369435613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vii</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4" w:history="1">
        <w:r w:rsidR="00CC258A" w:rsidRPr="00CC258A">
          <w:rPr>
            <w:rStyle w:val="Hipervnculo"/>
            <w:rFonts w:ascii="Arial" w:hAnsi="Arial" w:cs="Arial"/>
            <w:noProof/>
            <w:sz w:val="20"/>
            <w:szCs w:val="20"/>
            <w:lang w:val="es-ES"/>
          </w:rPr>
          <w:t>1. Introducción</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_Toc369435614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15" w:history="1">
        <w:r w:rsidR="00CC258A" w:rsidRPr="00CC258A">
          <w:rPr>
            <w:rStyle w:val="Hipervnculo"/>
            <w:rFonts w:ascii="Arial" w:hAnsi="Arial" w:cs="Arial"/>
            <w:noProof/>
            <w:sz w:val="20"/>
            <w:szCs w:val="20"/>
            <w:lang w:val="es-ES"/>
          </w:rPr>
          <w:t>2. Antecedentes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_Toc369435615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w:t>
        </w:r>
        <w:r w:rsidRPr="00CC258A">
          <w:rPr>
            <w:rFonts w:ascii="Arial" w:hAnsi="Arial" w:cs="Arial"/>
            <w:noProof/>
            <w:webHidden/>
            <w:sz w:val="20"/>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16" w:history="1">
        <w:r w:rsidR="00CC258A" w:rsidRPr="00CC258A">
          <w:rPr>
            <w:rStyle w:val="Hipervnculo"/>
            <w:rFonts w:cs="Arial"/>
            <w:noProof/>
            <w:szCs w:val="20"/>
            <w:lang w:val="es-ES"/>
          </w:rPr>
          <w:t>2.1. La dehesa y el porcino ibérico</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_Toc369435616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3</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17" w:history="1">
        <w:r w:rsidR="00CC258A" w:rsidRPr="00CC258A">
          <w:rPr>
            <w:rStyle w:val="Hipervnculo"/>
            <w:rFonts w:cs="Arial"/>
            <w:noProof/>
            <w:szCs w:val="20"/>
            <w:lang w:val="es-ES"/>
          </w:rPr>
          <w:t>2.2. Importancia económica del porcino ibérico</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_Toc369435617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5</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18" w:history="1">
        <w:r w:rsidR="00CC258A" w:rsidRPr="00CC258A">
          <w:rPr>
            <w:rStyle w:val="Hipervnculo"/>
            <w:rFonts w:cs="Arial"/>
            <w:noProof/>
            <w:szCs w:val="20"/>
            <w:lang w:val="es-ES"/>
          </w:rPr>
          <w:t>2.3. Clasificación del porcino ibérico en España</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_Toc369435618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7</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19" w:history="1">
        <w:r w:rsidR="00CC258A" w:rsidRPr="00CC258A">
          <w:rPr>
            <w:rStyle w:val="Hipervnculo"/>
            <w:rFonts w:cs="Arial"/>
            <w:noProof/>
            <w:szCs w:val="20"/>
            <w:lang w:val="es-ES"/>
          </w:rPr>
          <w:t>2.4. Manejo del porcino ibérico</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_Toc369435619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9</w:t>
        </w:r>
        <w:r w:rsidRPr="00CC258A">
          <w:rPr>
            <w:rFonts w:cs="Arial"/>
            <w:noProof/>
            <w:webHidden/>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20" w:history="1">
        <w:r w:rsidR="00CC258A" w:rsidRPr="00CC258A">
          <w:rPr>
            <w:rStyle w:val="Hipervnculo"/>
            <w:rFonts w:ascii="Arial" w:hAnsi="Arial" w:cs="Arial"/>
            <w:noProof/>
            <w:sz w:val="20"/>
            <w:szCs w:val="20"/>
            <w:lang w:val="es-ES"/>
          </w:rPr>
          <w:t>3. Objetivos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_Toc369435620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12</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21" w:history="1">
        <w:r w:rsidR="00CC258A" w:rsidRPr="00CC258A">
          <w:rPr>
            <w:rStyle w:val="Hipervnculo"/>
            <w:rFonts w:ascii="Arial" w:hAnsi="Arial" w:cs="Arial"/>
            <w:noProof/>
            <w:sz w:val="20"/>
            <w:szCs w:val="20"/>
            <w:lang w:val="es-ES"/>
          </w:rPr>
          <w:t>4. Metodología</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_Toc369435621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13</w:t>
        </w:r>
        <w:r w:rsidRPr="00CC258A">
          <w:rPr>
            <w:rFonts w:ascii="Arial" w:hAnsi="Arial" w:cs="Arial"/>
            <w:noProof/>
            <w:webHidden/>
            <w:sz w:val="20"/>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2" w:history="1">
        <w:r w:rsidR="00CC258A" w:rsidRPr="00CC258A">
          <w:rPr>
            <w:rStyle w:val="Hipervnculo"/>
            <w:rFonts w:cs="Arial"/>
            <w:noProof/>
            <w:szCs w:val="20"/>
            <w:lang w:val="es-ES"/>
          </w:rPr>
          <w:t>4.1. Revisión y selección de las variables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_Toc369435622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14</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3" w:history="1">
        <w:r w:rsidR="00CC258A" w:rsidRPr="00CC258A">
          <w:rPr>
            <w:rStyle w:val="Hipervnculo"/>
            <w:rFonts w:cs="Arial"/>
            <w:noProof/>
            <w:szCs w:val="20"/>
            <w:lang w:val="es-ES"/>
          </w:rPr>
          <w:t>4.2. Análisis de Componentes Principales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_Toc369435623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16</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4" w:history="1">
        <w:r w:rsidR="00CC258A" w:rsidRPr="00CC258A">
          <w:rPr>
            <w:rStyle w:val="Hipervnculo"/>
            <w:rFonts w:cs="Arial"/>
            <w:noProof/>
            <w:szCs w:val="20"/>
            <w:lang w:val="es-ES"/>
          </w:rPr>
          <w:t>4.3. Clasificación de las explotaciones y descripción de los sistemas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_Toc369435624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18</w:t>
        </w:r>
        <w:r w:rsidRPr="00CC258A">
          <w:rPr>
            <w:rFonts w:cs="Arial"/>
            <w:noProof/>
            <w:webHidden/>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25" w:history="1">
        <w:r w:rsidR="00CC258A" w:rsidRPr="00CC258A">
          <w:rPr>
            <w:rStyle w:val="Hipervnculo"/>
            <w:rFonts w:ascii="Arial" w:hAnsi="Arial" w:cs="Arial"/>
            <w:noProof/>
            <w:sz w:val="20"/>
            <w:szCs w:val="20"/>
            <w:lang w:val="es-ES"/>
          </w:rPr>
          <w:t>5. Resultados y discusión</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_Toc369435625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20</w:t>
        </w:r>
        <w:r w:rsidRPr="00CC258A">
          <w:rPr>
            <w:rFonts w:ascii="Arial" w:hAnsi="Arial" w:cs="Arial"/>
            <w:noProof/>
            <w:webHidden/>
            <w:sz w:val="20"/>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6" w:history="1">
        <w:r w:rsidR="00CC258A" w:rsidRPr="00CC258A">
          <w:rPr>
            <w:rStyle w:val="Hipervnculo"/>
            <w:rFonts w:cs="Arial"/>
            <w:noProof/>
            <w:szCs w:val="20"/>
            <w:lang w:val="es-ES"/>
          </w:rPr>
          <w:t>5.1. Análisis de componentes principales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_Toc369435626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20</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7" w:history="1">
        <w:r w:rsidR="00CC258A" w:rsidRPr="00CC258A">
          <w:rPr>
            <w:rStyle w:val="Hipervnculo"/>
            <w:rFonts w:cs="Arial"/>
            <w:noProof/>
            <w:szCs w:val="20"/>
            <w:lang w:val="es-ES"/>
          </w:rPr>
          <w:t>5.2. Análisis clúster mediante método de Ward y distancias euclidianas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_Toc369435627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26</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8" w:history="1">
        <w:r w:rsidR="00CC258A" w:rsidRPr="00CC258A">
          <w:rPr>
            <w:rStyle w:val="Hipervnculo"/>
            <w:rFonts w:cs="Arial"/>
            <w:noProof/>
            <w:szCs w:val="20"/>
            <w:lang w:val="es-ES"/>
          </w:rPr>
          <w:t>5.3. Representación gráfica de los grupos en función de las puntuaciones por cada factor del análisis de componentes principales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_Toc369435628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32</w:t>
        </w:r>
        <w:r w:rsidRPr="00CC258A">
          <w:rPr>
            <w:rFonts w:cs="Arial"/>
            <w:noProof/>
            <w:webHidden/>
            <w:szCs w:val="20"/>
          </w:rPr>
          <w:fldChar w:fldCharType="end"/>
        </w:r>
      </w:hyperlink>
    </w:p>
    <w:p w:rsidR="00CC258A" w:rsidRPr="00CC258A" w:rsidRDefault="00CB54A4">
      <w:pPr>
        <w:pStyle w:val="TDC2"/>
        <w:tabs>
          <w:tab w:val="right" w:leader="dot" w:pos="8494"/>
        </w:tabs>
        <w:rPr>
          <w:rFonts w:cs="Arial"/>
          <w:noProof/>
          <w:szCs w:val="20"/>
          <w:lang w:val="es-ES" w:eastAsia="es-ES"/>
        </w:rPr>
      </w:pPr>
      <w:hyperlink w:anchor="_Toc369435629" w:history="1">
        <w:r w:rsidR="00CC258A" w:rsidRPr="00CC258A">
          <w:rPr>
            <w:rStyle w:val="Hipervnculo"/>
            <w:rFonts w:cs="Arial"/>
            <w:noProof/>
            <w:szCs w:val="20"/>
            <w:lang w:val="es-ES"/>
          </w:rPr>
          <w:t>5.4. Análisis clúster mediante método bietápico con variables cualitativas</w:t>
        </w:r>
        <w:r w:rsidR="00CC258A" w:rsidRPr="00CC258A">
          <w:rPr>
            <w:rFonts w:cs="Arial"/>
            <w:noProof/>
            <w:webHidden/>
            <w:szCs w:val="20"/>
          </w:rPr>
          <w:tab/>
        </w:r>
        <w:r w:rsidRPr="00CC258A">
          <w:rPr>
            <w:rFonts w:cs="Arial"/>
            <w:noProof/>
            <w:webHidden/>
            <w:szCs w:val="20"/>
          </w:rPr>
          <w:fldChar w:fldCharType="begin"/>
        </w:r>
        <w:r w:rsidR="00CC258A" w:rsidRPr="00CC258A">
          <w:rPr>
            <w:rFonts w:cs="Arial"/>
            <w:noProof/>
            <w:webHidden/>
            <w:szCs w:val="20"/>
          </w:rPr>
          <w:instrText xml:space="preserve"> PAGEREF _Toc369435629 \h </w:instrText>
        </w:r>
        <w:r w:rsidRPr="00CC258A">
          <w:rPr>
            <w:rFonts w:cs="Arial"/>
            <w:noProof/>
            <w:webHidden/>
            <w:szCs w:val="20"/>
          </w:rPr>
        </w:r>
        <w:r w:rsidRPr="00CC258A">
          <w:rPr>
            <w:rFonts w:cs="Arial"/>
            <w:noProof/>
            <w:webHidden/>
            <w:szCs w:val="20"/>
          </w:rPr>
          <w:fldChar w:fldCharType="separate"/>
        </w:r>
        <w:r w:rsidR="00CC258A" w:rsidRPr="00CC258A">
          <w:rPr>
            <w:rFonts w:cs="Arial"/>
            <w:noProof/>
            <w:webHidden/>
            <w:szCs w:val="20"/>
          </w:rPr>
          <w:t>35</w:t>
        </w:r>
        <w:r w:rsidRPr="00CC258A">
          <w:rPr>
            <w:rFonts w:cs="Arial"/>
            <w:noProof/>
            <w:webHidden/>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0" w:history="1">
        <w:r w:rsidR="00CC258A" w:rsidRPr="00CC258A">
          <w:rPr>
            <w:rStyle w:val="Hipervnculo"/>
            <w:rFonts w:ascii="Arial" w:eastAsia="Times New Roman" w:hAnsi="Arial" w:cs="Arial"/>
            <w:noProof/>
            <w:sz w:val="20"/>
            <w:szCs w:val="20"/>
            <w:lang w:val="es-ES" w:eastAsia="es-ES"/>
          </w:rPr>
          <w:t>6. Conclusiones, limitaciones e investigaciones futuras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_Toc369435630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39</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1" w:history="1">
        <w:r w:rsidR="00CC258A" w:rsidRPr="00CC258A">
          <w:rPr>
            <w:rStyle w:val="Hipervnculo"/>
            <w:rFonts w:ascii="Arial" w:hAnsi="Arial" w:cs="Arial"/>
            <w:noProof/>
            <w:sz w:val="20"/>
            <w:szCs w:val="20"/>
            <w:lang w:val="es-ES"/>
          </w:rPr>
          <w:t>6.1. Conclusiones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_Toc369435631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39</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2" w:history="1">
        <w:r w:rsidR="00CC258A" w:rsidRPr="00CC258A">
          <w:rPr>
            <w:rStyle w:val="Hipervnculo"/>
            <w:rFonts w:ascii="Arial" w:hAnsi="Arial" w:cs="Arial"/>
            <w:noProof/>
            <w:sz w:val="20"/>
            <w:szCs w:val="20"/>
            <w:lang w:val="es-ES"/>
          </w:rPr>
          <w:t xml:space="preserve">6.2. </w:t>
        </w:r>
        <w:r w:rsidR="00CC258A" w:rsidRPr="00CC258A">
          <w:rPr>
            <w:rStyle w:val="Hipervnculo"/>
            <w:rFonts w:ascii="Arial" w:eastAsia="Times New Roman" w:hAnsi="Arial" w:cs="Arial"/>
            <w:noProof/>
            <w:sz w:val="20"/>
            <w:szCs w:val="20"/>
            <w:lang w:val="es-ES" w:eastAsia="es-ES"/>
          </w:rPr>
          <w:t>Limitaciones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_Toc369435632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41</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3" w:history="1">
        <w:r w:rsidR="00CC258A" w:rsidRPr="00CC258A">
          <w:rPr>
            <w:rStyle w:val="Hipervnculo"/>
            <w:rFonts w:ascii="Arial" w:hAnsi="Arial" w:cs="Arial"/>
            <w:noProof/>
            <w:sz w:val="20"/>
            <w:szCs w:val="20"/>
            <w:lang w:val="es-ES"/>
          </w:rPr>
          <w:t xml:space="preserve">6.3. </w:t>
        </w:r>
        <w:r w:rsidR="00CC258A" w:rsidRPr="00CC258A">
          <w:rPr>
            <w:rStyle w:val="Hipervnculo"/>
            <w:rFonts w:ascii="Arial" w:eastAsia="Times New Roman" w:hAnsi="Arial" w:cs="Arial"/>
            <w:noProof/>
            <w:sz w:val="20"/>
            <w:szCs w:val="20"/>
            <w:lang w:val="es-ES" w:eastAsia="es-ES"/>
          </w:rPr>
          <w:t>Investigaciones futuras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_Toc369435633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42</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4" w:history="1">
        <w:r w:rsidR="00CC258A" w:rsidRPr="00CC258A">
          <w:rPr>
            <w:rStyle w:val="Hipervnculo"/>
            <w:rFonts w:ascii="Arial" w:eastAsia="Times New Roman" w:hAnsi="Arial" w:cs="Arial"/>
            <w:noProof/>
            <w:sz w:val="20"/>
            <w:szCs w:val="20"/>
            <w:lang w:val="es-ES" w:eastAsia="es-ES"/>
          </w:rPr>
          <w:t>Bibliografía</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_Toc369435634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43</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5" w:history="1">
        <w:r w:rsidR="00CC258A" w:rsidRPr="00CC258A">
          <w:rPr>
            <w:rStyle w:val="Hipervnculo"/>
            <w:rFonts w:ascii="Arial" w:hAnsi="Arial" w:cs="Arial"/>
            <w:noProof/>
            <w:sz w:val="20"/>
            <w:szCs w:val="20"/>
            <w:lang w:val="es-ES"/>
          </w:rPr>
          <w:t>Anexo I: Encuesta a los ganaderos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_Toc369435635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46</w:t>
        </w:r>
        <w:r w:rsidRPr="00CC258A">
          <w:rPr>
            <w:rFonts w:ascii="Arial" w:hAnsi="Arial" w:cs="Arial"/>
            <w:noProof/>
            <w:webHidden/>
            <w:sz w:val="20"/>
            <w:szCs w:val="20"/>
          </w:rPr>
          <w:fldChar w:fldCharType="end"/>
        </w:r>
      </w:hyperlink>
    </w:p>
    <w:p w:rsidR="009C79D4" w:rsidRPr="00CC258A" w:rsidRDefault="00CB54A4" w:rsidP="009C79D4">
      <w:pPr>
        <w:spacing w:line="276" w:lineRule="auto"/>
        <w:jc w:val="left"/>
        <w:rPr>
          <w:rFonts w:cs="Arial"/>
          <w:szCs w:val="20"/>
          <w:lang w:val="es-ES"/>
        </w:rPr>
      </w:pPr>
      <w:r w:rsidRPr="00CC258A">
        <w:rPr>
          <w:rFonts w:cs="Arial"/>
          <w:szCs w:val="20"/>
          <w:lang w:val="es-ES"/>
        </w:rPr>
        <w:fldChar w:fldCharType="end"/>
      </w:r>
      <w:r w:rsidR="00456FA5" w:rsidRPr="00CC258A">
        <w:rPr>
          <w:rFonts w:cs="Arial"/>
          <w:szCs w:val="20"/>
          <w:lang w:val="es-ES"/>
        </w:rPr>
        <w:br w:type="page"/>
      </w:r>
    </w:p>
    <w:p w:rsidR="009C79D4" w:rsidRPr="00EF66D4" w:rsidRDefault="00AC2248" w:rsidP="00AC2248">
      <w:pPr>
        <w:pStyle w:val="Ttulo1"/>
        <w:rPr>
          <w:rFonts w:ascii="Arial" w:hAnsi="Arial" w:cs="Arial"/>
          <w:sz w:val="20"/>
          <w:szCs w:val="20"/>
          <w:lang w:val="es-ES"/>
        </w:rPr>
      </w:pPr>
      <w:bookmarkStart w:id="1" w:name="_Toc369435609"/>
      <w:r w:rsidRPr="00EF66D4">
        <w:rPr>
          <w:rFonts w:ascii="Arial" w:hAnsi="Arial" w:cs="Arial"/>
          <w:sz w:val="20"/>
          <w:szCs w:val="20"/>
          <w:lang w:val="es-ES"/>
        </w:rPr>
        <w:lastRenderedPageBreak/>
        <w:t>Índice de tabla</w:t>
      </w:r>
      <w:r w:rsidR="009C79D4" w:rsidRPr="00EF66D4">
        <w:rPr>
          <w:rFonts w:ascii="Arial" w:hAnsi="Arial" w:cs="Arial"/>
          <w:sz w:val="20"/>
          <w:szCs w:val="20"/>
          <w:lang w:val="es-ES"/>
        </w:rPr>
        <w:t>s</w:t>
      </w:r>
      <w:bookmarkEnd w:id="1"/>
    </w:p>
    <w:p w:rsidR="009C79D4" w:rsidRPr="00EF66D4" w:rsidRDefault="009C79D4" w:rsidP="009C79D4">
      <w:pPr>
        <w:rPr>
          <w:rFonts w:cs="Arial"/>
          <w:szCs w:val="20"/>
        </w:rPr>
      </w:pPr>
    </w:p>
    <w:p w:rsidR="00CC258A" w:rsidRPr="00CC258A" w:rsidRDefault="00CB54A4">
      <w:pPr>
        <w:pStyle w:val="TDC1"/>
        <w:rPr>
          <w:rFonts w:ascii="Arial" w:hAnsi="Arial" w:cs="Arial"/>
          <w:b w:val="0"/>
          <w:noProof/>
          <w:sz w:val="20"/>
          <w:szCs w:val="20"/>
          <w:lang w:val="es-ES" w:eastAsia="es-ES"/>
        </w:rPr>
      </w:pPr>
      <w:r w:rsidRPr="00CB54A4">
        <w:rPr>
          <w:rFonts w:ascii="Arial" w:hAnsi="Arial" w:cs="Arial"/>
          <w:b w:val="0"/>
          <w:sz w:val="20"/>
          <w:szCs w:val="20"/>
        </w:rPr>
        <w:fldChar w:fldCharType="begin"/>
      </w:r>
      <w:r w:rsidR="009C79D4" w:rsidRPr="00CC258A">
        <w:rPr>
          <w:rFonts w:ascii="Arial" w:hAnsi="Arial" w:cs="Arial"/>
          <w:b w:val="0"/>
          <w:sz w:val="20"/>
          <w:szCs w:val="20"/>
        </w:rPr>
        <w:instrText xml:space="preserve"> TOC \h \z \t "tablas;1" </w:instrText>
      </w:r>
      <w:r w:rsidRPr="00CB54A4">
        <w:rPr>
          <w:rFonts w:ascii="Arial" w:hAnsi="Arial" w:cs="Arial"/>
          <w:b w:val="0"/>
          <w:sz w:val="20"/>
          <w:szCs w:val="20"/>
        </w:rPr>
        <w:fldChar w:fldCharType="separate"/>
      </w:r>
      <w:hyperlink w:anchor="_Toc369435636" w:history="1">
        <w:r w:rsidR="00CC258A" w:rsidRPr="00CC258A">
          <w:rPr>
            <w:rStyle w:val="Hipervnculo"/>
            <w:rFonts w:ascii="Arial" w:hAnsi="Arial" w:cs="Arial"/>
            <w:noProof/>
            <w:sz w:val="20"/>
            <w:szCs w:val="20"/>
          </w:rPr>
          <w:t>Tabla 1. Resumen de variables cuantitativas, unidades y abreviaturas empleadas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_Toc369435636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14</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7" w:history="1">
        <w:r w:rsidR="00CC258A" w:rsidRPr="00CC258A">
          <w:rPr>
            <w:rStyle w:val="Hipervnculo"/>
            <w:rFonts w:ascii="Arial" w:hAnsi="Arial" w:cs="Arial"/>
            <w:noProof/>
            <w:sz w:val="20"/>
            <w:szCs w:val="20"/>
          </w:rPr>
          <w:t>Tabla 1.Cont. Resumen de variables cuantitativas, unidades y abreviaturas empleadas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_Toc369435637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15</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8" w:history="1">
        <w:r w:rsidR="00CC258A" w:rsidRPr="00CC258A">
          <w:rPr>
            <w:rStyle w:val="Hipervnculo"/>
            <w:rFonts w:ascii="Arial" w:hAnsi="Arial" w:cs="Arial"/>
            <w:noProof/>
            <w:sz w:val="20"/>
            <w:szCs w:val="20"/>
          </w:rPr>
          <w:t>Tabla 2. Resumen variables cualitativas empleadas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_Toc369435638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16</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39" w:history="1">
        <w:r w:rsidR="00CC258A" w:rsidRPr="00CC258A">
          <w:rPr>
            <w:rStyle w:val="Hipervnculo"/>
            <w:rFonts w:ascii="Arial" w:hAnsi="Arial" w:cs="Arial"/>
            <w:noProof/>
            <w:sz w:val="20"/>
            <w:szCs w:val="20"/>
          </w:rPr>
          <w:t xml:space="preserve">Tabla 3. Test de </w:t>
        </w:r>
        <w:r w:rsidR="00CC258A" w:rsidRPr="00CC258A">
          <w:rPr>
            <w:rStyle w:val="Hipervnculo"/>
            <w:rFonts w:ascii="Arial" w:eastAsia="Times New Roman" w:hAnsi="Arial" w:cs="Arial"/>
            <w:noProof/>
            <w:sz w:val="20"/>
            <w:szCs w:val="20"/>
            <w:lang w:eastAsia="es-ES"/>
          </w:rPr>
          <w:t>Kaiser-Meyer-Olkin y prueba de esfericidad de Bartlett</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_Toc369435639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20</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0" w:history="1">
        <w:r w:rsidR="00CC258A" w:rsidRPr="00CC258A">
          <w:rPr>
            <w:rStyle w:val="Hipervnculo"/>
            <w:rFonts w:ascii="Arial" w:hAnsi="Arial" w:cs="Arial"/>
            <w:noProof/>
            <w:sz w:val="20"/>
            <w:szCs w:val="20"/>
          </w:rPr>
          <w:t>Tabla 4. Factores, autovalores, varianza explicada y acumulada, y coeficientes de correlación con el factor</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_Toc369435640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21</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1" w:history="1">
        <w:r w:rsidR="00CC258A" w:rsidRPr="00CC258A">
          <w:rPr>
            <w:rStyle w:val="Hipervnculo"/>
            <w:rFonts w:ascii="Arial" w:hAnsi="Arial" w:cs="Arial"/>
            <w:noProof/>
            <w:sz w:val="20"/>
            <w:szCs w:val="20"/>
          </w:rPr>
          <w:t>Tabla 5. Valores medios y significación Kruskal-Wallis de variables significativas en el análisis clúster jerárquico</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_Toc369435641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27</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2" w:history="1">
        <w:r w:rsidR="00CC258A" w:rsidRPr="00CC258A">
          <w:rPr>
            <w:rStyle w:val="Hipervnculo"/>
            <w:rFonts w:ascii="Arial" w:hAnsi="Arial" w:cs="Arial"/>
            <w:noProof/>
            <w:sz w:val="20"/>
            <w:szCs w:val="20"/>
          </w:rPr>
          <w:t>Tabla 5. Cont. Valores medios y significación Kruskal-Wallis de variables significativas en el análisis clúster jerárquico</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_Toc369435642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28</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3" w:history="1">
        <w:r w:rsidR="00CC258A" w:rsidRPr="00CC258A">
          <w:rPr>
            <w:rStyle w:val="Hipervnculo"/>
            <w:rFonts w:ascii="Arial" w:hAnsi="Arial" w:cs="Arial"/>
            <w:noProof/>
            <w:sz w:val="20"/>
            <w:szCs w:val="20"/>
          </w:rPr>
          <w:t>Tabla 6. Valores medios y significación Kruskal-Wallis de variables en el análisis clúster bietápico, variables cualitativas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_Toc369435643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36</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4" w:history="1">
        <w:r w:rsidR="00CC258A" w:rsidRPr="00CC258A">
          <w:rPr>
            <w:rStyle w:val="Hipervnculo"/>
            <w:rFonts w:ascii="Arial" w:hAnsi="Arial" w:cs="Arial"/>
            <w:noProof/>
            <w:sz w:val="20"/>
            <w:szCs w:val="20"/>
          </w:rPr>
          <w:t>Tabla 7. Valores medios y significación Kruskal-Wallis de variables en el análisis clúster bietápico, variables cuantitativas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_Toc369435644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37</w:t>
        </w:r>
        <w:r w:rsidRPr="00CC258A">
          <w:rPr>
            <w:rFonts w:ascii="Arial" w:hAnsi="Arial" w:cs="Arial"/>
            <w:noProof/>
            <w:webHidden/>
            <w:sz w:val="20"/>
            <w:szCs w:val="20"/>
          </w:rPr>
          <w:fldChar w:fldCharType="end"/>
        </w:r>
      </w:hyperlink>
    </w:p>
    <w:p w:rsidR="00B5594D" w:rsidRPr="00CC258A" w:rsidRDefault="00CB54A4" w:rsidP="0015780E">
      <w:pPr>
        <w:rPr>
          <w:rFonts w:cs="Arial"/>
          <w:b/>
          <w:szCs w:val="20"/>
        </w:rPr>
      </w:pPr>
      <w:r w:rsidRPr="00CC258A">
        <w:rPr>
          <w:rFonts w:cs="Arial"/>
          <w:b/>
          <w:szCs w:val="20"/>
        </w:rPr>
        <w:fldChar w:fldCharType="end"/>
      </w:r>
      <w:bookmarkStart w:id="2" w:name="_Toc347222609"/>
    </w:p>
    <w:p w:rsidR="00CC1E83" w:rsidRPr="00EF66D4" w:rsidRDefault="00AC2248" w:rsidP="00AC2248">
      <w:pPr>
        <w:pStyle w:val="Ttulo1"/>
        <w:rPr>
          <w:rFonts w:ascii="Arial" w:hAnsi="Arial" w:cs="Arial"/>
          <w:sz w:val="20"/>
          <w:szCs w:val="20"/>
        </w:rPr>
      </w:pPr>
      <w:bookmarkStart w:id="3" w:name="_Toc369435610"/>
      <w:r w:rsidRPr="00EF66D4">
        <w:rPr>
          <w:rFonts w:ascii="Arial" w:hAnsi="Arial" w:cs="Arial"/>
          <w:sz w:val="20"/>
          <w:szCs w:val="20"/>
          <w:lang w:val="es-ES"/>
        </w:rPr>
        <w:t>Índice de f</w:t>
      </w:r>
      <w:r w:rsidR="009C79D4" w:rsidRPr="00EF66D4">
        <w:rPr>
          <w:rFonts w:ascii="Arial" w:hAnsi="Arial" w:cs="Arial"/>
          <w:sz w:val="20"/>
          <w:szCs w:val="20"/>
          <w:lang w:val="es-ES"/>
        </w:rPr>
        <w:t>iguras</w:t>
      </w:r>
      <w:bookmarkEnd w:id="2"/>
      <w:bookmarkEnd w:id="3"/>
    </w:p>
    <w:p w:rsidR="00AC2248" w:rsidRPr="00EF66D4" w:rsidRDefault="00AC2248" w:rsidP="00AC2248">
      <w:pPr>
        <w:rPr>
          <w:rFonts w:cs="Arial"/>
          <w:szCs w:val="20"/>
        </w:rPr>
      </w:pPr>
    </w:p>
    <w:p w:rsidR="00CC258A" w:rsidRPr="00CC258A" w:rsidRDefault="00CB54A4">
      <w:pPr>
        <w:pStyle w:val="TDC1"/>
        <w:rPr>
          <w:rFonts w:ascii="Arial" w:hAnsi="Arial" w:cs="Arial"/>
          <w:b w:val="0"/>
          <w:noProof/>
          <w:sz w:val="20"/>
          <w:szCs w:val="20"/>
          <w:lang w:val="es-ES" w:eastAsia="es-ES"/>
        </w:rPr>
      </w:pPr>
      <w:r w:rsidRPr="00CB54A4">
        <w:rPr>
          <w:rFonts w:ascii="Arial" w:hAnsi="Arial" w:cs="Arial"/>
          <w:b w:val="0"/>
          <w:sz w:val="20"/>
          <w:szCs w:val="20"/>
        </w:rPr>
        <w:fldChar w:fldCharType="begin"/>
      </w:r>
      <w:r w:rsidR="009C79D4" w:rsidRPr="00CC258A">
        <w:rPr>
          <w:rFonts w:ascii="Arial" w:hAnsi="Arial" w:cs="Arial"/>
          <w:b w:val="0"/>
          <w:sz w:val="20"/>
          <w:szCs w:val="20"/>
        </w:rPr>
        <w:instrText xml:space="preserve"> TOC \h \z \t "figura;1" </w:instrText>
      </w:r>
      <w:r w:rsidRPr="00CB54A4">
        <w:rPr>
          <w:rFonts w:ascii="Arial" w:hAnsi="Arial" w:cs="Arial"/>
          <w:b w:val="0"/>
          <w:sz w:val="20"/>
          <w:szCs w:val="20"/>
        </w:rPr>
        <w:fldChar w:fldCharType="separate"/>
      </w:r>
      <w:hyperlink w:anchor="_Toc369435645" w:history="1">
        <w:r w:rsidR="00CC258A" w:rsidRPr="00CC258A">
          <w:rPr>
            <w:rStyle w:val="Hipervnculo"/>
            <w:rFonts w:ascii="Arial" w:hAnsi="Arial" w:cs="Arial"/>
            <w:noProof/>
            <w:sz w:val="20"/>
            <w:szCs w:val="20"/>
            <w:lang w:val="es-ES"/>
          </w:rPr>
          <w:t>Figura 1. Localización de la dehesa en Extremadura</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_Toc369435645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6" w:history="1">
        <w:r w:rsidR="00CC258A" w:rsidRPr="00CC258A">
          <w:rPr>
            <w:rStyle w:val="Hipervnculo"/>
            <w:rFonts w:ascii="Arial" w:hAnsi="Arial" w:cs="Arial"/>
            <w:noProof/>
            <w:sz w:val="20"/>
            <w:szCs w:val="20"/>
            <w:lang w:val="es-ES"/>
          </w:rPr>
          <w:t>Figura 2. Censos de animales de cebo</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_Toc369435646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5</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7" w:history="1">
        <w:r w:rsidR="00CC258A" w:rsidRPr="00CC258A">
          <w:rPr>
            <w:rStyle w:val="Hipervnculo"/>
            <w:rFonts w:ascii="Arial" w:hAnsi="Arial" w:cs="Arial"/>
            <w:noProof/>
            <w:sz w:val="20"/>
            <w:szCs w:val="20"/>
            <w:lang w:val="es-ES"/>
          </w:rPr>
          <w:t>Figura 3. Evolución del censo de porcino ibérico en extensivo en España</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_Toc369435647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6</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8" w:history="1">
        <w:r w:rsidR="00CC258A" w:rsidRPr="00CC258A">
          <w:rPr>
            <w:rStyle w:val="Hipervnculo"/>
            <w:rFonts w:ascii="Arial" w:hAnsi="Arial" w:cs="Arial"/>
            <w:noProof/>
            <w:sz w:val="20"/>
            <w:szCs w:val="20"/>
            <w:lang w:val="es-ES"/>
          </w:rPr>
          <w:t>Figura 4. Representación de las variables constituidas por los factores 1 y 2</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_Toc369435648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22</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49" w:history="1">
        <w:r w:rsidR="00CC258A" w:rsidRPr="00CC258A">
          <w:rPr>
            <w:rStyle w:val="Hipervnculo"/>
            <w:rFonts w:ascii="Arial" w:hAnsi="Arial" w:cs="Arial"/>
            <w:noProof/>
            <w:sz w:val="20"/>
            <w:szCs w:val="20"/>
            <w:lang w:val="es-ES"/>
          </w:rPr>
          <w:t>Figura 5. Representación de las variables constituidas por los factores 3 y 4</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_Toc369435649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23</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0" w:history="1">
        <w:r w:rsidR="00CC258A" w:rsidRPr="00CC258A">
          <w:rPr>
            <w:rStyle w:val="Hipervnculo"/>
            <w:rFonts w:ascii="Arial" w:hAnsi="Arial" w:cs="Arial"/>
            <w:noProof/>
            <w:sz w:val="20"/>
            <w:szCs w:val="20"/>
            <w:lang w:val="es-ES"/>
          </w:rPr>
          <w:t>Figura 6. Representación de las variables constituidas por los factores 5 y 6</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_Toc369435650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25</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1" w:history="1">
        <w:r w:rsidR="00CC258A" w:rsidRPr="00CC258A">
          <w:rPr>
            <w:rStyle w:val="Hipervnculo"/>
            <w:rFonts w:ascii="Arial" w:hAnsi="Arial" w:cs="Arial"/>
            <w:noProof/>
            <w:sz w:val="20"/>
            <w:szCs w:val="20"/>
            <w:lang w:val="es-ES"/>
          </w:rPr>
          <w:t>Figura 7. Dendograma de Ward y distancias euclidianas</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_Toc369435651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26</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2" w:history="1">
        <w:r w:rsidR="00CC258A" w:rsidRPr="00CC258A">
          <w:rPr>
            <w:rStyle w:val="Hipervnculo"/>
            <w:rFonts w:ascii="Arial" w:hAnsi="Arial" w:cs="Arial"/>
            <w:noProof/>
            <w:sz w:val="20"/>
            <w:szCs w:val="20"/>
            <w:lang w:val="es-ES"/>
          </w:rPr>
          <w:t>Figura 8. Valores de las explotaciones frente a los factores 1 y 2</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_Toc369435652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32</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3" w:history="1">
        <w:r w:rsidR="00CC258A" w:rsidRPr="00CC258A">
          <w:rPr>
            <w:rStyle w:val="Hipervnculo"/>
            <w:rFonts w:ascii="Arial" w:hAnsi="Arial" w:cs="Arial"/>
            <w:noProof/>
            <w:sz w:val="20"/>
            <w:szCs w:val="20"/>
            <w:lang w:val="es-ES"/>
          </w:rPr>
          <w:t>Figura 9. Valores de las explotaciones frente a los factores 3 y 4</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_Toc369435653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33</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4" w:history="1">
        <w:r w:rsidR="00CC258A" w:rsidRPr="00CC258A">
          <w:rPr>
            <w:rStyle w:val="Hipervnculo"/>
            <w:rFonts w:ascii="Arial" w:hAnsi="Arial" w:cs="Arial"/>
            <w:noProof/>
            <w:sz w:val="20"/>
            <w:szCs w:val="20"/>
            <w:lang w:val="es-ES"/>
          </w:rPr>
          <w:t>Figura 10. Valores de las explotaciones frente a los factores 5 y 6</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_Toc369435654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34</w:t>
        </w:r>
        <w:r w:rsidRPr="00CC258A">
          <w:rPr>
            <w:rFonts w:ascii="Arial" w:hAnsi="Arial" w:cs="Arial"/>
            <w:noProof/>
            <w:webHidden/>
            <w:sz w:val="20"/>
            <w:szCs w:val="20"/>
          </w:rPr>
          <w:fldChar w:fldCharType="end"/>
        </w:r>
      </w:hyperlink>
    </w:p>
    <w:p w:rsidR="00CC258A" w:rsidRPr="00CC258A" w:rsidRDefault="00CB54A4">
      <w:pPr>
        <w:pStyle w:val="TDC1"/>
        <w:rPr>
          <w:rFonts w:ascii="Arial" w:hAnsi="Arial" w:cs="Arial"/>
          <w:b w:val="0"/>
          <w:noProof/>
          <w:sz w:val="20"/>
          <w:szCs w:val="20"/>
          <w:lang w:val="es-ES" w:eastAsia="es-ES"/>
        </w:rPr>
      </w:pPr>
      <w:hyperlink w:anchor="_Toc369435655" w:history="1">
        <w:r w:rsidR="00CC258A" w:rsidRPr="00CC258A">
          <w:rPr>
            <w:rStyle w:val="Hipervnculo"/>
            <w:rFonts w:ascii="Arial" w:hAnsi="Arial" w:cs="Arial"/>
            <w:noProof/>
            <w:sz w:val="20"/>
            <w:szCs w:val="20"/>
            <w:lang w:val="es-ES"/>
          </w:rPr>
          <w:t>Figura 11. Importancia de las variables dentro del clúster bietápico</w:t>
        </w:r>
        <w:r w:rsidR="00CC258A" w:rsidRPr="00CC258A">
          <w:rPr>
            <w:rFonts w:ascii="Arial" w:hAnsi="Arial" w:cs="Arial"/>
            <w:noProof/>
            <w:webHidden/>
            <w:sz w:val="20"/>
            <w:szCs w:val="20"/>
          </w:rPr>
          <w:tab/>
        </w:r>
        <w:r w:rsidRPr="00CC258A">
          <w:rPr>
            <w:rFonts w:ascii="Arial" w:hAnsi="Arial" w:cs="Arial"/>
            <w:noProof/>
            <w:webHidden/>
            <w:sz w:val="20"/>
            <w:szCs w:val="20"/>
          </w:rPr>
          <w:fldChar w:fldCharType="begin"/>
        </w:r>
        <w:r w:rsidR="00CC258A" w:rsidRPr="00CC258A">
          <w:rPr>
            <w:rFonts w:ascii="Arial" w:hAnsi="Arial" w:cs="Arial"/>
            <w:noProof/>
            <w:webHidden/>
            <w:sz w:val="20"/>
            <w:szCs w:val="20"/>
          </w:rPr>
          <w:instrText xml:space="preserve"> PAGEREF _Toc369435655 \h </w:instrText>
        </w:r>
        <w:r w:rsidRPr="00CC258A">
          <w:rPr>
            <w:rFonts w:ascii="Arial" w:hAnsi="Arial" w:cs="Arial"/>
            <w:noProof/>
            <w:webHidden/>
            <w:sz w:val="20"/>
            <w:szCs w:val="20"/>
          </w:rPr>
        </w:r>
        <w:r w:rsidRPr="00CC258A">
          <w:rPr>
            <w:rFonts w:ascii="Arial" w:hAnsi="Arial" w:cs="Arial"/>
            <w:noProof/>
            <w:webHidden/>
            <w:sz w:val="20"/>
            <w:szCs w:val="20"/>
          </w:rPr>
          <w:fldChar w:fldCharType="separate"/>
        </w:r>
        <w:r w:rsidR="00CC258A" w:rsidRPr="00CC258A">
          <w:rPr>
            <w:rFonts w:ascii="Arial" w:hAnsi="Arial" w:cs="Arial"/>
            <w:noProof/>
            <w:webHidden/>
            <w:sz w:val="20"/>
            <w:szCs w:val="20"/>
          </w:rPr>
          <w:t>35</w:t>
        </w:r>
        <w:r w:rsidRPr="00CC258A">
          <w:rPr>
            <w:rFonts w:ascii="Arial" w:hAnsi="Arial" w:cs="Arial"/>
            <w:noProof/>
            <w:webHidden/>
            <w:sz w:val="20"/>
            <w:szCs w:val="20"/>
          </w:rPr>
          <w:fldChar w:fldCharType="end"/>
        </w:r>
      </w:hyperlink>
    </w:p>
    <w:p w:rsidR="009C79D4" w:rsidRPr="00CC258A" w:rsidRDefault="00CB54A4" w:rsidP="009C79D4">
      <w:pPr>
        <w:pStyle w:val="figura"/>
        <w:rPr>
          <w:rFonts w:cs="Arial"/>
          <w:szCs w:val="20"/>
        </w:rPr>
        <w:sectPr w:rsidR="009C79D4" w:rsidRPr="00CC258A" w:rsidSect="003B2F0A">
          <w:headerReference w:type="default" r:id="rId12"/>
          <w:pgSz w:w="11906" w:h="16838"/>
          <w:pgMar w:top="1417" w:right="1701" w:bottom="1417" w:left="1701" w:header="708" w:footer="708" w:gutter="0"/>
          <w:pgNumType w:fmt="lowerRoman"/>
          <w:cols w:space="708"/>
          <w:docGrid w:linePitch="360"/>
        </w:sectPr>
      </w:pPr>
      <w:r w:rsidRPr="00CC258A">
        <w:rPr>
          <w:rFonts w:cs="Arial"/>
          <w:b w:val="0"/>
          <w:szCs w:val="20"/>
        </w:rPr>
        <w:fldChar w:fldCharType="end"/>
      </w:r>
    </w:p>
    <w:p w:rsidR="00B94999" w:rsidRPr="00746C40" w:rsidRDefault="00FC02F5" w:rsidP="00ED0BA4">
      <w:pPr>
        <w:pStyle w:val="Ttulo1"/>
        <w:rPr>
          <w:lang w:val="pt-PT"/>
        </w:rPr>
      </w:pPr>
      <w:bookmarkStart w:id="4" w:name="_Toc369435611"/>
      <w:bookmarkStart w:id="5" w:name="_Toc347222610"/>
      <w:r w:rsidRPr="00746C40">
        <w:rPr>
          <w:lang w:val="pt-PT"/>
        </w:rPr>
        <w:lastRenderedPageBreak/>
        <w:t>Resumo</w:t>
      </w:r>
      <w:bookmarkEnd w:id="4"/>
    </w:p>
    <w:p w:rsidR="00A1702A" w:rsidRPr="00746C40" w:rsidRDefault="00A1702A" w:rsidP="00A1702A">
      <w:pPr>
        <w:rPr>
          <w:lang w:val="pt-PT"/>
        </w:rPr>
      </w:pPr>
    </w:p>
    <w:p w:rsidR="00A1702A" w:rsidRPr="00A1702A" w:rsidRDefault="00A1702A" w:rsidP="00A1702A">
      <w:pPr>
        <w:pStyle w:val="parr"/>
        <w:ind w:firstLine="0"/>
        <w:rPr>
          <w:b/>
          <w:lang w:val="pt-PT"/>
        </w:rPr>
      </w:pPr>
      <w:r w:rsidRPr="00A1702A">
        <w:rPr>
          <w:b/>
          <w:lang w:val="pt-PT"/>
        </w:rPr>
        <w:t>Caraterização dos sistemas de produção e estratégias de marketing de explorações de suínos ibéricos na Extremadura (Espanha).</w:t>
      </w:r>
    </w:p>
    <w:p w:rsidR="00A1702A" w:rsidRPr="00A1702A" w:rsidRDefault="00A1702A" w:rsidP="00A1702A">
      <w:pPr>
        <w:rPr>
          <w:lang w:val="pt-PT"/>
        </w:rPr>
      </w:pPr>
    </w:p>
    <w:p w:rsidR="00FC02F5" w:rsidRPr="005A062C" w:rsidRDefault="00FC02F5" w:rsidP="00FC02F5">
      <w:pPr>
        <w:pStyle w:val="parr"/>
        <w:rPr>
          <w:lang w:val="pt-PT"/>
        </w:rPr>
      </w:pPr>
      <w:r>
        <w:rPr>
          <w:lang w:val="pt-PT"/>
        </w:rPr>
        <w:t>A p</w:t>
      </w:r>
      <w:r w:rsidRPr="008900B5">
        <w:rPr>
          <w:lang w:val="pt-PT"/>
        </w:rPr>
        <w:t xml:space="preserve">rodução </w:t>
      </w:r>
      <w:r w:rsidRPr="005A062C">
        <w:rPr>
          <w:lang w:val="pt-PT"/>
        </w:rPr>
        <w:t xml:space="preserve">extensiva de porcos ibéricos é muito importante para </w:t>
      </w:r>
      <w:r>
        <w:rPr>
          <w:lang w:val="pt-PT"/>
        </w:rPr>
        <w:t xml:space="preserve">a </w:t>
      </w:r>
      <w:r w:rsidRPr="005A062C">
        <w:rPr>
          <w:lang w:val="pt-PT"/>
        </w:rPr>
        <w:t xml:space="preserve">Extremadura em 2012 </w:t>
      </w:r>
      <w:r>
        <w:rPr>
          <w:lang w:val="pt-PT"/>
        </w:rPr>
        <w:t xml:space="preserve">pois </w:t>
      </w:r>
      <w:r w:rsidRPr="005A062C">
        <w:rPr>
          <w:lang w:val="pt-PT"/>
        </w:rPr>
        <w:t xml:space="preserve">representou um 13% da produção agrícola total. Atualmente, o setor está </w:t>
      </w:r>
      <w:r>
        <w:rPr>
          <w:lang w:val="pt-PT"/>
        </w:rPr>
        <w:t>a passar</w:t>
      </w:r>
      <w:r w:rsidRPr="005A062C">
        <w:rPr>
          <w:lang w:val="pt-PT"/>
        </w:rPr>
        <w:t xml:space="preserve"> por uma crise estrutural que ameaça a sobrevivência de muitas explorações agrícolas. Os agricultores estão </w:t>
      </w:r>
      <w:r>
        <w:rPr>
          <w:lang w:val="pt-PT"/>
        </w:rPr>
        <w:t>a tomar</w:t>
      </w:r>
      <w:r w:rsidRPr="005A062C">
        <w:rPr>
          <w:lang w:val="pt-PT"/>
        </w:rPr>
        <w:t xml:space="preserve"> decisões que afetam o sistema extensivo tradicional, com o risco que</w:t>
      </w:r>
      <w:r>
        <w:rPr>
          <w:lang w:val="pt-PT"/>
        </w:rPr>
        <w:t xml:space="preserve"> isso</w:t>
      </w:r>
      <w:r w:rsidRPr="005A062C">
        <w:rPr>
          <w:lang w:val="pt-PT"/>
        </w:rPr>
        <w:t xml:space="preserve"> representa para o meio ambiente e áreas rurais.</w:t>
      </w:r>
    </w:p>
    <w:p w:rsidR="00FC02F5" w:rsidRPr="008900B5" w:rsidRDefault="00FC02F5" w:rsidP="00FC02F5">
      <w:pPr>
        <w:pStyle w:val="parr"/>
        <w:rPr>
          <w:lang w:val="pt-PT"/>
        </w:rPr>
      </w:pPr>
      <w:r>
        <w:rPr>
          <w:lang w:val="pt-PT"/>
        </w:rPr>
        <w:t>O objetivo deste projeto é</w:t>
      </w:r>
      <w:r w:rsidRPr="005A062C">
        <w:rPr>
          <w:lang w:val="pt-PT"/>
        </w:rPr>
        <w:t xml:space="preserve"> ampliar e aprofundar o conhecimento das explorações de suínos</w:t>
      </w:r>
      <w:r>
        <w:rPr>
          <w:lang w:val="pt-PT"/>
        </w:rPr>
        <w:t xml:space="preserve"> localizadas na</w:t>
      </w:r>
      <w:r w:rsidRPr="005A062C">
        <w:rPr>
          <w:lang w:val="pt-PT"/>
        </w:rPr>
        <w:t xml:space="preserve"> Extremadura</w:t>
      </w:r>
      <w:r>
        <w:rPr>
          <w:lang w:val="pt-PT"/>
        </w:rPr>
        <w:t>,</w:t>
      </w:r>
      <w:r w:rsidRPr="005A062C">
        <w:rPr>
          <w:lang w:val="pt-PT"/>
        </w:rPr>
        <w:t xml:space="preserve"> utilizando parâmetros</w:t>
      </w:r>
      <w:r>
        <w:rPr>
          <w:lang w:val="pt-PT"/>
        </w:rPr>
        <w:t xml:space="preserve"> produtivos e comerciais. P</w:t>
      </w:r>
      <w:r w:rsidRPr="005A062C">
        <w:rPr>
          <w:lang w:val="pt-PT"/>
        </w:rPr>
        <w:t>ara isso</w:t>
      </w:r>
      <w:r>
        <w:rPr>
          <w:lang w:val="pt-PT"/>
        </w:rPr>
        <w:t>, analisá</w:t>
      </w:r>
      <w:r w:rsidRPr="005A062C">
        <w:rPr>
          <w:lang w:val="pt-PT"/>
        </w:rPr>
        <w:t>mos os dados o</w:t>
      </w:r>
      <w:r>
        <w:rPr>
          <w:lang w:val="pt-PT"/>
        </w:rPr>
        <w:t>btidos através de inquéritos a</w:t>
      </w:r>
      <w:r w:rsidRPr="005A062C">
        <w:rPr>
          <w:lang w:val="pt-PT"/>
        </w:rPr>
        <w:t xml:space="preserve"> gerentes e proprietários de explorações extensivas de suíno</w:t>
      </w:r>
      <w:r>
        <w:rPr>
          <w:lang w:val="pt-PT"/>
        </w:rPr>
        <w:t>s</w:t>
      </w:r>
      <w:r w:rsidRPr="005A062C">
        <w:rPr>
          <w:lang w:val="pt-PT"/>
        </w:rPr>
        <w:t xml:space="preserve">. </w:t>
      </w:r>
      <w:r>
        <w:rPr>
          <w:lang w:val="pt-PT"/>
        </w:rPr>
        <w:t>F</w:t>
      </w:r>
      <w:r w:rsidRPr="005A062C">
        <w:rPr>
          <w:lang w:val="pt-PT"/>
        </w:rPr>
        <w:t xml:space="preserve">oram identificados </w:t>
      </w:r>
      <w:r>
        <w:rPr>
          <w:lang w:val="pt-PT"/>
        </w:rPr>
        <w:t>d</w:t>
      </w:r>
      <w:r w:rsidRPr="005A062C">
        <w:rPr>
          <w:lang w:val="pt-PT"/>
        </w:rPr>
        <w:t xml:space="preserve">iferentes indicadores relacionados com a exploração, que </w:t>
      </w:r>
      <w:r>
        <w:rPr>
          <w:lang w:val="pt-PT"/>
        </w:rPr>
        <w:t>permitiram identificar</w:t>
      </w:r>
      <w:r w:rsidRPr="005A062C">
        <w:rPr>
          <w:lang w:val="pt-PT"/>
        </w:rPr>
        <w:t>, por meio de análise fatorial e de análise de cluster, as melhores estratégias adotadas pelos agricultores par</w:t>
      </w:r>
      <w:r>
        <w:rPr>
          <w:lang w:val="pt-PT"/>
        </w:rPr>
        <w:t>a se adaptarem à nova situação d</w:t>
      </w:r>
      <w:r w:rsidRPr="005A062C">
        <w:rPr>
          <w:lang w:val="pt-PT"/>
        </w:rPr>
        <w:t>o setor.</w:t>
      </w:r>
    </w:p>
    <w:p w:rsidR="00FC02F5" w:rsidRDefault="00FC02F5" w:rsidP="00FC02F5">
      <w:pPr>
        <w:pStyle w:val="parr"/>
        <w:rPr>
          <w:lang w:val="pt-PT"/>
        </w:rPr>
      </w:pPr>
      <w:r w:rsidRPr="008900B5">
        <w:rPr>
          <w:lang w:val="pt-PT"/>
        </w:rPr>
        <w:t>Os resultados mostraram que as melhores estratégias são a orientação da</w:t>
      </w:r>
      <w:r>
        <w:rPr>
          <w:lang w:val="pt-PT"/>
        </w:rPr>
        <w:t>s</w:t>
      </w:r>
      <w:r w:rsidRPr="008900B5">
        <w:rPr>
          <w:lang w:val="pt-PT"/>
        </w:rPr>
        <w:t xml:space="preserve"> explorações mistas com bovinos e suínos. Dentro do suíno extensivo, a opção de ração a bolota </w:t>
      </w:r>
      <w:r>
        <w:rPr>
          <w:lang w:val="pt-PT"/>
        </w:rPr>
        <w:t>teve os melhores resultados econó</w:t>
      </w:r>
      <w:r w:rsidRPr="008900B5">
        <w:rPr>
          <w:lang w:val="pt-PT"/>
        </w:rPr>
        <w:t xml:space="preserve">micos, </w:t>
      </w:r>
      <w:r>
        <w:rPr>
          <w:lang w:val="pt-PT"/>
        </w:rPr>
        <w:t>sendo</w:t>
      </w:r>
      <w:r w:rsidRPr="008900B5">
        <w:rPr>
          <w:lang w:val="pt-PT"/>
        </w:rPr>
        <w:t xml:space="preserve"> a estratégia de maior re</w:t>
      </w:r>
      <w:r>
        <w:rPr>
          <w:lang w:val="pt-PT"/>
        </w:rPr>
        <w:t>n</w:t>
      </w:r>
      <w:r w:rsidRPr="008900B5">
        <w:rPr>
          <w:lang w:val="pt-PT"/>
        </w:rPr>
        <w:t xml:space="preserve">dimento </w:t>
      </w:r>
      <w:r>
        <w:rPr>
          <w:lang w:val="pt-PT"/>
        </w:rPr>
        <w:t>a das explorações que não tê</w:t>
      </w:r>
      <w:r w:rsidRPr="008900B5">
        <w:rPr>
          <w:lang w:val="pt-PT"/>
        </w:rPr>
        <w:t>m reprodu</w:t>
      </w:r>
      <w:r>
        <w:rPr>
          <w:lang w:val="pt-PT"/>
        </w:rPr>
        <w:t>toras, mas que compram os leitõe</w:t>
      </w:r>
      <w:r w:rsidRPr="008900B5">
        <w:rPr>
          <w:lang w:val="pt-PT"/>
        </w:rPr>
        <w:t xml:space="preserve">s para </w:t>
      </w:r>
      <w:r>
        <w:rPr>
          <w:lang w:val="pt-PT"/>
        </w:rPr>
        <w:t xml:space="preserve">os </w:t>
      </w:r>
      <w:r w:rsidRPr="008900B5">
        <w:rPr>
          <w:lang w:val="pt-PT"/>
        </w:rPr>
        <w:t>e</w:t>
      </w:r>
      <w:r>
        <w:rPr>
          <w:lang w:val="pt-PT"/>
        </w:rPr>
        <w:t>ngordar a ração de</w:t>
      </w:r>
      <w:r w:rsidRPr="008900B5">
        <w:rPr>
          <w:lang w:val="pt-PT"/>
        </w:rPr>
        <w:t xml:space="preserve"> bolota.</w:t>
      </w:r>
    </w:p>
    <w:p w:rsidR="00FC02F5" w:rsidRPr="00FC02F5" w:rsidRDefault="00FC02F5" w:rsidP="00FC02F5">
      <w:pPr>
        <w:pStyle w:val="parr"/>
        <w:ind w:firstLine="0"/>
        <w:rPr>
          <w:b/>
          <w:lang w:val="pt-PT"/>
        </w:rPr>
      </w:pPr>
      <w:r w:rsidRPr="00FC02F5">
        <w:rPr>
          <w:b/>
          <w:lang w:val="pt-PT"/>
        </w:rPr>
        <w:t xml:space="preserve">Palavras-chave: </w:t>
      </w:r>
      <w:r w:rsidR="00746C40" w:rsidRPr="00A1702A">
        <w:rPr>
          <w:b/>
          <w:lang w:val="pt-PT"/>
        </w:rPr>
        <w:t>sistemas de produção</w:t>
      </w:r>
      <w:r w:rsidRPr="00FC02F5">
        <w:rPr>
          <w:b/>
          <w:lang w:val="pt-PT"/>
        </w:rPr>
        <w:t xml:space="preserve">, </w:t>
      </w:r>
      <w:r w:rsidR="00746C40" w:rsidRPr="00A1702A">
        <w:rPr>
          <w:b/>
          <w:lang w:val="pt-PT"/>
        </w:rPr>
        <w:t>suínos ibéricos</w:t>
      </w:r>
      <w:r w:rsidRPr="00FC02F5">
        <w:rPr>
          <w:b/>
          <w:lang w:val="pt-PT"/>
        </w:rPr>
        <w:t xml:space="preserve">, </w:t>
      </w:r>
      <w:r w:rsidR="00746C40" w:rsidRPr="00746C40">
        <w:rPr>
          <w:b/>
          <w:lang w:val="pt-PT"/>
        </w:rPr>
        <w:t>análise de cluster</w:t>
      </w:r>
      <w:r w:rsidRPr="00FC02F5">
        <w:rPr>
          <w:b/>
          <w:lang w:val="pt-PT"/>
        </w:rPr>
        <w:t xml:space="preserve">, </w:t>
      </w:r>
      <w:r w:rsidR="00746C40" w:rsidRPr="00746C40">
        <w:rPr>
          <w:b/>
          <w:lang w:val="pt-PT"/>
        </w:rPr>
        <w:t>análise fatorial</w:t>
      </w:r>
    </w:p>
    <w:p w:rsidR="00FC02F5" w:rsidRDefault="00FC02F5">
      <w:pPr>
        <w:spacing w:line="276" w:lineRule="auto"/>
        <w:jc w:val="left"/>
        <w:rPr>
          <w:rFonts w:eastAsiaTheme="minorHAnsi"/>
          <w:lang w:val="pt-PT" w:eastAsia="en-US"/>
        </w:rPr>
      </w:pPr>
      <w:r>
        <w:rPr>
          <w:lang w:val="pt-PT"/>
        </w:rPr>
        <w:br w:type="page"/>
      </w:r>
    </w:p>
    <w:p w:rsidR="00B94999" w:rsidRPr="00CE3889" w:rsidRDefault="00FC02F5" w:rsidP="00ED0BA4">
      <w:pPr>
        <w:pStyle w:val="Ttulo1"/>
        <w:rPr>
          <w:rStyle w:val="Ttulo2Car"/>
          <w:b/>
          <w:bCs/>
        </w:rPr>
      </w:pPr>
      <w:bookmarkStart w:id="6" w:name="_Toc369435612"/>
      <w:r w:rsidRPr="00CE3889">
        <w:rPr>
          <w:rStyle w:val="Ttulo2Car"/>
          <w:b/>
          <w:bCs/>
        </w:rPr>
        <w:lastRenderedPageBreak/>
        <w:t>Abstract</w:t>
      </w:r>
      <w:bookmarkEnd w:id="6"/>
    </w:p>
    <w:p w:rsidR="00A1702A" w:rsidRDefault="00A1702A" w:rsidP="00A1702A">
      <w:pPr>
        <w:pStyle w:val="parr"/>
        <w:ind w:firstLine="0"/>
        <w:rPr>
          <w:b/>
          <w:lang w:val="en-US"/>
        </w:rPr>
      </w:pPr>
    </w:p>
    <w:p w:rsidR="00A1702A" w:rsidRPr="00A1702A" w:rsidRDefault="00A1702A" w:rsidP="00A1702A">
      <w:pPr>
        <w:pStyle w:val="parr"/>
        <w:ind w:firstLine="0"/>
        <w:rPr>
          <w:b/>
          <w:lang w:val="en-US"/>
        </w:rPr>
      </w:pPr>
      <w:r w:rsidRPr="00A1702A">
        <w:rPr>
          <w:b/>
          <w:lang w:val="en-US"/>
        </w:rPr>
        <w:t>Characterization of production systems and marketing strategies of Iberian pig farms in Extremadura (Spain)</w:t>
      </w:r>
    </w:p>
    <w:p w:rsidR="00FC02F5" w:rsidRPr="00081BF7" w:rsidRDefault="00FC02F5" w:rsidP="00FC02F5">
      <w:pPr>
        <w:pStyle w:val="parr"/>
        <w:rPr>
          <w:lang w:val="en-US"/>
        </w:rPr>
      </w:pPr>
      <w:r>
        <w:rPr>
          <w:lang w:val="en-US"/>
        </w:rPr>
        <w:t>E</w:t>
      </w:r>
      <w:r w:rsidRPr="00081BF7">
        <w:rPr>
          <w:lang w:val="en-US"/>
        </w:rPr>
        <w:t xml:space="preserve">xtensive pig production systems are </w:t>
      </w:r>
      <w:r>
        <w:rPr>
          <w:lang w:val="en-US"/>
        </w:rPr>
        <w:t>very</w:t>
      </w:r>
      <w:r w:rsidRPr="00081BF7">
        <w:rPr>
          <w:lang w:val="en-US"/>
        </w:rPr>
        <w:t xml:space="preserve"> important </w:t>
      </w:r>
      <w:r>
        <w:rPr>
          <w:lang w:val="en-US"/>
        </w:rPr>
        <w:t xml:space="preserve">for Extremadura as they represented about 13 </w:t>
      </w:r>
      <w:r w:rsidRPr="00081BF7">
        <w:rPr>
          <w:lang w:val="en-US"/>
        </w:rPr>
        <w:t xml:space="preserve">% of </w:t>
      </w:r>
      <w:r>
        <w:rPr>
          <w:lang w:val="en-US"/>
        </w:rPr>
        <w:t xml:space="preserve">2012 </w:t>
      </w:r>
      <w:r w:rsidRPr="00081BF7">
        <w:rPr>
          <w:lang w:val="en-US"/>
        </w:rPr>
        <w:t>Final Agricultural Production. Nowadays, the sector is going through a structural crisis that is threatening the subsistence of</w:t>
      </w:r>
      <w:r>
        <w:rPr>
          <w:lang w:val="en-US"/>
        </w:rPr>
        <w:t xml:space="preserve"> many farms. The producers are t</w:t>
      </w:r>
      <w:r w:rsidRPr="00081BF7">
        <w:rPr>
          <w:lang w:val="en-US"/>
        </w:rPr>
        <w:t>aking decisions that may affect the extensive traditional</w:t>
      </w:r>
      <w:r>
        <w:rPr>
          <w:lang w:val="en-US"/>
        </w:rPr>
        <w:t xml:space="preserve"> farming </w:t>
      </w:r>
      <w:r w:rsidRPr="00081BF7">
        <w:rPr>
          <w:lang w:val="en-US"/>
        </w:rPr>
        <w:t>system</w:t>
      </w:r>
      <w:r>
        <w:rPr>
          <w:lang w:val="en-US"/>
        </w:rPr>
        <w:t>s</w:t>
      </w:r>
      <w:r w:rsidRPr="00081BF7">
        <w:rPr>
          <w:lang w:val="en-US"/>
        </w:rPr>
        <w:t xml:space="preserve"> with the risk that it entails </w:t>
      </w:r>
      <w:r>
        <w:rPr>
          <w:lang w:val="en-US"/>
        </w:rPr>
        <w:t>both for environment and</w:t>
      </w:r>
      <w:r w:rsidRPr="00081BF7">
        <w:rPr>
          <w:lang w:val="en-US"/>
        </w:rPr>
        <w:t xml:space="preserve"> for rural areas.</w:t>
      </w:r>
    </w:p>
    <w:p w:rsidR="00FC02F5" w:rsidRDefault="00FC02F5" w:rsidP="00FC02F5">
      <w:pPr>
        <w:pStyle w:val="parr"/>
        <w:rPr>
          <w:lang w:val="en-US"/>
        </w:rPr>
      </w:pPr>
      <w:r w:rsidRPr="003F620C">
        <w:rPr>
          <w:lang w:val="en-US"/>
        </w:rPr>
        <w:t xml:space="preserve">The aim of this study is to </w:t>
      </w:r>
      <w:r>
        <w:rPr>
          <w:lang w:val="en-US"/>
        </w:rPr>
        <w:t>widen</w:t>
      </w:r>
      <w:r w:rsidRPr="003F620C">
        <w:rPr>
          <w:lang w:val="en-US"/>
        </w:rPr>
        <w:t xml:space="preserve"> and to deepen the knowledge </w:t>
      </w:r>
      <w:r>
        <w:rPr>
          <w:lang w:val="en-US"/>
        </w:rPr>
        <w:t>about</w:t>
      </w:r>
      <w:r w:rsidRPr="003F620C">
        <w:rPr>
          <w:lang w:val="en-US"/>
        </w:rPr>
        <w:t xml:space="preserve"> pig farms located in Extremadura using </w:t>
      </w:r>
      <w:r>
        <w:rPr>
          <w:lang w:val="en-US"/>
        </w:rPr>
        <w:t xml:space="preserve">both </w:t>
      </w:r>
      <w:r w:rsidRPr="003F620C">
        <w:rPr>
          <w:lang w:val="en-US"/>
        </w:rPr>
        <w:t>producti</w:t>
      </w:r>
      <w:r>
        <w:rPr>
          <w:lang w:val="en-US"/>
        </w:rPr>
        <w:t>ve</w:t>
      </w:r>
      <w:r w:rsidRPr="003F620C">
        <w:rPr>
          <w:lang w:val="en-US"/>
        </w:rPr>
        <w:t xml:space="preserve"> and comme</w:t>
      </w:r>
      <w:r>
        <w:rPr>
          <w:lang w:val="en-US"/>
        </w:rPr>
        <w:t>rcial parameters. To that aim we</w:t>
      </w:r>
      <w:r w:rsidRPr="003F620C">
        <w:rPr>
          <w:lang w:val="en-US"/>
        </w:rPr>
        <w:t xml:space="preserve"> have analyzed data obtained through surveys</w:t>
      </w:r>
      <w:r>
        <w:rPr>
          <w:lang w:val="en-US"/>
        </w:rPr>
        <w:t xml:space="preserve"> to owners and farm managers o</w:t>
      </w:r>
      <w:r w:rsidRPr="003F620C">
        <w:rPr>
          <w:lang w:val="en-US"/>
        </w:rPr>
        <w:t xml:space="preserve">f </w:t>
      </w:r>
      <w:r>
        <w:rPr>
          <w:lang w:val="en-US"/>
        </w:rPr>
        <w:t xml:space="preserve">extensive </w:t>
      </w:r>
      <w:r w:rsidRPr="003F620C">
        <w:rPr>
          <w:lang w:val="en-US"/>
        </w:rPr>
        <w:t>Iberian pig farms</w:t>
      </w:r>
      <w:r>
        <w:rPr>
          <w:lang w:val="en-US"/>
        </w:rPr>
        <w:t xml:space="preserve">. </w:t>
      </w:r>
    </w:p>
    <w:p w:rsidR="00FC02F5" w:rsidRPr="00081BF7" w:rsidRDefault="00FC02F5" w:rsidP="00FC02F5">
      <w:pPr>
        <w:pStyle w:val="parr"/>
        <w:rPr>
          <w:lang w:val="en-US"/>
        </w:rPr>
      </w:pPr>
      <w:r w:rsidRPr="00081BF7">
        <w:rPr>
          <w:lang w:val="en-US"/>
        </w:rPr>
        <w:t>Different indicators related to</w:t>
      </w:r>
      <w:r>
        <w:rPr>
          <w:lang w:val="en-US"/>
        </w:rPr>
        <w:t xml:space="preserve"> </w:t>
      </w:r>
      <w:r w:rsidRPr="00081BF7">
        <w:rPr>
          <w:lang w:val="en-US"/>
        </w:rPr>
        <w:t>farm</w:t>
      </w:r>
      <w:r>
        <w:rPr>
          <w:lang w:val="en-US"/>
        </w:rPr>
        <w:t xml:space="preserve"> management have been defined. The analysis of these indicators by means of f</w:t>
      </w:r>
      <w:r w:rsidR="00746C40">
        <w:rPr>
          <w:lang w:val="en-US"/>
        </w:rPr>
        <w:t>actor analysis and cl</w:t>
      </w:r>
      <w:r w:rsidRPr="003F620C">
        <w:rPr>
          <w:lang w:val="en-US"/>
        </w:rPr>
        <w:t>uster analysis,</w:t>
      </w:r>
      <w:r>
        <w:rPr>
          <w:lang w:val="en-US"/>
        </w:rPr>
        <w:t xml:space="preserve"> has allowed the </w:t>
      </w:r>
      <w:proofErr w:type="gramStart"/>
      <w:r>
        <w:rPr>
          <w:lang w:val="en-US"/>
        </w:rPr>
        <w:t>identification  of</w:t>
      </w:r>
      <w:proofErr w:type="gramEnd"/>
      <w:r>
        <w:rPr>
          <w:lang w:val="en-US"/>
        </w:rPr>
        <w:t xml:space="preserve"> </w:t>
      </w:r>
      <w:r w:rsidRPr="00081BF7">
        <w:rPr>
          <w:lang w:val="en-US"/>
        </w:rPr>
        <w:t xml:space="preserve">the best strategies adopted by </w:t>
      </w:r>
      <w:r>
        <w:rPr>
          <w:lang w:val="en-US"/>
        </w:rPr>
        <w:t xml:space="preserve">the </w:t>
      </w:r>
      <w:r w:rsidRPr="00081BF7">
        <w:rPr>
          <w:lang w:val="en-US"/>
        </w:rPr>
        <w:t>farmers to adapt themselves to the present market situation.</w:t>
      </w:r>
    </w:p>
    <w:p w:rsidR="00FC02F5" w:rsidRDefault="00FC02F5" w:rsidP="00FC02F5">
      <w:pPr>
        <w:pStyle w:val="parr"/>
        <w:rPr>
          <w:rFonts w:eastAsiaTheme="minorEastAsia"/>
          <w:lang w:val="en-US"/>
        </w:rPr>
      </w:pPr>
      <w:r>
        <w:rPr>
          <w:rFonts w:eastAsiaTheme="minorEastAsia"/>
          <w:lang w:val="en-US"/>
        </w:rPr>
        <w:t>R</w:t>
      </w:r>
      <w:r w:rsidRPr="00081BF7">
        <w:rPr>
          <w:rFonts w:eastAsiaTheme="minorEastAsia"/>
          <w:lang w:val="en-US"/>
        </w:rPr>
        <w:t>esults</w:t>
      </w:r>
      <w:r>
        <w:rPr>
          <w:rFonts w:eastAsiaTheme="minorEastAsia"/>
          <w:lang w:val="en-US"/>
        </w:rPr>
        <w:t xml:space="preserve"> have</w:t>
      </w:r>
      <w:r w:rsidRPr="00081BF7">
        <w:rPr>
          <w:rFonts w:eastAsiaTheme="minorEastAsia"/>
          <w:lang w:val="en-US"/>
        </w:rPr>
        <w:t xml:space="preserve"> show</w:t>
      </w:r>
      <w:r>
        <w:rPr>
          <w:rFonts w:eastAsiaTheme="minorEastAsia"/>
          <w:lang w:val="en-US"/>
        </w:rPr>
        <w:t>n</w:t>
      </w:r>
      <w:r w:rsidRPr="00081BF7">
        <w:rPr>
          <w:rFonts w:eastAsiaTheme="minorEastAsia"/>
          <w:lang w:val="en-US"/>
        </w:rPr>
        <w:t xml:space="preserve"> that the best strategies are based on the orientation </w:t>
      </w:r>
      <w:r>
        <w:rPr>
          <w:rFonts w:eastAsiaTheme="minorEastAsia"/>
          <w:lang w:val="en-US"/>
        </w:rPr>
        <w:t>towards</w:t>
      </w:r>
      <w:r w:rsidRPr="00081BF7">
        <w:rPr>
          <w:rFonts w:eastAsiaTheme="minorEastAsia"/>
          <w:lang w:val="en-US"/>
        </w:rPr>
        <w:t xml:space="preserve"> mixed </w:t>
      </w:r>
      <w:r>
        <w:rPr>
          <w:rFonts w:eastAsiaTheme="minorEastAsia"/>
          <w:lang w:val="en-US"/>
        </w:rPr>
        <w:t xml:space="preserve">livestock </w:t>
      </w:r>
      <w:r w:rsidRPr="00081BF7">
        <w:rPr>
          <w:rFonts w:eastAsiaTheme="minorEastAsia"/>
          <w:lang w:val="en-US"/>
        </w:rPr>
        <w:t>farming w</w:t>
      </w:r>
      <w:r>
        <w:rPr>
          <w:rFonts w:eastAsiaTheme="minorEastAsia"/>
          <w:lang w:val="en-US"/>
        </w:rPr>
        <w:t>here pigs share the farms with cattle</w:t>
      </w:r>
      <w:r w:rsidRPr="00081BF7">
        <w:rPr>
          <w:rFonts w:eastAsiaTheme="minorEastAsia"/>
          <w:lang w:val="en-US"/>
        </w:rPr>
        <w:t xml:space="preserve">. </w:t>
      </w:r>
      <w:r>
        <w:rPr>
          <w:rFonts w:eastAsiaTheme="minorEastAsia"/>
          <w:lang w:val="en-US"/>
        </w:rPr>
        <w:t xml:space="preserve">Within the extensive pig production, mast-fed </w:t>
      </w:r>
      <w:r w:rsidRPr="00081BF7">
        <w:rPr>
          <w:rFonts w:eastAsiaTheme="minorEastAsia"/>
          <w:lang w:val="en-US"/>
        </w:rPr>
        <w:t xml:space="preserve">fattening has </w:t>
      </w:r>
      <w:r>
        <w:rPr>
          <w:rFonts w:eastAsiaTheme="minorEastAsia"/>
          <w:lang w:val="en-US"/>
        </w:rPr>
        <w:t xml:space="preserve">yielded </w:t>
      </w:r>
      <w:r w:rsidRPr="00081BF7">
        <w:rPr>
          <w:rFonts w:eastAsiaTheme="minorEastAsia"/>
          <w:lang w:val="en-US"/>
        </w:rPr>
        <w:t>the best economic results</w:t>
      </w:r>
      <w:r>
        <w:rPr>
          <w:rFonts w:eastAsiaTheme="minorEastAsia"/>
          <w:lang w:val="en-US"/>
        </w:rPr>
        <w:t xml:space="preserve">. Nevertheless, those </w:t>
      </w:r>
      <w:r w:rsidRPr="00081BF7">
        <w:rPr>
          <w:rFonts w:eastAsiaTheme="minorEastAsia"/>
          <w:lang w:val="en-US"/>
        </w:rPr>
        <w:t xml:space="preserve">pig farms without </w:t>
      </w:r>
      <w:r>
        <w:rPr>
          <w:rFonts w:eastAsiaTheme="minorEastAsia"/>
          <w:lang w:val="en-US"/>
        </w:rPr>
        <w:t>sows where</w:t>
      </w:r>
      <w:r w:rsidRPr="00081BF7">
        <w:rPr>
          <w:rFonts w:eastAsiaTheme="minorEastAsia"/>
          <w:lang w:val="en-US"/>
        </w:rPr>
        <w:t xml:space="preserve"> </w:t>
      </w:r>
      <w:r>
        <w:rPr>
          <w:rFonts w:eastAsiaTheme="minorEastAsia"/>
          <w:lang w:val="en-US"/>
        </w:rPr>
        <w:t xml:space="preserve">piglets are bought to be mast-fed fattened reached the </w:t>
      </w:r>
      <w:r w:rsidRPr="00081BF7">
        <w:rPr>
          <w:rFonts w:eastAsiaTheme="minorEastAsia"/>
          <w:lang w:val="en-US"/>
        </w:rPr>
        <w:t>higher performance.</w:t>
      </w:r>
    </w:p>
    <w:p w:rsidR="00FC02F5" w:rsidRPr="00746C40" w:rsidRDefault="00FC02F5" w:rsidP="00FC02F5">
      <w:pPr>
        <w:pStyle w:val="parr"/>
        <w:rPr>
          <w:lang w:val="en-US"/>
        </w:rPr>
      </w:pPr>
    </w:p>
    <w:p w:rsidR="00746C40" w:rsidRDefault="00FC02F5" w:rsidP="00746C40">
      <w:pPr>
        <w:pStyle w:val="parr"/>
        <w:ind w:firstLine="0"/>
        <w:rPr>
          <w:b/>
          <w:lang w:val="en-US"/>
        </w:rPr>
      </w:pPr>
      <w:r w:rsidRPr="00FC02F5">
        <w:rPr>
          <w:b/>
          <w:lang w:val="en-US"/>
        </w:rPr>
        <w:t xml:space="preserve">Keywords: </w:t>
      </w:r>
      <w:r w:rsidR="00746C40" w:rsidRPr="00A1702A">
        <w:rPr>
          <w:b/>
          <w:lang w:val="en-US"/>
        </w:rPr>
        <w:t>production systems</w:t>
      </w:r>
      <w:r w:rsidRPr="00FC02F5">
        <w:rPr>
          <w:b/>
          <w:lang w:val="en-US"/>
        </w:rPr>
        <w:t xml:space="preserve">, </w:t>
      </w:r>
      <w:r w:rsidR="00746C40">
        <w:rPr>
          <w:b/>
          <w:lang w:val="en-US"/>
        </w:rPr>
        <w:t>Iberian pig</w:t>
      </w:r>
      <w:r w:rsidRPr="00FC02F5">
        <w:rPr>
          <w:b/>
          <w:lang w:val="en-US"/>
        </w:rPr>
        <w:t xml:space="preserve">, </w:t>
      </w:r>
      <w:r w:rsidR="00746C40" w:rsidRPr="00746C40">
        <w:rPr>
          <w:b/>
          <w:lang w:val="en-US"/>
        </w:rPr>
        <w:t>cluster analysis</w:t>
      </w:r>
      <w:r w:rsidR="00746C40">
        <w:rPr>
          <w:b/>
          <w:lang w:val="en-US"/>
        </w:rPr>
        <w:t>,</w:t>
      </w:r>
      <w:r w:rsidR="00746C40" w:rsidRPr="00746C40">
        <w:rPr>
          <w:lang w:val="en-US"/>
        </w:rPr>
        <w:t xml:space="preserve"> </w:t>
      </w:r>
      <w:r w:rsidR="00746C40">
        <w:rPr>
          <w:b/>
          <w:lang w:val="en-US"/>
        </w:rPr>
        <w:t>factor analysis</w:t>
      </w:r>
    </w:p>
    <w:p w:rsidR="00746C40" w:rsidRDefault="00746C40">
      <w:pPr>
        <w:spacing w:line="276" w:lineRule="auto"/>
        <w:jc w:val="left"/>
        <w:rPr>
          <w:rFonts w:eastAsiaTheme="minorHAnsi"/>
          <w:b/>
          <w:lang w:eastAsia="en-US"/>
        </w:rPr>
      </w:pPr>
      <w:r>
        <w:rPr>
          <w:b/>
        </w:rPr>
        <w:br w:type="page"/>
      </w:r>
    </w:p>
    <w:p w:rsidR="00FC02F5" w:rsidRPr="00CB6A6C" w:rsidRDefault="00FC02F5" w:rsidP="00ED0BA4">
      <w:pPr>
        <w:pStyle w:val="Ttulo1"/>
        <w:rPr>
          <w:lang w:val="es-ES"/>
        </w:rPr>
      </w:pPr>
      <w:bookmarkStart w:id="7" w:name="_Toc369435613"/>
      <w:r w:rsidRPr="00164ABB">
        <w:rPr>
          <w:lang w:val="es-ES"/>
        </w:rPr>
        <w:lastRenderedPageBreak/>
        <w:t>Resumen</w:t>
      </w:r>
      <w:bookmarkEnd w:id="7"/>
    </w:p>
    <w:p w:rsidR="00FC02F5" w:rsidRPr="00CB6A6C" w:rsidRDefault="00FC02F5" w:rsidP="00FC02F5">
      <w:pPr>
        <w:rPr>
          <w:lang w:val="es-ES"/>
        </w:rPr>
      </w:pPr>
    </w:p>
    <w:p w:rsidR="00A1702A" w:rsidRPr="00CB6A6C" w:rsidRDefault="00A1702A" w:rsidP="00FC02F5">
      <w:pPr>
        <w:rPr>
          <w:lang w:val="es-ES"/>
        </w:rPr>
      </w:pPr>
    </w:p>
    <w:p w:rsidR="00FC02F5" w:rsidRPr="00A1702A" w:rsidRDefault="00FC02F5" w:rsidP="00A1702A">
      <w:pPr>
        <w:pStyle w:val="parr"/>
        <w:ind w:firstLine="0"/>
        <w:rPr>
          <w:b/>
        </w:rPr>
      </w:pPr>
      <w:r w:rsidRPr="00A1702A">
        <w:rPr>
          <w:b/>
        </w:rPr>
        <w:t>Caracterización de sistemas de producción y estrategias de comercialización de las explotaciones de cerdo ibérico de Extremadura (España)</w:t>
      </w:r>
    </w:p>
    <w:p w:rsidR="00FC02F5" w:rsidRDefault="00FC02F5" w:rsidP="00FC02F5">
      <w:pPr>
        <w:pStyle w:val="parr"/>
      </w:pPr>
    </w:p>
    <w:p w:rsidR="00FC02F5" w:rsidRDefault="00FC02F5" w:rsidP="00FC02F5">
      <w:pPr>
        <w:pStyle w:val="parr"/>
      </w:pPr>
      <w:r>
        <w:t>La producción extensiva de porcino ibérico es muy importante para Extremadura pues representó en 2012 el 13% de su producción final agraria. En la actualidad el sector está pasando por una crisis estructural que amenaza la subsistencia de muchas explotaciones. Los ganaderos están tomando decisiones que están afectando al sistema extensivo tradicional, con el riesgo que ello entraña para el medio ambiente y para las zonas rurales.</w:t>
      </w:r>
    </w:p>
    <w:p w:rsidR="00FC02F5" w:rsidRDefault="00FC02F5" w:rsidP="00FC02F5">
      <w:pPr>
        <w:pStyle w:val="parr"/>
      </w:pPr>
      <w:r>
        <w:t>El objetivo de este trabajo es ampliar y profundizar el conocimiento de las explotaciones porcinas extensivas ubicadas en Extremadura  utilizando parámetros productivos como comerciales y para ello se han analizado datos obtenidos a través de encuestas realizadas a gerentes y propietarios de explotaciones extensivas de porcino ibérico.</w:t>
      </w:r>
      <w:r w:rsidRPr="0062175A">
        <w:t xml:space="preserve"> </w:t>
      </w:r>
      <w:r>
        <w:t>Se han definido d</w:t>
      </w:r>
      <w:r w:rsidRPr="0062175A">
        <w:t xml:space="preserve">iferentes indicadores </w:t>
      </w:r>
      <w:r>
        <w:t>relacionados con la explotación, que</w:t>
      </w:r>
      <w:r w:rsidRPr="0062175A">
        <w:t xml:space="preserve"> ha</w:t>
      </w:r>
      <w:r>
        <w:t>n</w:t>
      </w:r>
      <w:r w:rsidRPr="0062175A">
        <w:t xml:space="preserve"> permitido identificar</w:t>
      </w:r>
      <w:r>
        <w:t>, mediante análisis factorial y análisis clúster,</w:t>
      </w:r>
      <w:r w:rsidRPr="0062175A">
        <w:t xml:space="preserve"> las mejores estrategias adoptadas por los </w:t>
      </w:r>
      <w:r>
        <w:t>ganaderos</w:t>
      </w:r>
      <w:r w:rsidRPr="0062175A">
        <w:t xml:space="preserve"> </w:t>
      </w:r>
      <w:r>
        <w:t>par</w:t>
      </w:r>
      <w:r w:rsidRPr="0062175A">
        <w:t xml:space="preserve">a adaptarse a la </w:t>
      </w:r>
      <w:r>
        <w:t xml:space="preserve">nueva situación </w:t>
      </w:r>
      <w:r w:rsidRPr="0062175A">
        <w:t>del sector.</w:t>
      </w:r>
    </w:p>
    <w:p w:rsidR="00FC02F5" w:rsidRDefault="00FC02F5" w:rsidP="00FC02F5">
      <w:pPr>
        <w:pStyle w:val="parr"/>
      </w:pPr>
      <w:r>
        <w:t>Los resultados han puesto</w:t>
      </w:r>
      <w:r w:rsidRPr="00CF6940">
        <w:t xml:space="preserve"> de manifiesto que las mejores estrategias </w:t>
      </w:r>
      <w:r>
        <w:t>son las</w:t>
      </w:r>
      <w:r w:rsidRPr="00CF6940">
        <w:t xml:space="preserve"> de la orientación de explotación </w:t>
      </w:r>
      <w:r>
        <w:t xml:space="preserve">mixta </w:t>
      </w:r>
      <w:r w:rsidRPr="00CF6940">
        <w:t>con ganado vacuno y porcino. Dentro del porcino</w:t>
      </w:r>
      <w:r>
        <w:t xml:space="preserve"> extensivo</w:t>
      </w:r>
      <w:r w:rsidRPr="00CF6940">
        <w:t xml:space="preserve">, </w:t>
      </w:r>
      <w:r>
        <w:t xml:space="preserve">la opción de </w:t>
      </w:r>
      <w:r w:rsidRPr="00CF6940">
        <w:t>cebo en bellota ha obtenido los mejores resultados económicos, siendo la e</w:t>
      </w:r>
      <w:r>
        <w:t>strategia con mayor rendimiento la de las explotaciones que no tienen reproductoras, pero que compran los lechones para cebarlos en montanera.</w:t>
      </w:r>
    </w:p>
    <w:p w:rsidR="00FC02F5" w:rsidRDefault="00FC02F5" w:rsidP="00FC02F5">
      <w:pPr>
        <w:pStyle w:val="parr"/>
      </w:pPr>
    </w:p>
    <w:p w:rsidR="00FC02F5" w:rsidRPr="00746C40" w:rsidRDefault="00746C40" w:rsidP="00A1702A">
      <w:pPr>
        <w:pStyle w:val="parr"/>
        <w:ind w:firstLine="0"/>
      </w:pPr>
      <w:r w:rsidRPr="00746C40">
        <w:rPr>
          <w:b/>
        </w:rPr>
        <w:t>Palabras clave</w:t>
      </w:r>
      <w:r w:rsidR="00FC02F5" w:rsidRPr="00746C40">
        <w:rPr>
          <w:b/>
        </w:rPr>
        <w:t xml:space="preserve">: </w:t>
      </w:r>
      <w:r w:rsidRPr="00746C40">
        <w:rPr>
          <w:b/>
        </w:rPr>
        <w:t>sistemas de producción</w:t>
      </w:r>
      <w:r w:rsidR="00FC02F5" w:rsidRPr="00746C40">
        <w:rPr>
          <w:b/>
        </w:rPr>
        <w:t xml:space="preserve">, </w:t>
      </w:r>
      <w:r>
        <w:rPr>
          <w:b/>
        </w:rPr>
        <w:t>porcino ibérico</w:t>
      </w:r>
      <w:r w:rsidR="00FC02F5" w:rsidRPr="00746C40">
        <w:rPr>
          <w:b/>
        </w:rPr>
        <w:t xml:space="preserve">, </w:t>
      </w:r>
      <w:r>
        <w:rPr>
          <w:b/>
        </w:rPr>
        <w:t>análisis clúster</w:t>
      </w:r>
      <w:r w:rsidR="00FC02F5" w:rsidRPr="00746C40">
        <w:rPr>
          <w:b/>
        </w:rPr>
        <w:t xml:space="preserve">, </w:t>
      </w:r>
      <w:r>
        <w:rPr>
          <w:b/>
        </w:rPr>
        <w:t>análisis factorial</w:t>
      </w:r>
    </w:p>
    <w:p w:rsidR="00FC02F5" w:rsidRPr="00746C40" w:rsidRDefault="00FC02F5" w:rsidP="00FC02F5">
      <w:pPr>
        <w:rPr>
          <w:lang w:val="es-ES"/>
        </w:rPr>
        <w:sectPr w:rsidR="00FC02F5" w:rsidRPr="00746C40" w:rsidSect="003B2F0A">
          <w:headerReference w:type="default" r:id="rId13"/>
          <w:pgSz w:w="11906" w:h="16838"/>
          <w:pgMar w:top="1417" w:right="1701" w:bottom="1417" w:left="1701" w:header="708" w:footer="708" w:gutter="0"/>
          <w:pgNumType w:fmt="lowerRoman"/>
          <w:cols w:space="708"/>
          <w:docGrid w:linePitch="360"/>
        </w:sectPr>
      </w:pPr>
    </w:p>
    <w:p w:rsidR="00E363E2" w:rsidRPr="00143806" w:rsidRDefault="00AC2248" w:rsidP="000C73A3">
      <w:pPr>
        <w:pStyle w:val="Ttulo1"/>
        <w:rPr>
          <w:lang w:val="es-ES"/>
        </w:rPr>
      </w:pPr>
      <w:bookmarkStart w:id="8" w:name="_Toc369435614"/>
      <w:r>
        <w:rPr>
          <w:lang w:val="es-ES"/>
        </w:rPr>
        <w:lastRenderedPageBreak/>
        <w:t>1</w:t>
      </w:r>
      <w:r w:rsidR="00C31DE3" w:rsidRPr="00143806">
        <w:rPr>
          <w:lang w:val="es-ES"/>
        </w:rPr>
        <w:t xml:space="preserve">. </w:t>
      </w:r>
      <w:r w:rsidR="00676094" w:rsidRPr="00143806">
        <w:rPr>
          <w:lang w:val="es-ES"/>
        </w:rPr>
        <w:t>Introducción</w:t>
      </w:r>
      <w:bookmarkEnd w:id="5"/>
      <w:bookmarkEnd w:id="8"/>
    </w:p>
    <w:p w:rsidR="00C15471" w:rsidRDefault="00C15471" w:rsidP="00C15471">
      <w:pPr>
        <w:rPr>
          <w:lang w:val="es-ES"/>
        </w:rPr>
      </w:pPr>
    </w:p>
    <w:p w:rsidR="00EC379F" w:rsidRDefault="006D151E" w:rsidP="00102C58">
      <w:pPr>
        <w:pStyle w:val="parr"/>
      </w:pPr>
      <w:r>
        <w:t>En e</w:t>
      </w:r>
      <w:r w:rsidR="003565A6">
        <w:t>l</w:t>
      </w:r>
      <w:r w:rsidR="000328F5">
        <w:t xml:space="preserve"> presente “</w:t>
      </w:r>
      <w:proofErr w:type="spellStart"/>
      <w:r w:rsidR="000328F5">
        <w:t>Projecto</w:t>
      </w:r>
      <w:proofErr w:type="spellEnd"/>
      <w:r w:rsidR="000328F5">
        <w:t xml:space="preserve"> de </w:t>
      </w:r>
      <w:proofErr w:type="spellStart"/>
      <w:r w:rsidR="000328F5">
        <w:t>Dissertaçao</w:t>
      </w:r>
      <w:proofErr w:type="spellEnd"/>
      <w:r w:rsidR="003565A6">
        <w:t xml:space="preserve">” </w:t>
      </w:r>
      <w:r>
        <w:t xml:space="preserve">se </w:t>
      </w:r>
      <w:r w:rsidR="003565A6">
        <w:t>realiza un</w:t>
      </w:r>
      <w:r w:rsidR="000328F5">
        <w:t xml:space="preserve"> análisis económico </w:t>
      </w:r>
      <w:r w:rsidR="003565A6">
        <w:t>de</w:t>
      </w:r>
      <w:r w:rsidR="000328F5">
        <w:t xml:space="preserve"> una muestra representativa de </w:t>
      </w:r>
      <w:proofErr w:type="gramStart"/>
      <w:r w:rsidR="000328F5">
        <w:t xml:space="preserve">las explotaciones porcino </w:t>
      </w:r>
      <w:r w:rsidR="004D18A1">
        <w:t>extensivo</w:t>
      </w:r>
      <w:proofErr w:type="gramEnd"/>
      <w:r w:rsidR="007739F8">
        <w:t xml:space="preserve"> de</w:t>
      </w:r>
      <w:r w:rsidR="000328F5">
        <w:t xml:space="preserve"> Extremadura en 2011. </w:t>
      </w:r>
      <w:r w:rsidR="00A364EC">
        <w:t>E</w:t>
      </w:r>
      <w:r w:rsidR="003565A6">
        <w:t>l</w:t>
      </w:r>
      <w:r w:rsidR="00A364EC">
        <w:t xml:space="preserve"> sistema de</w:t>
      </w:r>
      <w:r w:rsidR="00102C58">
        <w:t xml:space="preserve"> producción extensivo</w:t>
      </w:r>
      <w:r w:rsidR="00EC379F">
        <w:t xml:space="preserve"> de porcino</w:t>
      </w:r>
      <w:r w:rsidR="00102C58">
        <w:t xml:space="preserve"> de raza ibérica</w:t>
      </w:r>
      <w:r w:rsidR="0056275F">
        <w:t xml:space="preserve"> </w:t>
      </w:r>
      <w:r w:rsidR="004D18A1">
        <w:t>se</w:t>
      </w:r>
      <w:r w:rsidR="00102C58">
        <w:t xml:space="preserve"> </w:t>
      </w:r>
      <w:r w:rsidR="004D18A1">
        <w:t xml:space="preserve">desarrolla </w:t>
      </w:r>
      <w:r w:rsidR="00EC379F" w:rsidRPr="00B204A6">
        <w:t>tradicionalmente en el su</w:t>
      </w:r>
      <w:r w:rsidR="00EC379F">
        <w:t xml:space="preserve">roeste de la Península Ibérica </w:t>
      </w:r>
      <w:r w:rsidR="0056275F">
        <w:t>y</w:t>
      </w:r>
      <w:r w:rsidR="00EC379F">
        <w:t xml:space="preserve"> se</w:t>
      </w:r>
      <w:r w:rsidR="00EC379F" w:rsidRPr="00B204A6">
        <w:t xml:space="preserve"> vincula </w:t>
      </w:r>
      <w:r w:rsidRPr="00B204A6">
        <w:t xml:space="preserve">durante la fase final de engorde </w:t>
      </w:r>
      <w:r w:rsidR="00EC379F" w:rsidRPr="00B204A6">
        <w:t>a la dehesa</w:t>
      </w:r>
      <w:r w:rsidR="00EC379F">
        <w:t xml:space="preserve"> en España</w:t>
      </w:r>
      <w:r w:rsidR="004D18A1">
        <w:t>, y al montado</w:t>
      </w:r>
      <w:r w:rsidR="00EC379F">
        <w:t xml:space="preserve"> en Portugal</w:t>
      </w:r>
      <w:r w:rsidR="00102C58">
        <w:t>.</w:t>
      </w:r>
      <w:r w:rsidR="00EC379F">
        <w:t xml:space="preserve"> </w:t>
      </w:r>
      <w:r w:rsidR="00102C58">
        <w:t>E</w:t>
      </w:r>
      <w:r w:rsidR="003565A6">
        <w:t>l</w:t>
      </w:r>
      <w:r w:rsidR="00102C58">
        <w:t xml:space="preserve"> </w:t>
      </w:r>
      <w:r w:rsidR="000328F5">
        <w:t xml:space="preserve">sector del porcino </w:t>
      </w:r>
      <w:r w:rsidR="00102C58">
        <w:t>es muy importante</w:t>
      </w:r>
      <w:r w:rsidR="00EC379F">
        <w:t xml:space="preserve"> desde el punto de vista económico </w:t>
      </w:r>
      <w:r w:rsidR="003565A6">
        <w:t xml:space="preserve">para Extremadura, </w:t>
      </w:r>
      <w:r w:rsidR="00BF606B">
        <w:t>pues representa</w:t>
      </w:r>
      <w:r w:rsidR="003565A6">
        <w:t xml:space="preserve"> </w:t>
      </w:r>
      <w:r w:rsidR="00FA69BF">
        <w:t xml:space="preserve">en </w:t>
      </w:r>
      <w:r w:rsidR="00BF606B">
        <w:t>2012</w:t>
      </w:r>
      <w:r w:rsidR="00EC379F">
        <w:t xml:space="preserve"> el </w:t>
      </w:r>
      <w:r w:rsidR="00BF606B" w:rsidRPr="00BF606B">
        <w:t xml:space="preserve">13 </w:t>
      </w:r>
      <w:r w:rsidR="0056275F" w:rsidRPr="00BF606B">
        <w:t>% de la Producción de la Rama Agraria Extremeña (</w:t>
      </w:r>
      <w:r w:rsidR="00BF606B" w:rsidRPr="00BF606B">
        <w:t>Consejería de Agricultura, DR, MA y E</w:t>
      </w:r>
      <w:r w:rsidR="00002649" w:rsidRPr="00BF606B">
        <w:t>,</w:t>
      </w:r>
      <w:r w:rsidR="00BF606B" w:rsidRPr="00BF606B">
        <w:t xml:space="preserve"> 2012</w:t>
      </w:r>
      <w:r w:rsidR="0056275F" w:rsidRPr="00BF606B">
        <w:t>).</w:t>
      </w:r>
      <w:r w:rsidR="0056275F">
        <w:t xml:space="preserve"> </w:t>
      </w:r>
      <w:r w:rsidR="00EC379F">
        <w:t>En la actualidad el sector está pasando por una crisis estructural que amenaza la subsistencia de muchas explotaciones. Los productores están tomando decisiones que afecta</w:t>
      </w:r>
      <w:r w:rsidR="003565A6">
        <w:t>n a</w:t>
      </w:r>
      <w:r w:rsidR="00EC379F">
        <w:t>l sistema extensivo tradicional</w:t>
      </w:r>
      <w:r>
        <w:t>,</w:t>
      </w:r>
      <w:r w:rsidR="00EC379F">
        <w:t xml:space="preserve"> con el riesgo que ello entraña para el medio amb</w:t>
      </w:r>
      <w:r w:rsidR="00102C58">
        <w:t>iente y para las zonas rurales.</w:t>
      </w:r>
    </w:p>
    <w:p w:rsidR="003565A6" w:rsidRDefault="003565A6" w:rsidP="003565A6">
      <w:pPr>
        <w:pStyle w:val="parr"/>
      </w:pPr>
      <w:r w:rsidRPr="00EF2249">
        <w:t xml:space="preserve">El objetivo de este </w:t>
      </w:r>
      <w:r>
        <w:t>“</w:t>
      </w:r>
      <w:proofErr w:type="spellStart"/>
      <w:r w:rsidRPr="00EF2249">
        <w:t>Projecto</w:t>
      </w:r>
      <w:proofErr w:type="spellEnd"/>
      <w:r w:rsidRPr="00EF2249">
        <w:t xml:space="preserve"> de </w:t>
      </w:r>
      <w:proofErr w:type="spellStart"/>
      <w:r w:rsidRPr="00EF2249">
        <w:t>Dissetaçao</w:t>
      </w:r>
      <w:proofErr w:type="spellEnd"/>
      <w:r>
        <w:t>”</w:t>
      </w:r>
      <w:r w:rsidRPr="00EF2249">
        <w:t xml:space="preserve"> es ampliar y profundizar el conocimiento de las explotaciones porcinas extensivas </w:t>
      </w:r>
      <w:r w:rsidR="00BF606B">
        <w:t xml:space="preserve">de </w:t>
      </w:r>
      <w:r w:rsidRPr="00EF2249">
        <w:t>Extremadura, diferenciar las tipologías de explotaciones e identificar aquellos parámetros, tanto productivos como comerciales, que permitan mejorar los resultados</w:t>
      </w:r>
      <w:r w:rsidR="006D151E">
        <w:t xml:space="preserve"> económicos</w:t>
      </w:r>
      <w:r w:rsidRPr="00EF2249">
        <w:t>.</w:t>
      </w:r>
      <w:r>
        <w:t xml:space="preserve"> </w:t>
      </w:r>
    </w:p>
    <w:p w:rsidR="00E90219" w:rsidRDefault="003565A6" w:rsidP="00102C58">
      <w:pPr>
        <w:pStyle w:val="parr"/>
      </w:pPr>
      <w:r>
        <w:t xml:space="preserve">El trabajo se centra en la elaboración de indicadores </w:t>
      </w:r>
      <w:r w:rsidR="004D18A1">
        <w:t>económicos y de producción,</w:t>
      </w:r>
      <w:r>
        <w:t xml:space="preserve"> basándose en investigaciones de </w:t>
      </w:r>
      <w:proofErr w:type="spellStart"/>
      <w:r>
        <w:t>Buxadé</w:t>
      </w:r>
      <w:proofErr w:type="spellEnd"/>
      <w:r>
        <w:t xml:space="preserve"> et al. (2001) y Muñoz et al. (2006). </w:t>
      </w:r>
      <w:r w:rsidR="004D18A1">
        <w:t>Se</w:t>
      </w:r>
      <w:r>
        <w:t xml:space="preserve"> realizan análisis de componentes principales que permiten realizar dos clasificaciones: una basándose en el método jerárquico</w:t>
      </w:r>
      <w:r w:rsidR="006D151E">
        <w:t xml:space="preserve">, </w:t>
      </w:r>
      <w:r>
        <w:t>solamente empleando indicadores cuantitativos</w:t>
      </w:r>
      <w:r w:rsidR="006D151E">
        <w:t>;</w:t>
      </w:r>
      <w:r>
        <w:t xml:space="preserve"> y otra </w:t>
      </w:r>
      <w:r w:rsidR="006D151E">
        <w:t>utilizando un</w:t>
      </w:r>
      <w:r>
        <w:t xml:space="preserve"> análisis </w:t>
      </w:r>
      <w:proofErr w:type="spellStart"/>
      <w:r>
        <w:t>bietápico</w:t>
      </w:r>
      <w:proofErr w:type="spellEnd"/>
      <w:r>
        <w:t xml:space="preserve"> </w:t>
      </w:r>
      <w:r w:rsidR="006D151E">
        <w:t>usando</w:t>
      </w:r>
      <w:r>
        <w:t xml:space="preserve"> indicadores tanto cuantitativos como cualitativos.</w:t>
      </w:r>
      <w:r w:rsidR="00214F8F">
        <w:t xml:space="preserve"> </w:t>
      </w:r>
      <w:r w:rsidR="00E90219" w:rsidRPr="00EF2249">
        <w:t xml:space="preserve">Numerosos estudios del porcino ibérico se </w:t>
      </w:r>
      <w:r w:rsidR="00B76B61">
        <w:t>han centrado</w:t>
      </w:r>
      <w:r w:rsidR="00E90219" w:rsidRPr="00EF2249">
        <w:t xml:space="preserve"> en la alimentación y la calidad de su carne</w:t>
      </w:r>
      <w:r w:rsidR="00B76B61">
        <w:t>,</w:t>
      </w:r>
      <w:r w:rsidR="00E90219" w:rsidRPr="00EF2249">
        <w:t xml:space="preserve"> como publicaciones de </w:t>
      </w:r>
      <w:r w:rsidR="00D275AE">
        <w:t>Tovar et al</w:t>
      </w:r>
      <w:r>
        <w:t>.</w:t>
      </w:r>
      <w:r w:rsidR="00E90219">
        <w:t xml:space="preserve"> </w:t>
      </w:r>
      <w:r w:rsidR="00D275AE">
        <w:t>(</w:t>
      </w:r>
      <w:r w:rsidR="00E90219">
        <w:t>2006</w:t>
      </w:r>
      <w:r w:rsidR="00D275AE">
        <w:t>)</w:t>
      </w:r>
      <w:r>
        <w:t>,</w:t>
      </w:r>
      <w:r w:rsidR="00E90219">
        <w:t xml:space="preserve"> Daza</w:t>
      </w:r>
      <w:r w:rsidR="00D275AE">
        <w:t xml:space="preserve"> et al</w:t>
      </w:r>
      <w:r>
        <w:t>.</w:t>
      </w:r>
      <w:r w:rsidR="00E90219">
        <w:t xml:space="preserve"> </w:t>
      </w:r>
      <w:r w:rsidR="00D275AE">
        <w:t>(</w:t>
      </w:r>
      <w:r w:rsidR="00E90219">
        <w:t>2007</w:t>
      </w:r>
      <w:r w:rsidR="00D275AE">
        <w:t>)</w:t>
      </w:r>
      <w:r w:rsidR="00E90219">
        <w:t xml:space="preserve"> y Olivares</w:t>
      </w:r>
      <w:r w:rsidR="00D275AE">
        <w:t xml:space="preserve"> et al</w:t>
      </w:r>
      <w:r>
        <w:t>.</w:t>
      </w:r>
      <w:r w:rsidR="00E90219" w:rsidRPr="00EF2249">
        <w:t xml:space="preserve"> </w:t>
      </w:r>
      <w:r w:rsidR="00D275AE">
        <w:t>(</w:t>
      </w:r>
      <w:r w:rsidR="00E90219" w:rsidRPr="00EF2249">
        <w:t>2011</w:t>
      </w:r>
      <w:r w:rsidR="00D275AE">
        <w:t>)</w:t>
      </w:r>
      <w:r w:rsidR="00E90219" w:rsidRPr="00EF2249">
        <w:t xml:space="preserve">. </w:t>
      </w:r>
      <w:r>
        <w:t>Igualmente sobre</w:t>
      </w:r>
      <w:r w:rsidR="00E90219" w:rsidRPr="00EF2249">
        <w:t xml:space="preserve"> la gestión y </w:t>
      </w:r>
      <w:r>
        <w:t xml:space="preserve">el </w:t>
      </w:r>
      <w:r w:rsidR="00E90219" w:rsidRPr="00EF2249">
        <w:t>manejo de las explotaciones</w:t>
      </w:r>
      <w:r w:rsidR="00B76B61">
        <w:t>,</w:t>
      </w:r>
      <w:r w:rsidR="00E90219" w:rsidRPr="00EF2249">
        <w:t xml:space="preserve"> con los estudios de referencia de </w:t>
      </w:r>
      <w:proofErr w:type="spellStart"/>
      <w:r w:rsidR="00E90219" w:rsidRPr="00EF2249">
        <w:t>Buxadé</w:t>
      </w:r>
      <w:proofErr w:type="spellEnd"/>
      <w:r w:rsidR="00E90219" w:rsidRPr="00EF2249">
        <w:t xml:space="preserve"> e</w:t>
      </w:r>
      <w:r w:rsidR="00E90219">
        <w:t>t</w:t>
      </w:r>
      <w:r w:rsidR="00D275AE">
        <w:t xml:space="preserve"> al</w:t>
      </w:r>
      <w:r>
        <w:t>.</w:t>
      </w:r>
      <w:r w:rsidR="00E90219" w:rsidRPr="00EF2249">
        <w:t xml:space="preserve"> </w:t>
      </w:r>
      <w:r w:rsidR="00D275AE">
        <w:t>(</w:t>
      </w:r>
      <w:r w:rsidR="00E90219" w:rsidRPr="00EF2249">
        <w:t>2001</w:t>
      </w:r>
      <w:r w:rsidR="00D275AE">
        <w:t>)</w:t>
      </w:r>
      <w:r>
        <w:t>,</w:t>
      </w:r>
      <w:r w:rsidR="00BF606B">
        <w:t xml:space="preserve"> </w:t>
      </w:r>
      <w:r w:rsidR="00E90219">
        <w:t>Caravaca</w:t>
      </w:r>
      <w:r w:rsidR="00D275AE">
        <w:t xml:space="preserve"> et al</w:t>
      </w:r>
      <w:r>
        <w:t>.</w:t>
      </w:r>
      <w:r w:rsidR="00E90219" w:rsidRPr="00EF2249">
        <w:t xml:space="preserve"> </w:t>
      </w:r>
      <w:r w:rsidR="00D275AE">
        <w:t>(</w:t>
      </w:r>
      <w:r w:rsidR="00E90219" w:rsidRPr="00EF2249">
        <w:t>2007</w:t>
      </w:r>
      <w:r w:rsidR="00D275AE">
        <w:t>)</w:t>
      </w:r>
      <w:r>
        <w:t xml:space="preserve"> y</w:t>
      </w:r>
      <w:r w:rsidR="00BF606B">
        <w:t xml:space="preserve"> </w:t>
      </w:r>
      <w:proofErr w:type="spellStart"/>
      <w:r>
        <w:t>Babot</w:t>
      </w:r>
      <w:proofErr w:type="spellEnd"/>
      <w:r w:rsidR="00E90219">
        <w:t xml:space="preserve"> </w:t>
      </w:r>
      <w:r w:rsidR="00D275AE">
        <w:t>(</w:t>
      </w:r>
      <w:r w:rsidR="00E90219">
        <w:t>2008</w:t>
      </w:r>
      <w:r w:rsidR="00D275AE">
        <w:t>)</w:t>
      </w:r>
      <w:r w:rsidR="00E90219">
        <w:t>.</w:t>
      </w:r>
    </w:p>
    <w:p w:rsidR="00EE6445" w:rsidRDefault="00EE6445">
      <w:pPr>
        <w:spacing w:line="276" w:lineRule="auto"/>
        <w:jc w:val="left"/>
        <w:rPr>
          <w:rFonts w:ascii="Times New Roman" w:eastAsiaTheme="minorHAnsi" w:hAnsi="Times New Roman"/>
          <w:sz w:val="24"/>
          <w:lang w:val="es-ES" w:eastAsia="en-US"/>
        </w:rPr>
      </w:pPr>
      <w:r w:rsidRPr="000761ED">
        <w:rPr>
          <w:lang w:val="es-ES"/>
        </w:rPr>
        <w:br w:type="page"/>
      </w:r>
    </w:p>
    <w:p w:rsidR="00E90219" w:rsidRDefault="00E90219" w:rsidP="00102C58">
      <w:pPr>
        <w:pStyle w:val="parr"/>
      </w:pPr>
      <w:r>
        <w:lastRenderedPageBreak/>
        <w:t xml:space="preserve">Respecto al análisis de clasificación </w:t>
      </w:r>
      <w:r w:rsidR="00D275AE">
        <w:t>jerárquico s</w:t>
      </w:r>
      <w:r w:rsidR="00BF606B">
        <w:t xml:space="preserve">e ha empleado la metodología </w:t>
      </w:r>
      <w:r w:rsidR="00D275AE">
        <w:t xml:space="preserve">recogida por </w:t>
      </w:r>
      <w:r w:rsidR="00CC0E08">
        <w:t>M</w:t>
      </w:r>
      <w:r w:rsidR="00426459">
        <w:t>ilá</w:t>
      </w:r>
      <w:r w:rsidR="00CC0E08">
        <w:t>n et</w:t>
      </w:r>
      <w:r w:rsidR="00B83533">
        <w:t xml:space="preserve"> al. (2003), Gaspar et al. (2008</w:t>
      </w:r>
      <w:r w:rsidR="00CC0E08">
        <w:t>), Ruiz et al. (2008),</w:t>
      </w:r>
      <w:r w:rsidR="00BF606B">
        <w:t xml:space="preserve"> </w:t>
      </w:r>
      <w:r w:rsidR="00CC0E08">
        <w:t xml:space="preserve">Toro-Mujica et al. (2011), </w:t>
      </w:r>
      <w:proofErr w:type="spellStart"/>
      <w:r w:rsidR="00CC0E08" w:rsidRPr="00A34EB6">
        <w:t>Giorgis</w:t>
      </w:r>
      <w:proofErr w:type="spellEnd"/>
      <w:r w:rsidR="00CC0E08">
        <w:t xml:space="preserve"> et al. (2011) y Franco et al. (2011)</w:t>
      </w:r>
      <w:r w:rsidR="003565A6">
        <w:t>,</w:t>
      </w:r>
      <w:r w:rsidR="00D275AE">
        <w:t xml:space="preserve"> </w:t>
      </w:r>
      <w:r w:rsidR="003565A6">
        <w:t>que</w:t>
      </w:r>
      <w:r w:rsidR="00D275AE">
        <w:t xml:space="preserve"> emplea</w:t>
      </w:r>
      <w:r w:rsidR="00BF606B">
        <w:t>n</w:t>
      </w:r>
      <w:r w:rsidR="00D275AE">
        <w:t xml:space="preserve"> el</w:t>
      </w:r>
      <w:r w:rsidR="00BF606B">
        <w:t xml:space="preserve"> </w:t>
      </w:r>
      <w:r w:rsidR="00D275AE">
        <w:t xml:space="preserve">método de Ward y distancias euclidianas para la clasificación de explotaciones </w:t>
      </w:r>
      <w:r w:rsidR="00B76B61">
        <w:t>ganaderas utilizando indicadores de producción</w:t>
      </w:r>
    </w:p>
    <w:p w:rsidR="00BF606B" w:rsidRDefault="00D275AE" w:rsidP="00BF606B">
      <w:pPr>
        <w:pStyle w:val="parr"/>
      </w:pPr>
      <w:r>
        <w:t xml:space="preserve">En relación al análisis </w:t>
      </w:r>
      <w:proofErr w:type="spellStart"/>
      <w:r w:rsidR="00B76B61">
        <w:t>bietápico</w:t>
      </w:r>
      <w:proofErr w:type="spellEnd"/>
      <w:r w:rsidR="00B76B61">
        <w:t xml:space="preserve"> </w:t>
      </w:r>
      <w:r>
        <w:t>de clasificación se han empleado los análisis descritos en los trabajos de Gaspar et al</w:t>
      </w:r>
      <w:r w:rsidR="003565A6">
        <w:t>.</w:t>
      </w:r>
      <w:r>
        <w:t xml:space="preserve"> (2011) y </w:t>
      </w:r>
      <w:proofErr w:type="spellStart"/>
      <w:r>
        <w:t>Fumagalli</w:t>
      </w:r>
      <w:proofErr w:type="spellEnd"/>
      <w:r>
        <w:t xml:space="preserve"> et al</w:t>
      </w:r>
      <w:r w:rsidR="003565A6">
        <w:t>.</w:t>
      </w:r>
      <w:r>
        <w:t xml:space="preserve"> (2010)</w:t>
      </w:r>
      <w:r w:rsidR="00BF606B">
        <w:t>,</w:t>
      </w:r>
      <w:r>
        <w:t xml:space="preserve"> en los que mediante encuestas a explotaciones agropecuarias extraen información en forma de indicadores tanto cualitativos como cuantitativos, de manera que empleando el análisis clúster </w:t>
      </w:r>
      <w:proofErr w:type="spellStart"/>
      <w:r>
        <w:t>bietápico</w:t>
      </w:r>
      <w:proofErr w:type="spellEnd"/>
      <w:r>
        <w:t xml:space="preserve"> clasifica</w:t>
      </w:r>
      <w:r w:rsidR="00B76B61">
        <w:t>n</w:t>
      </w:r>
      <w:r>
        <w:t xml:space="preserve"> explotaciones agropecuarias según el valor que toman sus variables cualitativas.</w:t>
      </w:r>
      <w:r w:rsidR="00E35935">
        <w:t xml:space="preserve"> </w:t>
      </w:r>
      <w:r w:rsidR="006D151E">
        <w:t>Así</w:t>
      </w:r>
      <w:r w:rsidR="00E35935">
        <w:t xml:space="preserve"> las explotaciones quedan clasificadas dependiendo de sus indicadores de producción y comercialización.</w:t>
      </w:r>
    </w:p>
    <w:p w:rsidR="00BF606B" w:rsidRDefault="00B76B61" w:rsidP="00BF606B">
      <w:pPr>
        <w:pStyle w:val="parr"/>
      </w:pPr>
      <w:r>
        <w:t>En el</w:t>
      </w:r>
      <w:r w:rsidR="00BF606B">
        <w:t xml:space="preserve"> trabajo que se presenta, para facilitar la comprensión de algunas expresiones contenidas, se han adjuntado como anexos el cues</w:t>
      </w:r>
      <w:r>
        <w:t>tionario de la encuesta efectua</w:t>
      </w:r>
      <w:r w:rsidR="00BF606B">
        <w:t>da por el alumno</w:t>
      </w:r>
      <w:r w:rsidR="006B4334">
        <w:t xml:space="preserve"> a titulares, gerentes o responsables de las explotaciones de porcino extensivo en Extremadura (anexo I) y la vigente Norma de Calidad para el Jamón, la Paleta y la Ca</w:t>
      </w:r>
      <w:r w:rsidR="00027597">
        <w:t xml:space="preserve">ña de Lomo Ibérico (RD </w:t>
      </w:r>
      <w:r w:rsidR="006B4334">
        <w:t>1.469/2007) (anexo II). Igualmente, por su</w:t>
      </w:r>
      <w:r w:rsidR="00027597">
        <w:t xml:space="preserve"> gran</w:t>
      </w:r>
      <w:r w:rsidR="006B4334">
        <w:t xml:space="preserve"> trascendencia para el Sector del Porcino Ibérico, se incluye la comunicación emitida </w:t>
      </w:r>
      <w:r w:rsidR="00027597">
        <w:t xml:space="preserve">el 25 de enero de 2013 </w:t>
      </w:r>
      <w:r w:rsidR="006B4334">
        <w:t xml:space="preserve">por el Ministerio de Agricultura, Alimentación y Medio Ambiente </w:t>
      </w:r>
      <w:r w:rsidR="00027597">
        <w:t xml:space="preserve">sobre </w:t>
      </w:r>
      <w:r w:rsidR="006B4334">
        <w:t>“Proyecto de Modificación de la Norma de Calidad del Ibérico” (anexo III).</w:t>
      </w:r>
    </w:p>
    <w:p w:rsidR="00BF606B" w:rsidRDefault="00BF606B" w:rsidP="00BF606B">
      <w:pPr>
        <w:pStyle w:val="parr"/>
      </w:pPr>
    </w:p>
    <w:p w:rsidR="00BF606B" w:rsidRDefault="00BF606B" w:rsidP="00BF606B">
      <w:pPr>
        <w:pStyle w:val="parr"/>
      </w:pPr>
    </w:p>
    <w:p w:rsidR="00BF606B" w:rsidRDefault="00BF606B" w:rsidP="00BF606B">
      <w:pPr>
        <w:pStyle w:val="parr"/>
        <w:sectPr w:rsidR="00BF606B" w:rsidSect="003B2F0A">
          <w:headerReference w:type="default" r:id="rId14"/>
          <w:footerReference w:type="default" r:id="rId15"/>
          <w:pgSz w:w="11906" w:h="16838"/>
          <w:pgMar w:top="1417" w:right="1701" w:bottom="1417" w:left="1701" w:header="708" w:footer="708" w:gutter="0"/>
          <w:pgNumType w:start="1"/>
          <w:cols w:space="708"/>
          <w:docGrid w:linePitch="360"/>
        </w:sectPr>
      </w:pPr>
    </w:p>
    <w:p w:rsidR="00A92DF9" w:rsidRPr="00CC0E08" w:rsidRDefault="00AC2248" w:rsidP="00A529B8">
      <w:pPr>
        <w:pStyle w:val="Ttulo1"/>
        <w:rPr>
          <w:lang w:val="es-ES"/>
        </w:rPr>
      </w:pPr>
      <w:bookmarkStart w:id="9" w:name="_Toc347222611"/>
      <w:bookmarkStart w:id="10" w:name="_Toc369435615"/>
      <w:r>
        <w:rPr>
          <w:lang w:val="es-ES"/>
        </w:rPr>
        <w:lastRenderedPageBreak/>
        <w:t>2</w:t>
      </w:r>
      <w:r w:rsidR="00A92DF9" w:rsidRPr="00CC0E08">
        <w:rPr>
          <w:lang w:val="es-ES"/>
        </w:rPr>
        <w:t>. Antecedentes</w:t>
      </w:r>
      <w:bookmarkEnd w:id="9"/>
      <w:bookmarkEnd w:id="10"/>
    </w:p>
    <w:p w:rsidR="00CC1E83" w:rsidRDefault="00AC2248" w:rsidP="00CC1E83">
      <w:pPr>
        <w:pStyle w:val="Ttulo2"/>
        <w:rPr>
          <w:lang w:val="es-ES"/>
        </w:rPr>
      </w:pPr>
      <w:bookmarkStart w:id="11" w:name="_Toc347222612"/>
      <w:bookmarkStart w:id="12" w:name="_Toc369435616"/>
      <w:r>
        <w:rPr>
          <w:lang w:val="es-ES"/>
        </w:rPr>
        <w:t>2</w:t>
      </w:r>
      <w:r w:rsidR="00A92DF9" w:rsidRPr="00CC0E08">
        <w:rPr>
          <w:lang w:val="es-ES"/>
        </w:rPr>
        <w:t>.1.</w:t>
      </w:r>
      <w:r w:rsidR="00CC1E83" w:rsidRPr="00CC0E08">
        <w:rPr>
          <w:lang w:val="es-ES"/>
        </w:rPr>
        <w:t xml:space="preserve"> La dehesa</w:t>
      </w:r>
      <w:r w:rsidR="006D151E">
        <w:rPr>
          <w:lang w:val="es-ES"/>
        </w:rPr>
        <w:t xml:space="preserve"> y el porcino ibérico</w:t>
      </w:r>
      <w:bookmarkEnd w:id="11"/>
      <w:bookmarkEnd w:id="12"/>
    </w:p>
    <w:p w:rsidR="00AF6160" w:rsidRPr="00AF6160" w:rsidRDefault="00AF6160" w:rsidP="00AF6160">
      <w:pPr>
        <w:rPr>
          <w:lang w:val="es-ES"/>
        </w:rPr>
      </w:pPr>
    </w:p>
    <w:p w:rsidR="00CC1E83" w:rsidRPr="00C05E0A" w:rsidRDefault="00CC1E83" w:rsidP="00CC1E83">
      <w:pPr>
        <w:pStyle w:val="parr"/>
        <w:rPr>
          <w:sz w:val="27"/>
          <w:szCs w:val="27"/>
        </w:rPr>
      </w:pPr>
      <w:r w:rsidRPr="00C05E0A">
        <w:t>La dehesa es un ecosistema agroforestal caracterizado por la mezcla de pastos y encinas en el que se cría ganado. Estos pastizales son los más representativos para la ganadería en la Península Ibérica</w:t>
      </w:r>
      <w:r w:rsidR="00002649">
        <w:t xml:space="preserve">, </w:t>
      </w:r>
      <w:r w:rsidR="006B4334">
        <w:t xml:space="preserve">y </w:t>
      </w:r>
      <w:r w:rsidR="00002649">
        <w:t>están</w:t>
      </w:r>
      <w:r w:rsidRPr="00C05E0A">
        <w:t xml:space="preserve"> </w:t>
      </w:r>
      <w:r w:rsidR="00002649">
        <w:t>localizados en el cuadrante sur</w:t>
      </w:r>
      <w:r w:rsidRPr="00C05E0A">
        <w:t>oeste, ocupando una superficie de 5,8 millones de hectáreas en España (Joffre et al., 1999) y 0,7 millones de hectáreas en Portu</w:t>
      </w:r>
      <w:r>
        <w:t>gal (</w:t>
      </w:r>
      <w:r w:rsidRPr="00C05E0A">
        <w:t>Pereira et al., 2004)</w:t>
      </w:r>
      <w:r w:rsidR="006B4334">
        <w:t>. E</w:t>
      </w:r>
      <w:r w:rsidR="007739F8">
        <w:t>n Portugal a este siste</w:t>
      </w:r>
      <w:r w:rsidR="006B4334">
        <w:t>ma agroforestal se le denomina m</w:t>
      </w:r>
      <w:r w:rsidR="007739F8">
        <w:t>ontado</w:t>
      </w:r>
      <w:r w:rsidRPr="00C05E0A">
        <w:t xml:space="preserve">. Extremadura es </w:t>
      </w:r>
      <w:r w:rsidR="00002649">
        <w:t>el núcleo central</w:t>
      </w:r>
      <w:r w:rsidRPr="00C05E0A">
        <w:t>,</w:t>
      </w:r>
      <w:r w:rsidR="00002649">
        <w:t xml:space="preserve"> con 1,99 millones de hectáreas</w:t>
      </w:r>
      <w:r w:rsidR="00C16C92">
        <w:t xml:space="preserve"> como puede apreciarse en la figura 1</w:t>
      </w:r>
      <w:r w:rsidRPr="00C05E0A">
        <w:t xml:space="preserve"> (Morillo et al., 2008).</w:t>
      </w:r>
    </w:p>
    <w:p w:rsidR="00CC1E83" w:rsidRPr="00B94999" w:rsidRDefault="009C79D4" w:rsidP="005010CF">
      <w:pPr>
        <w:pStyle w:val="figura"/>
        <w:rPr>
          <w:lang w:val="es-ES"/>
        </w:rPr>
      </w:pPr>
      <w:bookmarkStart w:id="13" w:name="_Toc347222613"/>
      <w:bookmarkStart w:id="14" w:name="_Toc369435645"/>
      <w:r w:rsidRPr="00B94999">
        <w:rPr>
          <w:lang w:val="es-ES"/>
        </w:rPr>
        <w:t>Figura</w:t>
      </w:r>
      <w:r w:rsidR="00CC1E83" w:rsidRPr="00B94999">
        <w:rPr>
          <w:lang w:val="es-ES"/>
        </w:rPr>
        <w:t xml:space="preserve"> 1</w:t>
      </w:r>
      <w:r w:rsidR="006D151E" w:rsidRPr="00B94999">
        <w:rPr>
          <w:lang w:val="es-ES"/>
        </w:rPr>
        <w:t>.</w:t>
      </w:r>
      <w:r w:rsidR="00CC1E83" w:rsidRPr="00B94999">
        <w:rPr>
          <w:lang w:val="es-ES"/>
        </w:rPr>
        <w:t xml:space="preserve"> </w:t>
      </w:r>
      <w:r w:rsidR="00002649" w:rsidRPr="00B94999">
        <w:rPr>
          <w:lang w:val="es-ES"/>
        </w:rPr>
        <w:t>Localización de la</w:t>
      </w:r>
      <w:r w:rsidR="00CC1E83" w:rsidRPr="00B94999">
        <w:rPr>
          <w:lang w:val="es-ES"/>
        </w:rPr>
        <w:t xml:space="preserve"> dehesa en Extremadura</w:t>
      </w:r>
      <w:bookmarkEnd w:id="13"/>
      <w:bookmarkEnd w:id="14"/>
    </w:p>
    <w:p w:rsidR="00CC1E83" w:rsidRDefault="00CC1E83" w:rsidP="00CC1E83">
      <w:r>
        <w:rPr>
          <w:noProof/>
          <w:lang w:val="es-ES" w:eastAsia="es-ES"/>
        </w:rPr>
        <w:drawing>
          <wp:inline distT="0" distB="0" distL="0" distR="0">
            <wp:extent cx="5534025" cy="5375343"/>
            <wp:effectExtent l="19050" t="0" r="9525" b="0"/>
            <wp:docPr id="1" name="Imagen 1" descr="C:\Users\Af\Google Drive\porcino\articulos varios\grafico deh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Google Drive\porcino\articulos varios\grafico dehesa.png"/>
                    <pic:cNvPicPr>
                      <a:picLocks noChangeAspect="1" noChangeArrowheads="1"/>
                    </pic:cNvPicPr>
                  </pic:nvPicPr>
                  <pic:blipFill>
                    <a:blip r:embed="rId16" cstate="print"/>
                    <a:srcRect r="1587" b="4745"/>
                    <a:stretch>
                      <a:fillRect/>
                    </a:stretch>
                  </pic:blipFill>
                  <pic:spPr bwMode="auto">
                    <a:xfrm>
                      <a:off x="0" y="0"/>
                      <a:ext cx="5534025" cy="5375343"/>
                    </a:xfrm>
                    <a:prstGeom prst="rect">
                      <a:avLst/>
                    </a:prstGeom>
                    <a:noFill/>
                    <a:ln w="9525">
                      <a:noFill/>
                      <a:miter lim="800000"/>
                      <a:headEnd/>
                      <a:tailEnd/>
                    </a:ln>
                  </pic:spPr>
                </pic:pic>
              </a:graphicData>
            </a:graphic>
          </wp:inline>
        </w:drawing>
      </w:r>
    </w:p>
    <w:p w:rsidR="00CC1E83" w:rsidRPr="00AF6160" w:rsidRDefault="00E258F6" w:rsidP="00CC1E83">
      <w:pPr>
        <w:rPr>
          <w:rFonts w:cs="Arial"/>
          <w:b/>
          <w:lang w:val="es-ES"/>
        </w:rPr>
      </w:pPr>
      <w:r w:rsidRPr="00AF6160">
        <w:rPr>
          <w:rFonts w:cs="Arial"/>
          <w:b/>
          <w:lang w:val="es-ES"/>
        </w:rPr>
        <w:t>Fuente: Morillo et al.</w:t>
      </w:r>
      <w:r w:rsidR="00CC1E83" w:rsidRPr="00AF6160">
        <w:rPr>
          <w:rFonts w:cs="Arial"/>
          <w:b/>
          <w:lang w:val="es-ES"/>
        </w:rPr>
        <w:t xml:space="preserve"> </w:t>
      </w:r>
      <w:r w:rsidR="00002649" w:rsidRPr="00AF6160">
        <w:rPr>
          <w:rFonts w:cs="Arial"/>
          <w:b/>
          <w:lang w:val="es-ES"/>
        </w:rPr>
        <w:t>(</w:t>
      </w:r>
      <w:r w:rsidR="00CC1E83" w:rsidRPr="00AF6160">
        <w:rPr>
          <w:rFonts w:cs="Arial"/>
          <w:b/>
          <w:lang w:val="es-ES"/>
        </w:rPr>
        <w:t>2008</w:t>
      </w:r>
      <w:r w:rsidR="00002649" w:rsidRPr="00AF6160">
        <w:rPr>
          <w:rFonts w:cs="Arial"/>
          <w:b/>
          <w:lang w:val="es-ES"/>
        </w:rPr>
        <w:t>)</w:t>
      </w:r>
    </w:p>
    <w:p w:rsidR="00AC66F7" w:rsidRDefault="00AC66F7">
      <w:pPr>
        <w:spacing w:line="276" w:lineRule="auto"/>
        <w:jc w:val="left"/>
        <w:rPr>
          <w:rFonts w:ascii="Times New Roman" w:eastAsiaTheme="minorHAnsi" w:hAnsi="Times New Roman"/>
          <w:sz w:val="24"/>
          <w:lang w:val="es-ES" w:eastAsia="en-US"/>
        </w:rPr>
      </w:pPr>
    </w:p>
    <w:p w:rsidR="00CC1E83" w:rsidRDefault="00CC1E83" w:rsidP="00CC1E83">
      <w:pPr>
        <w:pStyle w:val="parr"/>
      </w:pPr>
      <w:r w:rsidRPr="004A63A5">
        <w:t xml:space="preserve">La dehesa se convierte en parte fundamental de la producción de porcino ibérico, si tenemos en cuenta que al ser una producción ligada al terreno, la cantidad y calidad de la dehesa va a determinar el número de animales que potencialmente pueden ser cebados. </w:t>
      </w:r>
      <w:r w:rsidR="007739F8">
        <w:t>En España, d</w:t>
      </w:r>
      <w:r w:rsidRPr="004A63A5">
        <w:t>esde octubre de 2001</w:t>
      </w:r>
      <w:r>
        <w:t xml:space="preserve"> se cuenta con la</w:t>
      </w:r>
      <w:r w:rsidRPr="004A63A5">
        <w:t xml:space="preserve"> Norma de Calidad para el Jamón, la Pa</w:t>
      </w:r>
      <w:r>
        <w:t xml:space="preserve">leta y la Caña de Lomo Ibéricos </w:t>
      </w:r>
      <w:r w:rsidR="00002649">
        <w:t>(</w:t>
      </w:r>
      <w:r>
        <w:t>Real Decreto 1</w:t>
      </w:r>
      <w:r w:rsidR="006B4334">
        <w:t>.</w:t>
      </w:r>
      <w:r>
        <w:t>083/2001</w:t>
      </w:r>
      <w:r w:rsidR="00002649">
        <w:t>)</w:t>
      </w:r>
      <w:r>
        <w:t xml:space="preserve">, </w:t>
      </w:r>
      <w:r w:rsidRPr="004A63A5">
        <w:t xml:space="preserve">normativa </w:t>
      </w:r>
      <w:r w:rsidR="00002649">
        <w:t xml:space="preserve">publicada </w:t>
      </w:r>
      <w:r w:rsidRPr="004A63A5">
        <w:t>para orde</w:t>
      </w:r>
      <w:r w:rsidR="006B4334">
        <w:t>nar el sector del cerdo ibérico</w:t>
      </w:r>
      <w:r w:rsidRPr="004A63A5">
        <w:t xml:space="preserve"> </w:t>
      </w:r>
      <w:r w:rsidR="00002649">
        <w:t xml:space="preserve">y </w:t>
      </w:r>
      <w:r>
        <w:t>modificada</w:t>
      </w:r>
      <w:r w:rsidRPr="004A63A5">
        <w:t xml:space="preserve"> </w:t>
      </w:r>
      <w:r w:rsidR="00002649">
        <w:t>por</w:t>
      </w:r>
      <w:r w:rsidRPr="004A63A5">
        <w:t xml:space="preserve"> el Real Decreto 1</w:t>
      </w:r>
      <w:r w:rsidR="00002649">
        <w:t>.</w:t>
      </w:r>
      <w:r w:rsidRPr="004A63A5">
        <w:t xml:space="preserve">469/2007, en el que se incluye la regularización </w:t>
      </w:r>
      <w:r>
        <w:t xml:space="preserve">tanto del sector del porcino ibérico como de sus productos </w:t>
      </w:r>
      <w:r w:rsidRPr="001625D3">
        <w:t>elaborados. Este Real Decreto define a la dehesa como</w:t>
      </w:r>
      <w:r w:rsidR="006B4334">
        <w:t xml:space="preserve"> un</w:t>
      </w:r>
      <w:r w:rsidRPr="001625D3">
        <w:t xml:space="preserve"> área geográfica con predominio de un sistema agroforestal de uso y gestión de la tierra basado principalmente en la explotación ganadera extensiva de una superficie continua de pastizal y arbolado mediterráneo, ocupada fundamentalmente por especies frondosas del género “</w:t>
      </w:r>
      <w:proofErr w:type="spellStart"/>
      <w:r w:rsidRPr="001625D3">
        <w:t>Quercus</w:t>
      </w:r>
      <w:proofErr w:type="spellEnd"/>
      <w:r w:rsidRPr="001625D3">
        <w:t>”, en la que es manifiesta la acción del hombre para su conservación y perdurabilidad, y con una cubierta arbolada media por explotación de, al menos, 10 árboles por hectárea de dicho género en producción.</w:t>
      </w:r>
      <w:r>
        <w:t xml:space="preserve"> E</w:t>
      </w:r>
      <w:r w:rsidRPr="004A63A5">
        <w:t>sta normativa delimita los términos municipales que pueden considerarse como dehesas aptas para el cebo de los cerdos en montanera y recebo</w:t>
      </w:r>
      <w:r>
        <w:t xml:space="preserve"> en su anexo III</w:t>
      </w:r>
      <w:r w:rsidRPr="004A63A5">
        <w:t xml:space="preserve">, que son las modalidades ligadas a la dehesa. Esta acotación incluye términos de las </w:t>
      </w:r>
      <w:r w:rsidR="00210AB5">
        <w:t>Comunidades A</w:t>
      </w:r>
      <w:r>
        <w:t>utónomas</w:t>
      </w:r>
      <w:r w:rsidR="00210AB5">
        <w:t xml:space="preserve"> de Castilla-</w:t>
      </w:r>
      <w:r w:rsidR="00002649">
        <w:t xml:space="preserve">La Mancha, Castilla y </w:t>
      </w:r>
      <w:r w:rsidRPr="004A63A5">
        <w:t>León, Madrid, Extremadura y Andalucía.</w:t>
      </w:r>
    </w:p>
    <w:p w:rsidR="00CC1E83" w:rsidRDefault="00CC1E83" w:rsidP="00CC1E83">
      <w:pPr>
        <w:pStyle w:val="parr"/>
      </w:pPr>
      <w:r>
        <w:t>T</w:t>
      </w:r>
      <w:r w:rsidRPr="006A33B2">
        <w:t>anto la dehesa como el montado constituyen ejemplos d</w:t>
      </w:r>
      <w:r w:rsidR="006B4334">
        <w:t>e uso de la tierra bien adaptados</w:t>
      </w:r>
      <w:r w:rsidRPr="006A33B2">
        <w:t xml:space="preserve"> a las restricciones ambientales de la región mediterránea, que se caracteriza por un bajo potencial edáfico y climático.</w:t>
      </w:r>
      <w:r w:rsidR="00210AB5">
        <w:t xml:space="preserve"> En el caso de la dehesa, é</w:t>
      </w:r>
      <w:r>
        <w:t>sta s</w:t>
      </w:r>
      <w:r w:rsidRPr="00353876">
        <w:t xml:space="preserve">e asienta sobre substratos de rocas silíceas, duras y ácidas, fundamentalmente pizarras y granitos, en un clima mediterráneo semiárido, caracterizado </w:t>
      </w:r>
      <w:r w:rsidR="006B4334">
        <w:t>por</w:t>
      </w:r>
      <w:r w:rsidRPr="00353876">
        <w:t xml:space="preserve"> verano</w:t>
      </w:r>
      <w:r>
        <w:t>s</w:t>
      </w:r>
      <w:r w:rsidRPr="00353876">
        <w:t xml:space="preserve"> secos y calurosos y por inviernos fríos y húmedos. El clima de la dehesa es mediterráneo, su precipitación media anual</w:t>
      </w:r>
      <w:r w:rsidR="006B4334">
        <w:t xml:space="preserve"> es de 552 mm</w:t>
      </w:r>
      <w:r w:rsidRPr="00353876">
        <w:t xml:space="preserve"> y l</w:t>
      </w:r>
      <w:r>
        <w:t xml:space="preserve">a temperatura </w:t>
      </w:r>
      <w:r w:rsidR="006B4334">
        <w:t>de</w:t>
      </w:r>
      <w:r>
        <w:t xml:space="preserve"> 16 °</w:t>
      </w:r>
      <w:r w:rsidR="00210AB5">
        <w:t>C</w:t>
      </w:r>
      <w:r w:rsidR="00002649">
        <w:t xml:space="preserve"> (</w:t>
      </w:r>
      <w:r>
        <w:t xml:space="preserve">Rolo et al., 2011). </w:t>
      </w:r>
      <w:r w:rsidRPr="0079620D">
        <w:rPr>
          <w:color w:val="000000"/>
        </w:rPr>
        <w:t xml:space="preserve">Según la primera revisión del Plan Forestal de Extremadura publicado en 2003 y revisado en 2010 se denomina dehesa a </w:t>
      </w:r>
      <w:r w:rsidRPr="0079620D">
        <w:t xml:space="preserve">un aprovechamiento </w:t>
      </w:r>
      <w:proofErr w:type="spellStart"/>
      <w:r w:rsidRPr="0079620D">
        <w:t>a</w:t>
      </w:r>
      <w:r w:rsidR="006B4334">
        <w:t>grosilvopastoral</w:t>
      </w:r>
      <w:proofErr w:type="spellEnd"/>
      <w:r w:rsidR="006B4334">
        <w:t xml:space="preserve"> del territorio que</w:t>
      </w:r>
      <w:r w:rsidRPr="0079620D">
        <w:t xml:space="preserve"> se encuentra constituido en su estrato arbóreo por</w:t>
      </w:r>
      <w:r w:rsidRPr="0079620D">
        <w:rPr>
          <w:color w:val="000000"/>
        </w:rPr>
        <w:t xml:space="preserve"> </w:t>
      </w:r>
      <w:proofErr w:type="spellStart"/>
      <w:r w:rsidRPr="0079620D">
        <w:rPr>
          <w:color w:val="000000"/>
        </w:rPr>
        <w:t>Quercus</w:t>
      </w:r>
      <w:proofErr w:type="spellEnd"/>
      <w:r w:rsidRPr="0079620D">
        <w:rPr>
          <w:color w:val="000000"/>
        </w:rPr>
        <w:t xml:space="preserve"> </w:t>
      </w:r>
      <w:proofErr w:type="spellStart"/>
      <w:r w:rsidRPr="0079620D">
        <w:rPr>
          <w:color w:val="000000"/>
        </w:rPr>
        <w:t>ilex</w:t>
      </w:r>
      <w:proofErr w:type="spellEnd"/>
      <w:r w:rsidRPr="0079620D">
        <w:rPr>
          <w:color w:val="000000"/>
        </w:rPr>
        <w:t xml:space="preserve"> Lam. (</w:t>
      </w:r>
      <w:proofErr w:type="gramStart"/>
      <w:r w:rsidRPr="0079620D">
        <w:rPr>
          <w:color w:val="000000"/>
        </w:rPr>
        <w:t>encina</w:t>
      </w:r>
      <w:proofErr w:type="gramEnd"/>
      <w:r w:rsidRPr="0079620D">
        <w:rPr>
          <w:color w:val="000000"/>
        </w:rPr>
        <w:t xml:space="preserve">) que está presente en el 80% de las zonas adehesadas, seguida de la mezcla de Q. </w:t>
      </w:r>
      <w:proofErr w:type="spellStart"/>
      <w:r w:rsidRPr="0079620D">
        <w:rPr>
          <w:color w:val="000000"/>
        </w:rPr>
        <w:t>ilex</w:t>
      </w:r>
      <w:proofErr w:type="spellEnd"/>
      <w:r w:rsidRPr="0079620D">
        <w:rPr>
          <w:color w:val="000000"/>
        </w:rPr>
        <w:t xml:space="preserve"> y Q</w:t>
      </w:r>
      <w:r w:rsidR="00210AB5">
        <w:rPr>
          <w:color w:val="000000"/>
        </w:rPr>
        <w:t>.</w:t>
      </w:r>
      <w:r w:rsidRPr="0079620D">
        <w:rPr>
          <w:color w:val="000000"/>
        </w:rPr>
        <w:t xml:space="preserve"> </w:t>
      </w:r>
      <w:proofErr w:type="spellStart"/>
      <w:r w:rsidRPr="0079620D">
        <w:rPr>
          <w:color w:val="000000"/>
        </w:rPr>
        <w:t>suber</w:t>
      </w:r>
      <w:proofErr w:type="spellEnd"/>
      <w:r w:rsidRPr="0079620D">
        <w:rPr>
          <w:color w:val="000000"/>
        </w:rPr>
        <w:t xml:space="preserve"> L. (alcornoque) con un 10% y de las dehesas de Q. </w:t>
      </w:r>
      <w:proofErr w:type="spellStart"/>
      <w:r w:rsidRPr="0079620D">
        <w:rPr>
          <w:color w:val="000000"/>
        </w:rPr>
        <w:t>suber</w:t>
      </w:r>
      <w:proofErr w:type="spellEnd"/>
      <w:r w:rsidRPr="0079620D">
        <w:rPr>
          <w:color w:val="000000"/>
        </w:rPr>
        <w:t xml:space="preserve"> L. con un 4%. </w:t>
      </w:r>
      <w:r w:rsidR="007739F8" w:rsidRPr="006B4334">
        <w:rPr>
          <w:color w:val="000000"/>
        </w:rPr>
        <w:t>Respecto a las condiciones climáticas e</w:t>
      </w:r>
      <w:r w:rsidRPr="006B4334">
        <w:t>l alcornoque se adapta mejor a una</w:t>
      </w:r>
      <w:r w:rsidR="006B4334" w:rsidRPr="006B4334">
        <w:t xml:space="preserve"> mayor</w:t>
      </w:r>
      <w:r w:rsidRPr="006B4334">
        <w:t xml:space="preserve"> humedad y la encina a un clima má</w:t>
      </w:r>
      <w:r w:rsidR="007739F8" w:rsidRPr="006B4334">
        <w:t xml:space="preserve">s seco </w:t>
      </w:r>
      <w:r w:rsidRPr="006B4334">
        <w:t>(Pinto-</w:t>
      </w:r>
      <w:proofErr w:type="spellStart"/>
      <w:r w:rsidRPr="006B4334">
        <w:t>Correia</w:t>
      </w:r>
      <w:proofErr w:type="spellEnd"/>
      <w:r w:rsidR="00002649" w:rsidRPr="006B4334">
        <w:t>,</w:t>
      </w:r>
      <w:r w:rsidRPr="006B4334">
        <w:t xml:space="preserve"> 2000).</w:t>
      </w:r>
      <w:r>
        <w:t xml:space="preserve"> </w:t>
      </w:r>
    </w:p>
    <w:p w:rsidR="00CC1E83" w:rsidRPr="00344126" w:rsidRDefault="00CC1E83" w:rsidP="00CC1E83">
      <w:pPr>
        <w:pStyle w:val="parr"/>
      </w:pPr>
      <w:r w:rsidRPr="004964FD">
        <w:t xml:space="preserve">La presencia de arbolado va a ser el elemento fundamental que condicione los usos o aprovechamientos y, por tanto, la orientación productiva de estas dehesas. </w:t>
      </w:r>
      <w:r w:rsidR="00210AB5">
        <w:t>D</w:t>
      </w:r>
      <w:r w:rsidRPr="006078CE">
        <w:t>istintos tipos de explotaciones de ganado bovino, porcino y ovino aprovechan los recursos de pastoreo de este ecosistema para la producción de carne y l</w:t>
      </w:r>
      <w:r w:rsidR="00210AB5">
        <w:t xml:space="preserve">a venta de animales de engorde. </w:t>
      </w:r>
      <w:r w:rsidRPr="004964FD">
        <w:t>Su explotación tradicional se basa en el aprovechamiento conjunto de sus recursos agrícolas, ganaderos y forestales.</w:t>
      </w:r>
      <w:r w:rsidR="00BF606B">
        <w:t xml:space="preserve"> </w:t>
      </w:r>
      <w:r w:rsidRPr="00A73634">
        <w:t>El uso ganadero extensivo es esencial; es el elemento que man</w:t>
      </w:r>
      <w:r>
        <w:t>tiene la estructura del sistema de dehesa.</w:t>
      </w:r>
    </w:p>
    <w:p w:rsidR="00CC1E83" w:rsidRDefault="00AC2248" w:rsidP="00CC1E83">
      <w:pPr>
        <w:pStyle w:val="Ttulo2"/>
        <w:rPr>
          <w:lang w:val="es-ES"/>
        </w:rPr>
      </w:pPr>
      <w:bookmarkStart w:id="15" w:name="_Toc347222614"/>
      <w:bookmarkStart w:id="16" w:name="_Toc369435617"/>
      <w:r>
        <w:rPr>
          <w:lang w:val="es-ES"/>
        </w:rPr>
        <w:lastRenderedPageBreak/>
        <w:t>2</w:t>
      </w:r>
      <w:r w:rsidR="00CC1E83" w:rsidRPr="00CC0E08">
        <w:rPr>
          <w:lang w:val="es-ES"/>
        </w:rPr>
        <w:t>.2. Importancia económica del porcino ibérico</w:t>
      </w:r>
      <w:bookmarkEnd w:id="15"/>
      <w:bookmarkEnd w:id="16"/>
    </w:p>
    <w:p w:rsidR="00210AB5" w:rsidRPr="00210AB5" w:rsidRDefault="00210AB5" w:rsidP="00210AB5">
      <w:pPr>
        <w:rPr>
          <w:lang w:val="es-ES"/>
        </w:rPr>
      </w:pPr>
    </w:p>
    <w:p w:rsidR="00CC1E83" w:rsidRDefault="00CC1E83" w:rsidP="00CC1E83">
      <w:pPr>
        <w:pStyle w:val="parr"/>
      </w:pPr>
      <w:r w:rsidRPr="006078CE">
        <w:t>El porcino ibérico</w:t>
      </w:r>
      <w:r w:rsidR="00210AB5">
        <w:t xml:space="preserve"> se caracteriza</w:t>
      </w:r>
      <w:r w:rsidRPr="006078CE">
        <w:t xml:space="preserve"> por su sistema tradicional de explotaci</w:t>
      </w:r>
      <w:r w:rsidR="006B4334">
        <w:t>ón en extensivo</w:t>
      </w:r>
      <w:r w:rsidRPr="006078CE">
        <w:t xml:space="preserve">. También resalta el aprovechamiento de los recursos naturales, su contribución a la conservación y su fácil adecuación a las prácticas de bienestar animal. </w:t>
      </w:r>
      <w:r w:rsidRPr="00BD5E50">
        <w:t>Este sistema de producción ganadera es de gran interés debido a la gran calidad que aporta</w:t>
      </w:r>
      <w:r w:rsidR="007E1DE6">
        <w:t>,</w:t>
      </w:r>
      <w:r w:rsidRPr="00BD5E50">
        <w:t xml:space="preserve"> tanto a los animales como a los productos de consumo derivados de ellos</w:t>
      </w:r>
      <w:r>
        <w:t>, como embutidos o jamones.</w:t>
      </w:r>
    </w:p>
    <w:p w:rsidR="00CC1E83" w:rsidRDefault="00CC1E83" w:rsidP="00CC1E83">
      <w:pPr>
        <w:pStyle w:val="parr"/>
      </w:pPr>
      <w:r>
        <w:t xml:space="preserve">Del censo </w:t>
      </w:r>
      <w:r w:rsidR="00210AB5">
        <w:t>nacional</w:t>
      </w:r>
      <w:r>
        <w:t xml:space="preserve"> </w:t>
      </w:r>
      <w:r w:rsidR="007E1DE6">
        <w:t xml:space="preserve">de 2,6 millones </w:t>
      </w:r>
      <w:r>
        <w:t xml:space="preserve">de animales de porcino ibérico, Extremadura </w:t>
      </w:r>
      <w:r w:rsidR="007E1DE6">
        <w:t xml:space="preserve">se sitúa en primer lugar </w:t>
      </w:r>
      <w:r w:rsidR="00210AB5">
        <w:t xml:space="preserve">con 935.493 animales </w:t>
      </w:r>
      <w:r>
        <w:t>seguida de Andalucía con 845.819 animales y Casti</w:t>
      </w:r>
      <w:r w:rsidR="00210AB5">
        <w:t>lla y León con 751.166 animales. E</w:t>
      </w:r>
      <w:r>
        <w:t>sto supone que el 35,65% del porcino ibérico en extensivo se sitúa en Extremadura (</w:t>
      </w:r>
      <w:r w:rsidR="007E1DE6">
        <w:t>Ministerio de Agricultura, 2012</w:t>
      </w:r>
      <w:r>
        <w:t xml:space="preserve">). </w:t>
      </w:r>
      <w:r w:rsidR="007E1DE6">
        <w:t>En 2011 su facturación ascendió a 228</w:t>
      </w:r>
      <w:r w:rsidRPr="003E2B1E">
        <w:t>,6 millones de euros, que supuso el 3</w:t>
      </w:r>
      <w:r w:rsidR="007E1DE6">
        <w:t>1</w:t>
      </w:r>
      <w:r w:rsidR="000D47CB">
        <w:t>,</w:t>
      </w:r>
      <w:r w:rsidRPr="003E2B1E">
        <w:t>5% de la Producción Animal (</w:t>
      </w:r>
      <w:r w:rsidR="007E1DE6" w:rsidRPr="00BF606B">
        <w:t>Consejería de Agricultura, DR, MA y E, 2012</w:t>
      </w:r>
      <w:r w:rsidRPr="003E2B1E">
        <w:t>), que lo sitúa en primer lugar de los subsectores agrarios extremeños.</w:t>
      </w:r>
    </w:p>
    <w:p w:rsidR="00CC1E83" w:rsidRDefault="00CC1E83" w:rsidP="00CC1E83">
      <w:pPr>
        <w:pStyle w:val="parr"/>
      </w:pPr>
      <w:r>
        <w:t xml:space="preserve">Dentro del censo de animales la mayoría de las </w:t>
      </w:r>
      <w:r w:rsidR="00210AB5">
        <w:t>explotaciones</w:t>
      </w:r>
      <w:r>
        <w:t xml:space="preserve"> de producción extremeña se destinan a crear en primer lugar cerdos de más de 110 kg que supone un 44,86% del censo total en España. En segundo lugar las granjas extremeñas producen 236.503</w:t>
      </w:r>
      <w:r w:rsidR="00210AB5">
        <w:t xml:space="preserve"> lechones (cerdos hasta 20 kg)</w:t>
      </w:r>
      <w:r>
        <w:t xml:space="preserve"> que supone un 42,52% del censo</w:t>
      </w:r>
      <w:r w:rsidR="00210AB5">
        <w:t xml:space="preserve"> nacional</w:t>
      </w:r>
      <w:r>
        <w:t xml:space="preserve"> de lechones</w:t>
      </w:r>
      <w:r w:rsidR="00C16C92">
        <w:t xml:space="preserve"> como se observa en la figura 2</w:t>
      </w:r>
      <w:r>
        <w:t>.</w:t>
      </w:r>
    </w:p>
    <w:p w:rsidR="00CC1E83" w:rsidRPr="006D358C" w:rsidRDefault="007E1DE6" w:rsidP="009C79D4">
      <w:pPr>
        <w:pStyle w:val="figura"/>
        <w:rPr>
          <w:lang w:val="es-ES"/>
        </w:rPr>
      </w:pPr>
      <w:bookmarkStart w:id="17" w:name="_Toc347222615"/>
      <w:bookmarkStart w:id="18" w:name="_Toc369435646"/>
      <w:r>
        <w:rPr>
          <w:lang w:val="es-ES"/>
        </w:rPr>
        <w:t xml:space="preserve">Figura </w:t>
      </w:r>
      <w:r w:rsidR="009C79D4">
        <w:rPr>
          <w:lang w:val="es-ES"/>
        </w:rPr>
        <w:t>2</w:t>
      </w:r>
      <w:r w:rsidR="00002649">
        <w:rPr>
          <w:lang w:val="es-ES"/>
        </w:rPr>
        <w:t>. Censos de animales de cebo</w:t>
      </w:r>
      <w:bookmarkEnd w:id="17"/>
      <w:bookmarkEnd w:id="18"/>
    </w:p>
    <w:p w:rsidR="00CC1E83" w:rsidRDefault="006360D5" w:rsidP="00CC1E83">
      <w:pPr>
        <w:rPr>
          <w:highlight w:val="green"/>
        </w:rPr>
      </w:pPr>
      <w:r>
        <w:rPr>
          <w:noProof/>
          <w:lang w:val="es-ES" w:eastAsia="es-ES"/>
        </w:rPr>
        <w:drawing>
          <wp:inline distT="0" distB="0" distL="0" distR="0">
            <wp:extent cx="5222801" cy="3092632"/>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089" t="1748" r="1813" b="2098"/>
                    <a:stretch>
                      <a:fillRect/>
                    </a:stretch>
                  </pic:blipFill>
                  <pic:spPr bwMode="auto">
                    <a:xfrm>
                      <a:off x="0" y="0"/>
                      <a:ext cx="5225145" cy="3094020"/>
                    </a:xfrm>
                    <a:prstGeom prst="rect">
                      <a:avLst/>
                    </a:prstGeom>
                    <a:noFill/>
                  </pic:spPr>
                </pic:pic>
              </a:graphicData>
            </a:graphic>
          </wp:inline>
        </w:drawing>
      </w:r>
    </w:p>
    <w:p w:rsidR="00CC1E83" w:rsidRPr="00AF6160" w:rsidRDefault="00CC1E83" w:rsidP="00CC1E83">
      <w:pPr>
        <w:rPr>
          <w:rFonts w:cs="Arial"/>
          <w:b/>
          <w:lang w:val="es-ES"/>
        </w:rPr>
      </w:pPr>
      <w:r w:rsidRPr="00AF6160">
        <w:rPr>
          <w:rFonts w:cs="Arial"/>
          <w:b/>
          <w:lang w:val="es-ES"/>
        </w:rPr>
        <w:t xml:space="preserve">Fuente: Elaboración propia a partir de datos del </w:t>
      </w:r>
      <w:r w:rsidR="007E1DE6" w:rsidRPr="00AF6160">
        <w:rPr>
          <w:rFonts w:cs="Arial"/>
          <w:b/>
          <w:lang w:val="es-ES"/>
        </w:rPr>
        <w:t>Ministerio de Agricultura</w:t>
      </w:r>
      <w:r w:rsidR="00002649" w:rsidRPr="00AF6160">
        <w:rPr>
          <w:rFonts w:cs="Arial"/>
          <w:b/>
          <w:lang w:val="es-ES"/>
        </w:rPr>
        <w:t xml:space="preserve"> (</w:t>
      </w:r>
      <w:r w:rsidR="006360D5" w:rsidRPr="00AF6160">
        <w:rPr>
          <w:rFonts w:cs="Arial"/>
          <w:b/>
          <w:lang w:val="es-ES"/>
        </w:rPr>
        <w:t>2012</w:t>
      </w:r>
      <w:r w:rsidR="00002649" w:rsidRPr="00AF6160">
        <w:rPr>
          <w:rFonts w:cs="Arial"/>
          <w:b/>
          <w:lang w:val="es-ES"/>
        </w:rPr>
        <w:t>)</w:t>
      </w:r>
    </w:p>
    <w:p w:rsidR="00CC1E83" w:rsidRPr="000701B7" w:rsidRDefault="00CC1E83" w:rsidP="00CC1E83">
      <w:pPr>
        <w:pStyle w:val="parr"/>
      </w:pPr>
      <w:r w:rsidRPr="000701B7">
        <w:t xml:space="preserve">El sector del porcino ibérico se enfrenta desde 2007 a una aguda crisis, motivada, además de por la bajada de precios de los productos del cerdo ibérico, por la subida del precio </w:t>
      </w:r>
      <w:r w:rsidRPr="000701B7">
        <w:lastRenderedPageBreak/>
        <w:t>de los piensos compuestos y por el desequilibrio por exceso de oferta en el mercado, que lo han convertido en un sector muy sensible a las fluctuaciones del mercado, en el que los ganaderos han experimentado una fuerte disminución de sus rentabilidades.</w:t>
      </w:r>
    </w:p>
    <w:p w:rsidR="009C79D4" w:rsidRDefault="007E1DE6" w:rsidP="009C79D4">
      <w:pPr>
        <w:pStyle w:val="figura"/>
        <w:rPr>
          <w:lang w:val="es-ES"/>
        </w:rPr>
      </w:pPr>
      <w:bookmarkStart w:id="19" w:name="_Toc347222616"/>
      <w:bookmarkStart w:id="20" w:name="_Toc369435647"/>
      <w:r>
        <w:rPr>
          <w:lang w:val="es-ES"/>
        </w:rPr>
        <w:t>Figura</w:t>
      </w:r>
      <w:r w:rsidR="00CC1E83">
        <w:rPr>
          <w:lang w:val="es-ES"/>
        </w:rPr>
        <w:t xml:space="preserve"> </w:t>
      </w:r>
      <w:r w:rsidR="009C79D4">
        <w:rPr>
          <w:lang w:val="es-ES"/>
        </w:rPr>
        <w:t>3</w:t>
      </w:r>
      <w:r>
        <w:rPr>
          <w:lang w:val="es-ES"/>
        </w:rPr>
        <w:t>.</w:t>
      </w:r>
      <w:r w:rsidR="00CC1E83">
        <w:rPr>
          <w:lang w:val="es-ES"/>
        </w:rPr>
        <w:t xml:space="preserve"> Evolución del censo de porcino ibérico en extensivo en España</w:t>
      </w:r>
      <w:bookmarkEnd w:id="19"/>
      <w:bookmarkEnd w:id="20"/>
      <w:r w:rsidR="0087273C">
        <w:rPr>
          <w:lang w:val="es-ES"/>
        </w:rPr>
        <w:t xml:space="preserve"> </w:t>
      </w:r>
    </w:p>
    <w:p w:rsidR="00CC1E83" w:rsidRDefault="006360D5" w:rsidP="009C79D4">
      <w:pPr>
        <w:pStyle w:val="figura"/>
        <w:rPr>
          <w:highlight w:val="green"/>
          <w:lang w:val="es-ES"/>
        </w:rPr>
      </w:pPr>
      <w:r>
        <w:rPr>
          <w:noProof/>
          <w:lang w:val="es-ES" w:eastAsia="es-ES"/>
        </w:rPr>
        <w:drawing>
          <wp:inline distT="0" distB="0" distL="0" distR="0">
            <wp:extent cx="5155831" cy="3561907"/>
            <wp:effectExtent l="19050" t="0" r="6719"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153240" cy="3560117"/>
                    </a:xfrm>
                    <a:prstGeom prst="rect">
                      <a:avLst/>
                    </a:prstGeom>
                    <a:noFill/>
                  </pic:spPr>
                </pic:pic>
              </a:graphicData>
            </a:graphic>
          </wp:inline>
        </w:drawing>
      </w:r>
    </w:p>
    <w:p w:rsidR="00CC1E83" w:rsidRPr="00D633A9" w:rsidRDefault="00CC1E83" w:rsidP="00CC1E83">
      <w:pPr>
        <w:rPr>
          <w:rFonts w:ascii="Times New Roman" w:hAnsi="Times New Roman" w:cs="Times New Roman"/>
          <w:b/>
          <w:sz w:val="24"/>
          <w:lang w:val="es-ES"/>
        </w:rPr>
      </w:pPr>
      <w:r w:rsidRPr="00D633A9">
        <w:rPr>
          <w:rFonts w:ascii="Times New Roman" w:hAnsi="Times New Roman" w:cs="Times New Roman"/>
          <w:b/>
          <w:sz w:val="24"/>
          <w:lang w:val="es-ES"/>
        </w:rPr>
        <w:t>Fuente: Elaboración propia a p</w:t>
      </w:r>
      <w:r w:rsidR="006360D5">
        <w:rPr>
          <w:rFonts w:ascii="Times New Roman" w:hAnsi="Times New Roman" w:cs="Times New Roman"/>
          <w:b/>
          <w:sz w:val="24"/>
          <w:lang w:val="es-ES"/>
        </w:rPr>
        <w:t>artir de datos del MAGRAMA (2012</w:t>
      </w:r>
      <w:r w:rsidR="00002649">
        <w:rPr>
          <w:rFonts w:ascii="Times New Roman" w:hAnsi="Times New Roman" w:cs="Times New Roman"/>
          <w:b/>
          <w:sz w:val="24"/>
          <w:lang w:val="es-ES"/>
        </w:rPr>
        <w:t>)</w:t>
      </w:r>
    </w:p>
    <w:p w:rsidR="00CC1E83" w:rsidRDefault="0087273C" w:rsidP="00CC1E83">
      <w:pPr>
        <w:pStyle w:val="parr"/>
      </w:pPr>
      <w:r>
        <w:t xml:space="preserve">Como puede apreciarse </w:t>
      </w:r>
      <w:r w:rsidR="00CC1E83" w:rsidRPr="003D77D3">
        <w:t xml:space="preserve">en </w:t>
      </w:r>
      <w:r w:rsidR="007E1DE6">
        <w:t xml:space="preserve">la figura </w:t>
      </w:r>
      <w:r w:rsidR="009C79D4">
        <w:t>3</w:t>
      </w:r>
      <w:r>
        <w:t xml:space="preserve">, </w:t>
      </w:r>
      <w:r w:rsidR="00CC1E83" w:rsidRPr="003D77D3">
        <w:t>en el año 2007 se inició una subida en el censo hasta llegar a los 2.963.922 cerd</w:t>
      </w:r>
      <w:r w:rsidR="007E1DE6">
        <w:t>os de porcino ibérico en España. D</w:t>
      </w:r>
      <w:r w:rsidR="00CC1E83" w:rsidRPr="003D77D3">
        <w:t xml:space="preserve">ebido a la crisis en el sector los dos años siguientes experimentaron una bajada en el censo hasta llegar en el 2009 a 1.983.218 cerdos censados. En los años 2010 y 2011 se ha </w:t>
      </w:r>
      <w:r w:rsidR="003C3336">
        <w:t>observado</w:t>
      </w:r>
      <w:r w:rsidR="00CC1E83" w:rsidRPr="003D77D3">
        <w:t xml:space="preserve"> una subida en el censo de porcino llegando en 2011 a 2.624.006 ce</w:t>
      </w:r>
      <w:r w:rsidR="006360D5">
        <w:t>rdos, aunque ha vuelto a descender en el 2012 con</w:t>
      </w:r>
      <w:r w:rsidR="006360D5" w:rsidRPr="006360D5">
        <w:t xml:space="preserve"> 2</w:t>
      </w:r>
      <w:r w:rsidR="006360D5">
        <w:t>.</w:t>
      </w:r>
      <w:r w:rsidR="006360D5" w:rsidRPr="006360D5">
        <w:t>189</w:t>
      </w:r>
      <w:r w:rsidR="006360D5">
        <w:t>.</w:t>
      </w:r>
      <w:r w:rsidR="006360D5" w:rsidRPr="006360D5">
        <w:t>638</w:t>
      </w:r>
      <w:r w:rsidR="006360D5">
        <w:t xml:space="preserve"> cerdos.</w:t>
      </w:r>
    </w:p>
    <w:p w:rsidR="005B3199" w:rsidRPr="003D77D3" w:rsidRDefault="005B3199" w:rsidP="00CC1E83">
      <w:pPr>
        <w:pStyle w:val="parr"/>
      </w:pPr>
      <w:r w:rsidRPr="00AF6160">
        <w:t xml:space="preserve">Desde el año 1997 el sector del porcino ibérico ha estado </w:t>
      </w:r>
      <w:r w:rsidR="00A86F11" w:rsidRPr="00AF6160">
        <w:t>aumentando</w:t>
      </w:r>
      <w:r w:rsidRPr="00AF6160">
        <w:t xml:space="preserve">, en diez años consiguió no </w:t>
      </w:r>
      <w:r w:rsidR="00A86F11" w:rsidRPr="00AF6160">
        <w:t>oscilar</w:t>
      </w:r>
      <w:r w:rsidRPr="00AF6160">
        <w:t xml:space="preserve"> demasiado y llegar a los 3 millones de </w:t>
      </w:r>
      <w:r w:rsidR="00A86F11" w:rsidRPr="00AF6160">
        <w:t>cerdos censados, pero a causa de la crisis económica iniciada en 2008 el sector del porcino se ha visto ampliamente resentido y aunque en 2011 percibiera una subida</w:t>
      </w:r>
      <w:r w:rsidR="00AF6160" w:rsidRPr="00AF6160">
        <w:t>.</w:t>
      </w:r>
    </w:p>
    <w:p w:rsidR="00CC1E83" w:rsidRDefault="00CC1E83" w:rsidP="00CC1E83">
      <w:pPr>
        <w:pStyle w:val="parr"/>
        <w:rPr>
          <w:highlight w:val="yellow"/>
        </w:rPr>
      </w:pPr>
    </w:p>
    <w:p w:rsidR="00CC1E83" w:rsidRDefault="00CC1E83" w:rsidP="00CC1E83">
      <w:pPr>
        <w:spacing w:line="276" w:lineRule="auto"/>
        <w:jc w:val="left"/>
        <w:rPr>
          <w:rFonts w:ascii="Times New Roman" w:eastAsiaTheme="minorHAnsi" w:hAnsi="Times New Roman"/>
          <w:sz w:val="24"/>
          <w:highlight w:val="yellow"/>
          <w:lang w:val="es-ES" w:eastAsia="en-US"/>
        </w:rPr>
      </w:pPr>
      <w:r w:rsidRPr="00A569BE">
        <w:rPr>
          <w:highlight w:val="yellow"/>
          <w:lang w:val="es-ES"/>
        </w:rPr>
        <w:br w:type="page"/>
      </w:r>
    </w:p>
    <w:p w:rsidR="00CC1E83" w:rsidRDefault="00AC2248" w:rsidP="00CC1E83">
      <w:pPr>
        <w:pStyle w:val="Ttulo2"/>
        <w:rPr>
          <w:lang w:val="es-ES"/>
        </w:rPr>
      </w:pPr>
      <w:bookmarkStart w:id="21" w:name="_Toc347222617"/>
      <w:bookmarkStart w:id="22" w:name="_Toc369435618"/>
      <w:r>
        <w:rPr>
          <w:lang w:val="es-ES"/>
        </w:rPr>
        <w:lastRenderedPageBreak/>
        <w:t>2</w:t>
      </w:r>
      <w:r w:rsidR="00CC1E83" w:rsidRPr="00CC0E08">
        <w:rPr>
          <w:lang w:val="es-ES"/>
        </w:rPr>
        <w:t>.3. Clasificación del porcino ibérico en España</w:t>
      </w:r>
      <w:bookmarkEnd w:id="21"/>
      <w:bookmarkEnd w:id="22"/>
    </w:p>
    <w:p w:rsidR="003C3336" w:rsidRPr="003C3336" w:rsidRDefault="003C3336" w:rsidP="003C3336">
      <w:pPr>
        <w:rPr>
          <w:lang w:val="es-ES"/>
        </w:rPr>
      </w:pPr>
    </w:p>
    <w:p w:rsidR="00CC1E83" w:rsidRDefault="00CC1E83" w:rsidP="00CC1E83">
      <w:pPr>
        <w:pStyle w:val="parr"/>
      </w:pPr>
      <w:r w:rsidRPr="00A569BE">
        <w:t>Para el estudio de este sector hay que tener en cuenta que existen disti</w:t>
      </w:r>
      <w:r w:rsidR="003C3336">
        <w:t>ntas modalidades de explotación extensiva</w:t>
      </w:r>
      <w:r w:rsidR="007E1DE6">
        <w:t>, con distintos</w:t>
      </w:r>
      <w:r w:rsidRPr="00A569BE">
        <w:t xml:space="preserve"> tipos de ganado y</w:t>
      </w:r>
      <w:r w:rsidR="007E1DE6">
        <w:t>,</w:t>
      </w:r>
      <w:r w:rsidRPr="00A569BE">
        <w:t xml:space="preserve"> por consiguiente </w:t>
      </w:r>
      <w:r w:rsidR="007E1DE6">
        <w:t xml:space="preserve">con </w:t>
      </w:r>
      <w:r w:rsidRPr="00A569BE">
        <w:t xml:space="preserve">varios productos de venta. Pueden ser explotaciones solo con porcino, </w:t>
      </w:r>
      <w:r w:rsidR="007E1DE6">
        <w:t xml:space="preserve">o mixtas de </w:t>
      </w:r>
      <w:r w:rsidRPr="00A569BE">
        <w:t xml:space="preserve">porcino con ovino, </w:t>
      </w:r>
      <w:proofErr w:type="gramStart"/>
      <w:r w:rsidRPr="00A569BE">
        <w:t>porcino</w:t>
      </w:r>
      <w:proofErr w:type="gramEnd"/>
      <w:r w:rsidRPr="00A569BE">
        <w:t xml:space="preserve"> con bovino y porcino con ovino y bovino. </w:t>
      </w:r>
    </w:p>
    <w:p w:rsidR="00CC1E83" w:rsidRDefault="00CC1E83" w:rsidP="00CC1E83">
      <w:pPr>
        <w:pStyle w:val="parr"/>
      </w:pPr>
      <w:r w:rsidRPr="003B70BE">
        <w:t>Considerando la alimentación suministrada al animal</w:t>
      </w:r>
      <w:r>
        <w:t xml:space="preserve"> e</w:t>
      </w:r>
      <w:r w:rsidRPr="003B70BE">
        <w:t>n el periodo inmediatamente anterior al sacrificio</w:t>
      </w:r>
      <w:r w:rsidR="007E1DE6">
        <w:t>,</w:t>
      </w:r>
      <w:r w:rsidRPr="003B70BE">
        <w:t xml:space="preserve"> se</w:t>
      </w:r>
      <w:r>
        <w:t xml:space="preserve"> designa la denominación con la que se puede vender el cerdo en España. Esto es muy importante puesto que </w:t>
      </w:r>
      <w:r w:rsidR="003C3336">
        <w:t>su</w:t>
      </w:r>
      <w:r>
        <w:t xml:space="preserve"> denominación está ligada a la calidad y precio del cerdo. </w:t>
      </w:r>
    </w:p>
    <w:p w:rsidR="00CC1E83" w:rsidRPr="003B70BE" w:rsidRDefault="00CC1E83" w:rsidP="00CC1E83">
      <w:pPr>
        <w:pStyle w:val="parr"/>
      </w:pPr>
      <w:r>
        <w:t xml:space="preserve"> Siguiendo la </w:t>
      </w:r>
      <w:r w:rsidRPr="004A63A5">
        <w:t>Norm</w:t>
      </w:r>
      <w:r w:rsidR="006401C4">
        <w:t>117 kg mí</w:t>
      </w:r>
      <w:r w:rsidRPr="004A63A5">
        <w:t>a de Calidad para el Jamón, la Pa</w:t>
      </w:r>
      <w:r>
        <w:t xml:space="preserve">leta y la Caña de Lomo Ibéricos </w:t>
      </w:r>
      <w:r w:rsidR="007E1DE6">
        <w:t>(</w:t>
      </w:r>
      <w:r>
        <w:t>Real Decreto 1</w:t>
      </w:r>
      <w:r w:rsidR="00E871B5">
        <w:t>.</w:t>
      </w:r>
      <w:r>
        <w:t>083/2001</w:t>
      </w:r>
      <w:r w:rsidR="007E1DE6">
        <w:t>)</w:t>
      </w:r>
      <w:r>
        <w:t xml:space="preserve">, </w:t>
      </w:r>
      <w:r w:rsidR="003C3336">
        <w:t>se diferencian</w:t>
      </w:r>
      <w:r>
        <w:t xml:space="preserve"> cuatro tipos de cebo</w:t>
      </w:r>
      <w:r w:rsidR="007E1DE6">
        <w:t>,</w:t>
      </w:r>
      <w:r>
        <w:t xml:space="preserve"> que darán cuatro posibilidades de venta</w:t>
      </w:r>
      <w:r w:rsidRPr="003B70BE">
        <w:t>:</w:t>
      </w:r>
    </w:p>
    <w:p w:rsidR="00CC1E83" w:rsidRDefault="00CC1E83" w:rsidP="00CC1E83">
      <w:pPr>
        <w:pStyle w:val="parr"/>
      </w:pPr>
      <w:r w:rsidRPr="0019182D">
        <w:t>1.- Cerdos de bellota o terminados en montanera:</w:t>
      </w:r>
      <w:r w:rsidRPr="003B70BE">
        <w:t xml:space="preserve"> </w:t>
      </w:r>
      <w:r>
        <w:t>Esta denominación p</w:t>
      </w:r>
      <w:r w:rsidRPr="003B70BE">
        <w:t>odrá ser</w:t>
      </w:r>
      <w:r>
        <w:t xml:space="preserve"> </w:t>
      </w:r>
      <w:r w:rsidRPr="003B70BE">
        <w:t xml:space="preserve">empleada para aquellos </w:t>
      </w:r>
      <w:r>
        <w:t>animales que su</w:t>
      </w:r>
      <w:r w:rsidRPr="003B70BE">
        <w:t xml:space="preserve"> aprovechamiento</w:t>
      </w:r>
      <w:r>
        <w:t xml:space="preserve"> haya sido </w:t>
      </w:r>
      <w:r w:rsidRPr="003B70BE">
        <w:t>exclusivo de bellotas, hierba y demás recursos</w:t>
      </w:r>
      <w:r>
        <w:t xml:space="preserve"> </w:t>
      </w:r>
      <w:r w:rsidRPr="003B70BE">
        <w:t>naturales de la dehesa, sin posibilidad de administración</w:t>
      </w:r>
      <w:r>
        <w:t xml:space="preserve"> </w:t>
      </w:r>
      <w:r w:rsidRPr="003B70BE">
        <w:t>de alimentación suplementaria, siempre y cuando el</w:t>
      </w:r>
      <w:r>
        <w:t xml:space="preserve"> </w:t>
      </w:r>
      <w:r w:rsidRPr="003B70BE">
        <w:t>aprovechamiento se haya realizado bajo las</w:t>
      </w:r>
      <w:r>
        <w:t xml:space="preserve"> </w:t>
      </w:r>
      <w:r w:rsidRPr="003B70BE">
        <w:t>siguientes condiciones mínimas:</w:t>
      </w:r>
    </w:p>
    <w:p w:rsidR="00CC1E83" w:rsidRDefault="00CC1E83" w:rsidP="00CC1E83">
      <w:pPr>
        <w:pStyle w:val="parr"/>
        <w:numPr>
          <w:ilvl w:val="0"/>
          <w:numId w:val="3"/>
        </w:numPr>
      </w:pPr>
      <w:r w:rsidRPr="003B70BE">
        <w:t>El peso medio de entrada en montanera de cada</w:t>
      </w:r>
      <w:r>
        <w:t xml:space="preserve"> </w:t>
      </w:r>
      <w:r w:rsidR="003C3336">
        <w:t>lote</w:t>
      </w:r>
      <w:r w:rsidRPr="003B70BE">
        <w:t xml:space="preserve"> estará comprendido entre 92 y 115 </w:t>
      </w:r>
      <w:r w:rsidR="00E871B5">
        <w:t>kg</w:t>
      </w:r>
      <w:r w:rsidRPr="003B70BE">
        <w:t>.</w:t>
      </w:r>
    </w:p>
    <w:p w:rsidR="00CC1E83" w:rsidRDefault="00CC1E83" w:rsidP="00CC1E83">
      <w:pPr>
        <w:pStyle w:val="parr"/>
        <w:numPr>
          <w:ilvl w:val="0"/>
          <w:numId w:val="3"/>
        </w:numPr>
      </w:pPr>
      <w:r w:rsidRPr="003B70BE">
        <w:t>Las fechas de entrada en montanera serán desde</w:t>
      </w:r>
      <w:r>
        <w:t xml:space="preserve"> </w:t>
      </w:r>
      <w:r w:rsidRPr="003B70BE">
        <w:t>el 1 de octubre hasta el 15 de diciembre de cada año.</w:t>
      </w:r>
    </w:p>
    <w:p w:rsidR="00CC1E83" w:rsidRDefault="00CC1E83" w:rsidP="00CC1E83">
      <w:pPr>
        <w:pStyle w:val="parr"/>
        <w:numPr>
          <w:ilvl w:val="0"/>
          <w:numId w:val="3"/>
        </w:numPr>
      </w:pPr>
      <w:r w:rsidRPr="003B70BE">
        <w:t>La reposición en montanera será como mínimo</w:t>
      </w:r>
      <w:r>
        <w:t xml:space="preserve"> </w:t>
      </w:r>
      <w:r w:rsidRPr="003B70BE">
        <w:t xml:space="preserve">de 46 </w:t>
      </w:r>
      <w:r w:rsidR="00E871B5">
        <w:t>kg</w:t>
      </w:r>
      <w:r w:rsidRPr="003B70BE">
        <w:t xml:space="preserve"> durante una estancia mínima en la dehesa</w:t>
      </w:r>
      <w:r>
        <w:t xml:space="preserve"> </w:t>
      </w:r>
      <w:r w:rsidRPr="003B70BE">
        <w:t>de 60 días.</w:t>
      </w:r>
      <w:r>
        <w:t xml:space="preserve"> </w:t>
      </w:r>
    </w:p>
    <w:p w:rsidR="00CC1E83" w:rsidRDefault="00CC1E83" w:rsidP="00CC1E83">
      <w:pPr>
        <w:pStyle w:val="parr"/>
        <w:numPr>
          <w:ilvl w:val="0"/>
          <w:numId w:val="3"/>
        </w:numPr>
      </w:pPr>
      <w:r w:rsidRPr="003B70BE">
        <w:t>El periodo de sacrificio estará comprendido entre</w:t>
      </w:r>
      <w:r>
        <w:t xml:space="preserve"> </w:t>
      </w:r>
      <w:r w:rsidRPr="003B70BE">
        <w:t>el 15 de diciembre y el 15 de abril de cada campaña.</w:t>
      </w:r>
    </w:p>
    <w:p w:rsidR="00CC1E83" w:rsidRDefault="00CC1E83" w:rsidP="00CC1E83">
      <w:pPr>
        <w:pStyle w:val="parr"/>
        <w:numPr>
          <w:ilvl w:val="0"/>
          <w:numId w:val="3"/>
        </w:numPr>
      </w:pPr>
      <w:r w:rsidRPr="003B70BE">
        <w:t>La edad mínima al sacrificio será de 14 meses.</w:t>
      </w:r>
    </w:p>
    <w:p w:rsidR="00CC1E83" w:rsidRDefault="00CC1E83" w:rsidP="00CC1E83">
      <w:pPr>
        <w:pStyle w:val="parr"/>
        <w:numPr>
          <w:ilvl w:val="0"/>
          <w:numId w:val="3"/>
        </w:numPr>
      </w:pPr>
      <w:r w:rsidRPr="003B70BE">
        <w:t>El peso mínimo al sacrificio será de 117 kg como</w:t>
      </w:r>
      <w:r>
        <w:t xml:space="preserve"> </w:t>
      </w:r>
      <w:r w:rsidRPr="003B70BE">
        <w:t>peso medio de las canales del lote y de 108 kg como peso</w:t>
      </w:r>
      <w:r>
        <w:t xml:space="preserve"> </w:t>
      </w:r>
      <w:r w:rsidRPr="003B70BE">
        <w:t>mínimo individual por cada canal.</w:t>
      </w:r>
    </w:p>
    <w:p w:rsidR="00CC1E83" w:rsidRPr="003B70BE" w:rsidRDefault="00CC1E83" w:rsidP="00CC1E83">
      <w:pPr>
        <w:pStyle w:val="parr"/>
        <w:numPr>
          <w:ilvl w:val="0"/>
          <w:numId w:val="3"/>
        </w:numPr>
      </w:pPr>
      <w:r w:rsidRPr="003B70BE">
        <w:t>La carga ganadera total de la dehesa en ningún</w:t>
      </w:r>
      <w:r>
        <w:t xml:space="preserve"> </w:t>
      </w:r>
      <w:r w:rsidRPr="003B70BE">
        <w:t>caso será mayor de 2 c</w:t>
      </w:r>
      <w:r>
        <w:t>erdos en montanera por hectárea</w:t>
      </w:r>
      <w:r w:rsidRPr="003B70BE">
        <w:t>.</w:t>
      </w:r>
    </w:p>
    <w:p w:rsidR="00CC1E83" w:rsidRPr="003B70BE" w:rsidRDefault="00CC1E83" w:rsidP="00CC1E83">
      <w:pPr>
        <w:pStyle w:val="parr"/>
      </w:pPr>
      <w:r w:rsidRPr="001E55DC">
        <w:t>2.- Cerdos de recebo o terminado en recebo:</w:t>
      </w:r>
      <w:r w:rsidRPr="003B70BE">
        <w:t xml:space="preserve"> </w:t>
      </w:r>
      <w:r>
        <w:t xml:space="preserve">Se asigna a los </w:t>
      </w:r>
      <w:r w:rsidRPr="003B70BE">
        <w:t>animales que después</w:t>
      </w:r>
      <w:r>
        <w:t xml:space="preserve"> </w:t>
      </w:r>
      <w:r w:rsidRPr="003B70BE">
        <w:t>de reponer un mínimo de peso en montanera su</w:t>
      </w:r>
      <w:r>
        <w:t xml:space="preserve"> </w:t>
      </w:r>
      <w:r w:rsidRPr="003B70BE">
        <w:t>cebo es completado mediante el aporte de piensos, constituidos</w:t>
      </w:r>
      <w:r>
        <w:t xml:space="preserve"> </w:t>
      </w:r>
      <w:r w:rsidRPr="003B70BE">
        <w:t xml:space="preserve">fundamentalmente </w:t>
      </w:r>
      <w:r w:rsidR="00D4212C">
        <w:t>por</w:t>
      </w:r>
      <w:r w:rsidRPr="003B70BE">
        <w:t xml:space="preserve"> cereales y leguminosas,</w:t>
      </w:r>
      <w:r>
        <w:t xml:space="preserve"> </w:t>
      </w:r>
      <w:r w:rsidRPr="003B70BE">
        <w:t>ha</w:t>
      </w:r>
      <w:r w:rsidR="00D4212C">
        <w:t xml:space="preserve">sta el momento de su </w:t>
      </w:r>
      <w:r w:rsidR="00D4212C">
        <w:lastRenderedPageBreak/>
        <w:t>sacrificio. S</w:t>
      </w:r>
      <w:r>
        <w:t xml:space="preserve">us características son iguales a la </w:t>
      </w:r>
      <w:r w:rsidRPr="00E73816">
        <w:t>denominación de cerdo de dehesa a diferencia de las fechas de entrada en montanera que serán desde el 1 de octubre hasta el 15 de enero de cada campaña, la reposición en montanera será como mínimo de 29 kilos menor que en los cerdos de montanera, los animales deberán permanecer en la dehesa una estancia mínima de 60 días y el periodo de sacrificio estará comprendido entre el 15 de diciembre y el 15 de mayo de cada campaña.</w:t>
      </w:r>
    </w:p>
    <w:p w:rsidR="00CC1E83" w:rsidRPr="003B70BE" w:rsidRDefault="00CC1E83" w:rsidP="00CC1E83">
      <w:pPr>
        <w:pStyle w:val="parr"/>
      </w:pPr>
      <w:r w:rsidRPr="001E55DC">
        <w:t>3.- Cerdo de cebo de campo:</w:t>
      </w:r>
      <w:r w:rsidRPr="003B70BE">
        <w:t xml:space="preserve"> </w:t>
      </w:r>
      <w:r>
        <w:t>Este es un tipo nuevo de denominación original en esta ley para el porcino y p</w:t>
      </w:r>
      <w:r w:rsidRPr="003B70BE">
        <w:t>odrá ser empleada para</w:t>
      </w:r>
      <w:r>
        <w:t xml:space="preserve"> </w:t>
      </w:r>
      <w:r w:rsidRPr="003B70BE">
        <w:t>aquellos animales cuya alimentación se basa</w:t>
      </w:r>
      <w:r>
        <w:t xml:space="preserve"> </w:t>
      </w:r>
      <w:r w:rsidRPr="003B70BE">
        <w:t>en piensos constituidos fundamentalmente por cereales y</w:t>
      </w:r>
      <w:r>
        <w:t xml:space="preserve"> </w:t>
      </w:r>
      <w:r w:rsidRPr="003B70BE">
        <w:t>leguminosas y que completan su alimentación mediante</w:t>
      </w:r>
      <w:r>
        <w:t xml:space="preserve"> </w:t>
      </w:r>
      <w:r w:rsidRPr="003B70BE">
        <w:t>una estancia mínima en campo, previa a su sacrificio,</w:t>
      </w:r>
      <w:r>
        <w:t xml:space="preserve"> </w:t>
      </w:r>
      <w:r w:rsidRPr="003B70BE">
        <w:t>de 60 días, durante la cual también recibirán una alimentación</w:t>
      </w:r>
      <w:r>
        <w:t xml:space="preserve"> </w:t>
      </w:r>
      <w:r w:rsidRPr="003B70BE">
        <w:t xml:space="preserve">a base de pienso. </w:t>
      </w:r>
      <w:r>
        <w:t xml:space="preserve">Estos cerdos tienen como diferencia fundamental que </w:t>
      </w:r>
      <w:r w:rsidRPr="00E73816">
        <w:t>la edad mínima</w:t>
      </w:r>
      <w:r>
        <w:t xml:space="preserve"> al sacrificio será de 12 meses. </w:t>
      </w:r>
      <w:r w:rsidR="00D4212C">
        <w:t>La</w:t>
      </w:r>
      <w:r w:rsidRPr="00E73816">
        <w:t xml:space="preserve"> fase final de cebo se realizará en campo, entendiéndose como tal al recinto cerrado no cementado en el que se ceban los cerdos y en el que, al menos, los comederos deberán estar separados de los bebederos una distancia superior a 100 metros y la densidad máxima será de 15 cerdos por hectárea.</w:t>
      </w:r>
      <w:r>
        <w:t xml:space="preserve"> </w:t>
      </w:r>
    </w:p>
    <w:p w:rsidR="00402286" w:rsidRDefault="00CC1E83" w:rsidP="00CC1E83">
      <w:pPr>
        <w:pStyle w:val="parr"/>
      </w:pPr>
      <w:r w:rsidRPr="001E55DC">
        <w:t>4.- Cerdo de cebo:</w:t>
      </w:r>
      <w:r w:rsidR="007E1DE6">
        <w:t xml:space="preserve"> É</w:t>
      </w:r>
      <w:r w:rsidRPr="00951F6E">
        <w:t>sta es la denominación con calidad inferior dentro de los cuatro grupos. Agrupa a los animales cuya alimentación hasta alcanzar el peso de sacrificio se basa en piensos constituidos fundamentalmente por cereales y leguminosas y la edad mínima al sacrificio será de 10 meses.</w:t>
      </w:r>
    </w:p>
    <w:p w:rsidR="00402286" w:rsidRDefault="00402286" w:rsidP="00402286">
      <w:pPr>
        <w:pStyle w:val="parr"/>
      </w:pPr>
      <w:r>
        <w:t>Actualmente la vigente Norma de Calidad para el Jamón, la Paleta y la Caña de Lomo Ibérico (RD 1.469/2007) va a ser derogada tal y como se indica en la comunicación emitida el 25 de enero de 2013 por el Ministerio de Agricultura, Alimentación y Medio Ambiente sobre “Proyecto de Modificación de la Norma de Calidad del Ibérico”</w:t>
      </w:r>
    </w:p>
    <w:p w:rsidR="00402286" w:rsidRPr="00402286" w:rsidRDefault="00402286" w:rsidP="00402286">
      <w:pPr>
        <w:pStyle w:val="parr"/>
      </w:pPr>
      <w:r w:rsidRPr="00402286">
        <w:t xml:space="preserve">Con la nueva </w:t>
      </w:r>
      <w:r>
        <w:t>norma</w:t>
      </w:r>
      <w:r w:rsidRPr="00402286">
        <w:t xml:space="preserve"> que deberá aprobarse en Consejo de Ministros</w:t>
      </w:r>
      <w:r w:rsidR="00B0299F">
        <w:t xml:space="preserve"> en los próximos meses</w:t>
      </w:r>
      <w:r w:rsidRPr="00402286">
        <w:t>, solo se establecen tres categorías en función de la alimentación y el manejo de los animales: cerdo de bellota o engordado los últimos tres meses de vida solo a base de bellota en la dehesa; cerdo de cebo de campo, criado con pienso, pero también en el campo a base de hierba y bellota, y de cebo, solo a base de pienso en una granja. Estas tres denominaciones se aplicarán para el cerdo 100% ibérico y para el ibérico o cruzado que deberá tener una pureza genética mínima del 50%, porcentajes que deberán figurar igualmente en la etiqueta.</w:t>
      </w:r>
    </w:p>
    <w:p w:rsidR="00402286" w:rsidRPr="00402286" w:rsidRDefault="00402286" w:rsidP="00402286">
      <w:pPr>
        <w:pStyle w:val="parr"/>
      </w:pPr>
      <w:r w:rsidRPr="00402286">
        <w:t>Con la normativa hasta ahora en vigor, las denominaciones son de jamón ibérico de bellota, de recebo, de cebo y de cebo de campo, tanto como ibérico puro como simplemente de ibérico o cruzado. Una más de la que habrá en el futuro.</w:t>
      </w:r>
    </w:p>
    <w:p w:rsidR="00CC1E83" w:rsidRPr="00B0299F" w:rsidRDefault="00402286" w:rsidP="00CC1E83">
      <w:pPr>
        <w:pStyle w:val="parr"/>
      </w:pPr>
      <w:bookmarkStart w:id="23" w:name="sumario_1"/>
      <w:bookmarkEnd w:id="23"/>
      <w:r w:rsidRPr="00B0299F">
        <w:t xml:space="preserve">El tema más problemático se encuentra en la designación del tipo de producto. La nueva normativa plantea establecer las categorías de «de bellota % ibérico» y «de cebo % ibérico». </w:t>
      </w:r>
      <w:r w:rsidR="00B0299F" w:rsidRPr="00B0299F">
        <w:t>Ya</w:t>
      </w:r>
      <w:r w:rsidRPr="00B0299F">
        <w:t xml:space="preserve"> que los defensores de la raza porcina ibérica quieren que se identifique: si es </w:t>
      </w:r>
      <w:r w:rsidRPr="00B0299F">
        <w:lastRenderedPageBreak/>
        <w:t xml:space="preserve">100% raza ibérica o cruzado con la raza de cerdos </w:t>
      </w:r>
      <w:proofErr w:type="spellStart"/>
      <w:r w:rsidRPr="00B0299F">
        <w:t>Duroc</w:t>
      </w:r>
      <w:proofErr w:type="spellEnd"/>
      <w:r w:rsidRPr="00B0299F">
        <w:t>, si se ha criado en una Dehesa al aire libre o de manera intensiva en naves industriales, y, por último, si dicho jamón procede de un cerdo alimentado con bellotas y hierbas o lo han sido con piensos.</w:t>
      </w:r>
    </w:p>
    <w:p w:rsidR="00CC1E83" w:rsidRPr="00CC0E08" w:rsidRDefault="00AC2248" w:rsidP="00CC1E83">
      <w:pPr>
        <w:pStyle w:val="Ttulo2"/>
        <w:rPr>
          <w:lang w:val="es-ES"/>
        </w:rPr>
      </w:pPr>
      <w:bookmarkStart w:id="24" w:name="_Toc347222618"/>
      <w:bookmarkStart w:id="25" w:name="_Toc369435619"/>
      <w:r>
        <w:rPr>
          <w:lang w:val="es-ES"/>
        </w:rPr>
        <w:t>2</w:t>
      </w:r>
      <w:r w:rsidR="00A92DF9" w:rsidRPr="00CC0E08">
        <w:rPr>
          <w:lang w:val="es-ES"/>
        </w:rPr>
        <w:t xml:space="preserve">.4. </w:t>
      </w:r>
      <w:r w:rsidR="00CC1E83" w:rsidRPr="00CC0E08">
        <w:rPr>
          <w:lang w:val="es-ES"/>
        </w:rPr>
        <w:t>Manejo del porcino ibérico</w:t>
      </w:r>
      <w:bookmarkEnd w:id="24"/>
      <w:bookmarkEnd w:id="25"/>
    </w:p>
    <w:p w:rsidR="00CC1E83" w:rsidRPr="000408F4" w:rsidRDefault="00CC1E83" w:rsidP="00CC1E83">
      <w:pPr>
        <w:pStyle w:val="parr"/>
      </w:pPr>
      <w:r w:rsidRPr="000408F4">
        <w:t xml:space="preserve">El manejo de la explotación comprende además de la cubrición y gestación de las madres, el período de crecimiento y cebo de los animales, que incluyen a su vez las fases de cría, recría, </w:t>
      </w:r>
      <w:proofErr w:type="spellStart"/>
      <w:r w:rsidRPr="000408F4">
        <w:t>premontanera</w:t>
      </w:r>
      <w:proofErr w:type="spellEnd"/>
      <w:r w:rsidRPr="000408F4">
        <w:t xml:space="preserve"> y montanera. Estas fases están íntimamente ligadas con los alimentos suministrados tanto por el hombre como por la dehesa.</w:t>
      </w:r>
    </w:p>
    <w:p w:rsidR="00CC1E83" w:rsidRDefault="00CC1E83" w:rsidP="00D4212C">
      <w:pPr>
        <w:pStyle w:val="parr"/>
        <w:ind w:firstLine="0"/>
      </w:pPr>
      <w:r>
        <w:t xml:space="preserve">1.- </w:t>
      </w:r>
      <w:r w:rsidRPr="00A569BE">
        <w:t>Cubr</w:t>
      </w:r>
      <w:r w:rsidR="00D4212C">
        <w:t>ición y gestación de las madres</w:t>
      </w:r>
    </w:p>
    <w:p w:rsidR="00CC1E83" w:rsidRDefault="00CC1E83" w:rsidP="00CC1E83">
      <w:pPr>
        <w:pStyle w:val="parr"/>
      </w:pPr>
      <w:r w:rsidRPr="00A569BE">
        <w:t>La producción de porcino se basa en la explotación de cerda</w:t>
      </w:r>
      <w:r w:rsidR="00BF606B">
        <w:t xml:space="preserve"> </w:t>
      </w:r>
      <w:r w:rsidRPr="00A569BE">
        <w:t xml:space="preserve">reproductora ibérica pura con macho reproductor de las razas Ibérica, </w:t>
      </w:r>
      <w:proofErr w:type="spellStart"/>
      <w:r w:rsidRPr="00A569BE">
        <w:t>Duroc</w:t>
      </w:r>
      <w:proofErr w:type="spellEnd"/>
      <w:r w:rsidRPr="00A569BE">
        <w:t xml:space="preserve"> o </w:t>
      </w:r>
      <w:proofErr w:type="spellStart"/>
      <w:r w:rsidRPr="00A569BE">
        <w:t>Duroc</w:t>
      </w:r>
      <w:proofErr w:type="spellEnd"/>
      <w:r w:rsidRPr="00A569BE">
        <w:t>-Jersey, puro o resultante de cruce entre ellas</w:t>
      </w:r>
      <w:r w:rsidR="00D4212C">
        <w:t>, según el</w:t>
      </w:r>
      <w:r w:rsidRPr="00A569BE">
        <w:t xml:space="preserve"> Real Decreto 1</w:t>
      </w:r>
      <w:r w:rsidR="007E1DE6">
        <w:t>.</w:t>
      </w:r>
      <w:r w:rsidRPr="00A569BE">
        <w:t xml:space="preserve">469/2007. La primera cubrición de las hembras reproductoras se realiza entre los 8 y 10 meses de edad, con un peso aproximado de 65 kg. El período de cubrición debe tener una duración mínima de 25 días para cubrir al menos un ciclo </w:t>
      </w:r>
      <w:proofErr w:type="spellStart"/>
      <w:r w:rsidRPr="00A569BE">
        <w:t>estral</w:t>
      </w:r>
      <w:proofErr w:type="spellEnd"/>
      <w:r w:rsidRPr="00A569BE">
        <w:t>.</w:t>
      </w:r>
      <w:r>
        <w:t xml:space="preserve"> </w:t>
      </w:r>
      <w:r w:rsidRPr="00A569BE">
        <w:t>La cubrición puede tener lugar mediante monta natural con proporciones muy variables de cerdas por verraco o bien por inseminación artificial.</w:t>
      </w:r>
    </w:p>
    <w:p w:rsidR="00AF6160" w:rsidRDefault="00CC1E83" w:rsidP="00C16C92">
      <w:pPr>
        <w:pStyle w:val="parr"/>
      </w:pPr>
      <w:r w:rsidRPr="00A569BE">
        <w:t xml:space="preserve">Durante el período de gestación las hembras ibéricas suelen estar sometidas a un manejo mayor y a un consumo de pienso </w:t>
      </w:r>
      <w:r>
        <w:t>elevado</w:t>
      </w:r>
      <w:r w:rsidR="00D4212C">
        <w:t>. Por tanto</w:t>
      </w:r>
      <w:r w:rsidRPr="00A569BE">
        <w:t xml:space="preserve"> suelen ser suplementadas con pienso dependiendo de la época del año (1,5 a 2,5 kg/día).</w:t>
      </w:r>
      <w:r>
        <w:t xml:space="preserve"> </w:t>
      </w:r>
      <w:r w:rsidRPr="00A569BE">
        <w:t>Durante la lactaci</w:t>
      </w:r>
      <w:r>
        <w:t>ón de las madres se</w:t>
      </w:r>
      <w:r w:rsidRPr="00A569BE">
        <w:t xml:space="preserve"> aumenta el aporte de pienso según el estado corporal de las cerdas (2,5 a 3,5 kg/día), puesto que necesitan más rendimiento al estar alimentando a las crías</w:t>
      </w:r>
      <w:r>
        <w:t>.</w:t>
      </w:r>
    </w:p>
    <w:p w:rsidR="00CC1E83" w:rsidRDefault="00D4212C" w:rsidP="00D4212C">
      <w:pPr>
        <w:pStyle w:val="parr"/>
        <w:ind w:firstLine="0"/>
      </w:pPr>
      <w:r>
        <w:t>2.- Cría</w:t>
      </w:r>
    </w:p>
    <w:p w:rsidR="00CC1E83" w:rsidRDefault="00CC1E83" w:rsidP="00CC1E83">
      <w:pPr>
        <w:pStyle w:val="parr"/>
      </w:pPr>
      <w:r w:rsidRPr="00856CE9">
        <w:t>La época de cría incluye desde el nacimiento al destete, hasta que el animal come con independencia de la madre, es decir, se refiere al período de lactancia.</w:t>
      </w:r>
      <w:r w:rsidRPr="00A569BE">
        <w:t xml:space="preserve"> </w:t>
      </w:r>
    </w:p>
    <w:p w:rsidR="00C16C92" w:rsidRDefault="00CC1E83" w:rsidP="00EE6445">
      <w:pPr>
        <w:pStyle w:val="parr"/>
      </w:pPr>
      <w:r>
        <w:t xml:space="preserve">Normalmente se obtienen de cada reproductora dos partos por cada lote, aunque muchos ganaderos intentan aumentar mediante manejo el número de partos. </w:t>
      </w:r>
      <w:r w:rsidRPr="00A569BE">
        <w:t>Los partos se realizan de forma tradicional en naves de paridera con cubículos</w:t>
      </w:r>
      <w:r>
        <w:t xml:space="preserve"> (naves acondicionadas para el parto, con sus correspondientes cubículos)</w:t>
      </w:r>
      <w:r w:rsidRPr="00A569BE">
        <w:t xml:space="preserve"> o en el sistema camping</w:t>
      </w:r>
      <w:r>
        <w:t xml:space="preserve"> (al exterior, con estructura móvil que permite resguardarse de las inclemencias del tiempo). </w:t>
      </w:r>
      <w:r w:rsidRPr="00A569BE">
        <w:t xml:space="preserve">Los lechones a partir de los 21 días de vida, con un peso alrededor de </w:t>
      </w:r>
      <w:r w:rsidR="00B12501">
        <w:t>7</w:t>
      </w:r>
      <w:r w:rsidRPr="00A569BE">
        <w:t xml:space="preserve"> kg, comienzan a ser suplementados con cantidades crecientes de pienso de </w:t>
      </w:r>
      <w:r>
        <w:t>alta calidad</w:t>
      </w:r>
      <w:r w:rsidRPr="00A569BE">
        <w:t>, desde los 100</w:t>
      </w:r>
      <w:r w:rsidR="00D4212C">
        <w:t xml:space="preserve"> </w:t>
      </w:r>
      <w:r w:rsidRPr="00A569BE">
        <w:t>g/lechón/día hasta 900 g/lechón/d</w:t>
      </w:r>
      <w:r w:rsidRPr="00B12501">
        <w:t>ía al final del período de cría</w:t>
      </w:r>
      <w:r w:rsidR="00B12501">
        <w:t xml:space="preserve"> (Aguinaga, 201</w:t>
      </w:r>
      <w:r w:rsidR="00DB50AB">
        <w:t>0</w:t>
      </w:r>
      <w:r w:rsidR="00B12501">
        <w:t>)</w:t>
      </w:r>
      <w:r w:rsidR="00D4212C">
        <w:t>;</w:t>
      </w:r>
      <w:r w:rsidR="00B12501" w:rsidRPr="00B12501">
        <w:t xml:space="preserve"> la dieta inicial es leche materna</w:t>
      </w:r>
      <w:r w:rsidR="00B12501">
        <w:t xml:space="preserve">. Esta etapa termina </w:t>
      </w:r>
      <w:r w:rsidR="00D4212C">
        <w:t>cuando</w:t>
      </w:r>
      <w:r w:rsidR="00B12501">
        <w:t xml:space="preserve"> el animal alcanza un peso de aproximadamente 25 kg que corresponde con una edad de entre 1 y 3 meses</w:t>
      </w:r>
      <w:r w:rsidR="00C16C92">
        <w:t>, como puede verse en el esquema de la figura 4</w:t>
      </w:r>
      <w:r w:rsidR="00DB50AB">
        <w:t>.</w:t>
      </w:r>
    </w:p>
    <w:p w:rsidR="00C16C92" w:rsidRDefault="00C16C92">
      <w:pPr>
        <w:spacing w:line="276" w:lineRule="auto"/>
        <w:jc w:val="left"/>
        <w:rPr>
          <w:rFonts w:eastAsiaTheme="minorHAnsi"/>
          <w:lang w:val="es-ES" w:eastAsia="en-US"/>
        </w:rPr>
      </w:pPr>
      <w:r w:rsidRPr="00351E37">
        <w:rPr>
          <w:lang w:val="es-ES"/>
        </w:rPr>
        <w:br w:type="page"/>
      </w:r>
    </w:p>
    <w:p w:rsidR="00CC1E83" w:rsidRDefault="00CC1E83" w:rsidP="00EE6445">
      <w:pPr>
        <w:pStyle w:val="parr"/>
      </w:pPr>
    </w:p>
    <w:p w:rsidR="00C16C92" w:rsidRPr="00841F04" w:rsidRDefault="00C16C92" w:rsidP="00C16C92">
      <w:pPr>
        <w:pStyle w:val="parr"/>
        <w:rPr>
          <w:b/>
        </w:rPr>
      </w:pPr>
      <w:r>
        <w:rPr>
          <w:b/>
        </w:rPr>
        <w:t>Figura 4. Esquema de representación de porcino ibérico de montanera</w:t>
      </w:r>
    </w:p>
    <w:p w:rsidR="00C16C92" w:rsidRDefault="00C16C92" w:rsidP="00C16C92">
      <w:pPr>
        <w:pStyle w:val="parr"/>
      </w:pPr>
      <w:r>
        <w:rPr>
          <w:noProof/>
          <w:lang w:eastAsia="es-ES"/>
        </w:rPr>
        <w:drawing>
          <wp:inline distT="0" distB="0" distL="0" distR="0">
            <wp:extent cx="4946354" cy="2228117"/>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952409" cy="2230844"/>
                    </a:xfrm>
                    <a:prstGeom prst="rect">
                      <a:avLst/>
                    </a:prstGeom>
                    <a:noFill/>
                  </pic:spPr>
                </pic:pic>
              </a:graphicData>
            </a:graphic>
          </wp:inline>
        </w:drawing>
      </w:r>
    </w:p>
    <w:p w:rsidR="00C16C92" w:rsidRPr="007915EA" w:rsidRDefault="00C16C92" w:rsidP="00C16C92">
      <w:pPr>
        <w:pStyle w:val="parr"/>
        <w:rPr>
          <w:b/>
        </w:rPr>
      </w:pPr>
      <w:r w:rsidRPr="007915EA">
        <w:rPr>
          <w:b/>
        </w:rPr>
        <w:t xml:space="preserve">Fuente: </w:t>
      </w:r>
      <w:r>
        <w:rPr>
          <w:b/>
        </w:rPr>
        <w:t>Elaboración propia a partir de López-Bote (1998)</w:t>
      </w:r>
    </w:p>
    <w:p w:rsidR="00C16C92" w:rsidRDefault="00C16C92" w:rsidP="00EE6445">
      <w:pPr>
        <w:pStyle w:val="parr"/>
        <w:rPr>
          <w:highlight w:val="yellow"/>
        </w:rPr>
      </w:pPr>
    </w:p>
    <w:p w:rsidR="00CC1E83" w:rsidRDefault="00D4212C" w:rsidP="00D4212C">
      <w:pPr>
        <w:pStyle w:val="parr"/>
        <w:ind w:firstLine="0"/>
      </w:pPr>
      <w:r>
        <w:t>3.- Recría</w:t>
      </w:r>
    </w:p>
    <w:p w:rsidR="00CC1E83" w:rsidRPr="00426676" w:rsidRDefault="00CC1E83" w:rsidP="00CC1E83">
      <w:pPr>
        <w:pStyle w:val="parr"/>
      </w:pPr>
      <w:r w:rsidRPr="00426676">
        <w:t xml:space="preserve">La recría es el período comprendido entre el destete y la </w:t>
      </w:r>
      <w:proofErr w:type="spellStart"/>
      <w:r w:rsidRPr="00426676">
        <w:t>premontanera</w:t>
      </w:r>
      <w:proofErr w:type="spellEnd"/>
      <w:r w:rsidRPr="00426676">
        <w:t xml:space="preserve"> en el caso del cerdo en dehesa, y el final de la vida útil en el del cerdo de cebo o cebo en campo. En el caso del cerdo en montanera el comienzo de la recría se localiza en el mes de enero, donde los cerdos aprovechan los restos de mon</w:t>
      </w:r>
      <w:r w:rsidR="00D4212C">
        <w:t>tanera y las hierbas invernales;</w:t>
      </w:r>
      <w:r w:rsidRPr="00426676">
        <w:t xml:space="preserve"> al comienzo del mes de marzo, los cerdos de recría tienen a su disposición pastos prim</w:t>
      </w:r>
      <w:r w:rsidR="00D4212C">
        <w:t>averales. Con esta alimentación</w:t>
      </w:r>
      <w:r w:rsidRPr="00426676">
        <w:t xml:space="preserve"> suelen alcanzan un peso aproximado de 60 kg.</w:t>
      </w:r>
    </w:p>
    <w:p w:rsidR="00CC1E83" w:rsidRPr="00426676" w:rsidRDefault="00CC1E83" w:rsidP="00CC1E83">
      <w:pPr>
        <w:pStyle w:val="parr"/>
      </w:pPr>
      <w:r w:rsidRPr="00426676">
        <w:t xml:space="preserve">En el caso tanto del porcino de campo como en el de cebo reciben una </w:t>
      </w:r>
      <w:proofErr w:type="spellStart"/>
      <w:r w:rsidRPr="00426676">
        <w:t>suplementación</w:t>
      </w:r>
      <w:proofErr w:type="spellEnd"/>
      <w:r w:rsidRPr="00426676">
        <w:t xml:space="preserve"> aproximada de 1-1,5 kg/día de pienso equilibrado ha</w:t>
      </w:r>
      <w:r w:rsidR="00B12501">
        <w:t>sta los 10-12 meses como mínimo</w:t>
      </w:r>
      <w:r w:rsidR="003045FB" w:rsidRPr="003045FB">
        <w:t xml:space="preserve"> </w:t>
      </w:r>
      <w:r w:rsidR="00D4212C">
        <w:t>(</w:t>
      </w:r>
      <w:proofErr w:type="spellStart"/>
      <w:r w:rsidR="00D4212C">
        <w:t>Buxadé</w:t>
      </w:r>
      <w:proofErr w:type="spellEnd"/>
      <w:r w:rsidR="00D4212C">
        <w:t xml:space="preserve"> et al. </w:t>
      </w:r>
      <w:r w:rsidR="003045FB">
        <w:t>2001)</w:t>
      </w:r>
    </w:p>
    <w:p w:rsidR="00CC1E83" w:rsidRDefault="00D4212C" w:rsidP="00D4212C">
      <w:pPr>
        <w:pStyle w:val="parr"/>
        <w:ind w:firstLine="0"/>
      </w:pPr>
      <w:r>
        <w:t xml:space="preserve">4.- </w:t>
      </w:r>
      <w:r w:rsidR="00CC1E83" w:rsidRPr="00946CE2">
        <w:t>Premontanera</w:t>
      </w:r>
    </w:p>
    <w:p w:rsidR="00CC1E83" w:rsidRDefault="00CC1E83" w:rsidP="00CC1E83">
      <w:pPr>
        <w:pStyle w:val="parr"/>
      </w:pPr>
      <w:r w:rsidRPr="00A569BE">
        <w:t>El objetivo fundamental</w:t>
      </w:r>
      <w:r>
        <w:t xml:space="preserve"> de la </w:t>
      </w:r>
      <w:proofErr w:type="spellStart"/>
      <w:r>
        <w:t>premontanera</w:t>
      </w:r>
      <w:proofErr w:type="spellEnd"/>
      <w:r w:rsidRPr="00A569BE">
        <w:t xml:space="preserve"> consiste en llevar los animales desde los 60 a los 100 kg </w:t>
      </w:r>
      <w:r>
        <w:t>de peso</w:t>
      </w:r>
      <w:r w:rsidRPr="00A569BE">
        <w:t xml:space="preserve"> </w:t>
      </w:r>
      <w:r>
        <w:t xml:space="preserve">para que el </w:t>
      </w:r>
      <w:r w:rsidRPr="00A569BE">
        <w:t xml:space="preserve">animal </w:t>
      </w:r>
      <w:r>
        <w:t>tenga unas condiciones óptimas antes de la entrada en la montanera. En esta etapa aún se puede suplementar con pienso a los animales.</w:t>
      </w:r>
    </w:p>
    <w:p w:rsidR="00EE6445" w:rsidRDefault="00EE6445">
      <w:pPr>
        <w:spacing w:line="276" w:lineRule="auto"/>
        <w:jc w:val="left"/>
        <w:rPr>
          <w:rFonts w:ascii="Times New Roman" w:eastAsiaTheme="minorHAnsi" w:hAnsi="Times New Roman"/>
          <w:sz w:val="24"/>
          <w:lang w:val="es-ES" w:eastAsia="en-US"/>
        </w:rPr>
      </w:pPr>
      <w:r w:rsidRPr="00CC0E08">
        <w:rPr>
          <w:lang w:val="es-ES"/>
        </w:rPr>
        <w:br w:type="page"/>
      </w:r>
    </w:p>
    <w:p w:rsidR="00CC1E83" w:rsidRDefault="00D4212C" w:rsidP="00D4212C">
      <w:pPr>
        <w:pStyle w:val="parr"/>
        <w:ind w:firstLine="0"/>
      </w:pPr>
      <w:r>
        <w:lastRenderedPageBreak/>
        <w:t>5.-Montanera</w:t>
      </w:r>
    </w:p>
    <w:p w:rsidR="00CC1E83" w:rsidRDefault="00CC1E83" w:rsidP="00CC1E83">
      <w:pPr>
        <w:pStyle w:val="parr"/>
      </w:pPr>
      <w:r w:rsidRPr="00A569BE">
        <w:t xml:space="preserve">La montanera constituye </w:t>
      </w:r>
      <w:r w:rsidR="007E1DE6">
        <w:t>la</w:t>
      </w:r>
      <w:r>
        <w:t xml:space="preserve"> fase fundamental para el</w:t>
      </w:r>
      <w:r w:rsidRPr="00A569BE">
        <w:t xml:space="preserve"> cerdo ibérico</w:t>
      </w:r>
      <w:r>
        <w:t xml:space="preserve"> y con mayor valor comercial</w:t>
      </w:r>
      <w:r w:rsidRPr="00A569BE">
        <w:t xml:space="preserve">. Consiste en el aprovechamiento por parte del ganado porcino, a pie de árbol, del fruto de las especies forestales </w:t>
      </w:r>
      <w:proofErr w:type="spellStart"/>
      <w:r w:rsidRPr="00A569BE">
        <w:t>Quercus</w:t>
      </w:r>
      <w:proofErr w:type="spellEnd"/>
      <w:r w:rsidRPr="00A569BE">
        <w:t xml:space="preserve"> </w:t>
      </w:r>
      <w:proofErr w:type="spellStart"/>
      <w:r w:rsidRPr="00A569BE">
        <w:t>ilex</w:t>
      </w:r>
      <w:proofErr w:type="spellEnd"/>
      <w:r w:rsidRPr="00A569BE">
        <w:t xml:space="preserve"> (encina), </w:t>
      </w:r>
      <w:proofErr w:type="spellStart"/>
      <w:r w:rsidRPr="00A569BE">
        <w:t>Quercus</w:t>
      </w:r>
      <w:proofErr w:type="spellEnd"/>
      <w:r w:rsidRPr="00A569BE">
        <w:t xml:space="preserve"> </w:t>
      </w:r>
      <w:proofErr w:type="spellStart"/>
      <w:r w:rsidRPr="00A569BE">
        <w:t>suber</w:t>
      </w:r>
      <w:proofErr w:type="spellEnd"/>
      <w:r w:rsidRPr="00A569BE">
        <w:t xml:space="preserve"> (alcornoque) y </w:t>
      </w:r>
      <w:proofErr w:type="spellStart"/>
      <w:r w:rsidRPr="00A569BE">
        <w:t>Quercus</w:t>
      </w:r>
      <w:proofErr w:type="spellEnd"/>
      <w:r w:rsidRPr="00A569BE">
        <w:t xml:space="preserve"> lusitana (quejigo). Esta fase puede empezar e</w:t>
      </w:r>
      <w:r>
        <w:t>n el mes de o</w:t>
      </w:r>
      <w:r w:rsidRPr="00A569BE">
        <w:t>ctubre, pero su mayor intensidad</w:t>
      </w:r>
      <w:r>
        <w:t xml:space="preserve"> y eficacia se encuentra entre noviembre y e</w:t>
      </w:r>
      <w:r w:rsidRPr="00A569BE">
        <w:t>nero. Un cerdo entra en montanera con 90-120 kg y sale tres meses después con 160-180 kg</w:t>
      </w:r>
      <w:r w:rsidRPr="00E56116">
        <w:t>. Con una ingesta</w:t>
      </w:r>
      <w:r w:rsidR="00BF606B">
        <w:t xml:space="preserve"> </w:t>
      </w:r>
      <w:r w:rsidRPr="00E56116">
        <w:t>media</w:t>
      </w:r>
      <w:r w:rsidR="00D4212C">
        <w:t xml:space="preserve"> diaria</w:t>
      </w:r>
      <w:r w:rsidRPr="00E56116">
        <w:t xml:space="preserve"> de 6-10 kg</w:t>
      </w:r>
      <w:r w:rsidR="009E2185">
        <w:t xml:space="preserve"> de</w:t>
      </w:r>
      <w:r w:rsidRPr="00E56116">
        <w:t xml:space="preserve"> bellota y</w:t>
      </w:r>
      <w:r w:rsidR="00BF606B">
        <w:t xml:space="preserve"> </w:t>
      </w:r>
      <w:r w:rsidR="009E2185">
        <w:t xml:space="preserve">de </w:t>
      </w:r>
      <w:r w:rsidRPr="00E56116">
        <w:t>1-1,5</w:t>
      </w:r>
      <w:r>
        <w:t xml:space="preserve"> kg </w:t>
      </w:r>
      <w:r w:rsidR="009E2185">
        <w:t xml:space="preserve">de </w:t>
      </w:r>
      <w:r w:rsidR="009E2185" w:rsidRPr="00E56116">
        <w:t>hierba</w:t>
      </w:r>
      <w:r w:rsidR="009E2185">
        <w:t xml:space="preserve"> </w:t>
      </w:r>
      <w:r w:rsidR="007E1DE6">
        <w:t>al día</w:t>
      </w:r>
      <w:r>
        <w:t xml:space="preserve"> </w:t>
      </w:r>
      <w:r w:rsidR="009E2185">
        <w:t>(</w:t>
      </w:r>
      <w:proofErr w:type="spellStart"/>
      <w:r w:rsidR="009E2185">
        <w:t>Dobao</w:t>
      </w:r>
      <w:proofErr w:type="spellEnd"/>
      <w:r w:rsidR="009E2185">
        <w:t xml:space="preserve"> et al. </w:t>
      </w:r>
      <w:r>
        <w:t>1988), c</w:t>
      </w:r>
      <w:r w:rsidR="009E2185">
        <w:t xml:space="preserve">on un consumo medio entre 250 y </w:t>
      </w:r>
      <w:r w:rsidRPr="00A569BE">
        <w:t>800</w:t>
      </w:r>
      <w:r w:rsidR="00A06E9E">
        <w:t xml:space="preserve"> </w:t>
      </w:r>
      <w:r w:rsidRPr="00A569BE">
        <w:t>kg de bellota por hectárea en este p</w:t>
      </w:r>
      <w:r w:rsidR="009E2185">
        <w:t>eríodo (Hernández et al., 20</w:t>
      </w:r>
      <w:r w:rsidR="007E1DE6">
        <w:t>08;</w:t>
      </w:r>
      <w:r>
        <w:t xml:space="preserve"> </w:t>
      </w:r>
      <w:r w:rsidRPr="003045FB">
        <w:t>Cabeza de Vaca et al</w:t>
      </w:r>
      <w:r w:rsidR="007E1DE6">
        <w:t>.,</w:t>
      </w:r>
      <w:r w:rsidRPr="003045FB">
        <w:t xml:space="preserve"> 1992).</w:t>
      </w:r>
      <w:r>
        <w:t xml:space="preserve"> Durante esta fase está prohibido suplementar con pienso a los animales.</w:t>
      </w:r>
    </w:p>
    <w:p w:rsidR="009E2185" w:rsidRDefault="00CC1E83" w:rsidP="002E1798">
      <w:pPr>
        <w:pStyle w:val="parr"/>
      </w:pPr>
      <w:r w:rsidRPr="00A569BE">
        <w:t>Dentro de la producción de porcino existen varias modalidades de venta de productos dependiendo de la orientación de la explotación, como la producción en ciclo cerrado, en las que todo el proceso productivo (cría, recría y cebo) tiene lugar en una misma explotación y utilizando únicamente la producción propia. También existe la producción en ciclo abierto con explotaciones de venta de lechones y/o primales, cuyo proceso productivo se limita a la cría hasta el destete o a l</w:t>
      </w:r>
      <w:r w:rsidR="002E1798">
        <w:t xml:space="preserve">a recría para su cebo posterior </w:t>
      </w:r>
      <w:r w:rsidRPr="00A569BE">
        <w:t>en cebaderos autorizados o en</w:t>
      </w:r>
      <w:r w:rsidR="009E2185">
        <w:t xml:space="preserve"> explotaciones de</w:t>
      </w:r>
      <w:r w:rsidRPr="00A569BE">
        <w:t xml:space="preserve"> dehesa. </w:t>
      </w:r>
    </w:p>
    <w:p w:rsidR="002E1798" w:rsidRDefault="00256F74" w:rsidP="002E1798">
      <w:pPr>
        <w:pStyle w:val="parr"/>
      </w:pPr>
      <w:r>
        <w:t>Existen explotaciones en las que se ceba en montanera incluidas en las de</w:t>
      </w:r>
      <w:r w:rsidR="00CC2781" w:rsidRPr="007E1DE6">
        <w:t xml:space="preserve"> ciclo abierto </w:t>
      </w:r>
      <w:r>
        <w:t xml:space="preserve">que </w:t>
      </w:r>
      <w:r w:rsidR="00456852" w:rsidRPr="007E1DE6">
        <w:t>no suelen presentar reproductoras en sus explotaciones,</w:t>
      </w:r>
      <w:r w:rsidR="007E1DE6" w:rsidRPr="007E1DE6">
        <w:t xml:space="preserve"> pues generalmente</w:t>
      </w:r>
      <w:r w:rsidR="00456852" w:rsidRPr="007E1DE6">
        <w:t xml:space="preserve"> compran las crías sobre las 3-5 @ (34,5-57,5 kg)</w:t>
      </w:r>
      <w:r w:rsidR="00B13B18" w:rsidRPr="007E1DE6">
        <w:t xml:space="preserve"> a otras explotaciones para cebarlas aprovechando la </w:t>
      </w:r>
      <w:r w:rsidR="009160BF" w:rsidRPr="007E1DE6">
        <w:t>montanera</w:t>
      </w:r>
      <w:r w:rsidR="00B13B18" w:rsidRPr="007E1DE6">
        <w:t xml:space="preserve"> existente</w:t>
      </w:r>
      <w:r w:rsidR="007E1DE6" w:rsidRPr="007E1DE6">
        <w:t>.</w:t>
      </w:r>
      <w:r w:rsidR="009160BF" w:rsidRPr="007E1DE6">
        <w:t xml:space="preserve"> </w:t>
      </w:r>
      <w:r w:rsidR="007E1DE6" w:rsidRPr="007E1DE6">
        <w:t>E</w:t>
      </w:r>
      <w:r w:rsidR="00B13B18" w:rsidRPr="007E1DE6">
        <w:t>stas explotaciones suelen estar acompañadas de ganado ovino o bovino</w:t>
      </w:r>
      <w:r w:rsidR="007E1DE6" w:rsidRPr="007E1DE6">
        <w:t xml:space="preserve">, </w:t>
      </w:r>
      <w:r w:rsidR="009160BF" w:rsidRPr="007E1DE6">
        <w:t>presentes durante todo el año en la explotación.</w:t>
      </w:r>
    </w:p>
    <w:p w:rsidR="00A529B8" w:rsidRDefault="00A529B8" w:rsidP="002E1798">
      <w:pPr>
        <w:pStyle w:val="parr"/>
      </w:pPr>
    </w:p>
    <w:p w:rsidR="00A529B8" w:rsidRDefault="00A529B8" w:rsidP="002E1798">
      <w:pPr>
        <w:pStyle w:val="parr"/>
        <w:sectPr w:rsidR="00A529B8" w:rsidSect="000F1E20">
          <w:headerReference w:type="default" r:id="rId20"/>
          <w:pgSz w:w="11906" w:h="16838"/>
          <w:pgMar w:top="1417" w:right="1701" w:bottom="1417" w:left="1701" w:header="708" w:footer="708" w:gutter="0"/>
          <w:cols w:space="708"/>
          <w:docGrid w:linePitch="360"/>
        </w:sectPr>
      </w:pPr>
    </w:p>
    <w:p w:rsidR="00A529B8" w:rsidRPr="00CC0E08" w:rsidRDefault="00AC2248" w:rsidP="00A529B8">
      <w:pPr>
        <w:pStyle w:val="Ttulo1"/>
        <w:rPr>
          <w:lang w:val="es-ES"/>
        </w:rPr>
      </w:pPr>
      <w:bookmarkStart w:id="26" w:name="_Toc347222619"/>
      <w:bookmarkStart w:id="27" w:name="_Toc369435620"/>
      <w:r>
        <w:rPr>
          <w:lang w:val="es-ES"/>
        </w:rPr>
        <w:lastRenderedPageBreak/>
        <w:t>3</w:t>
      </w:r>
      <w:r w:rsidR="00A529B8" w:rsidRPr="00CC0E08">
        <w:rPr>
          <w:lang w:val="es-ES"/>
        </w:rPr>
        <w:t xml:space="preserve">. </w:t>
      </w:r>
      <w:r w:rsidR="00A529B8">
        <w:rPr>
          <w:lang w:val="es-ES"/>
        </w:rPr>
        <w:t>Objetivos</w:t>
      </w:r>
      <w:bookmarkEnd w:id="26"/>
      <w:bookmarkEnd w:id="27"/>
    </w:p>
    <w:p w:rsidR="00A06E9E" w:rsidRDefault="00A06E9E" w:rsidP="00A529B8">
      <w:pPr>
        <w:pStyle w:val="parr"/>
      </w:pPr>
    </w:p>
    <w:p w:rsidR="00A529B8" w:rsidRDefault="00A529B8" w:rsidP="00A529B8">
      <w:pPr>
        <w:pStyle w:val="parr"/>
      </w:pPr>
      <w:r>
        <w:t xml:space="preserve">El objetivo de este </w:t>
      </w:r>
      <w:r w:rsidR="009160BF">
        <w:t>“</w:t>
      </w:r>
      <w:proofErr w:type="spellStart"/>
      <w:r>
        <w:t>Projecto</w:t>
      </w:r>
      <w:proofErr w:type="spellEnd"/>
      <w:r>
        <w:t xml:space="preserve"> de </w:t>
      </w:r>
      <w:proofErr w:type="spellStart"/>
      <w:r>
        <w:t>Dissetação</w:t>
      </w:r>
      <w:proofErr w:type="spellEnd"/>
      <w:r w:rsidR="009160BF">
        <w:t>”</w:t>
      </w:r>
      <w:r>
        <w:t xml:space="preserve"> es ampliar y profundizar el conocimiento de las explotaciones porcinas extensivas ubicadas en Extremadura, diferenciar las tipologías de explotaciones e identificar aquellos parámetros, tanto productivos como comerciales, que permitan mejorar los resultados.</w:t>
      </w:r>
    </w:p>
    <w:p w:rsidR="00A529B8" w:rsidRDefault="00A529B8" w:rsidP="00A529B8">
      <w:pPr>
        <w:pStyle w:val="parr"/>
      </w:pPr>
      <w:r>
        <w:t>Para ello abordamos los siguientes objetivos específicos:</w:t>
      </w:r>
    </w:p>
    <w:p w:rsidR="007E1DE6" w:rsidRDefault="00A529B8" w:rsidP="007E1DE6">
      <w:pPr>
        <w:pStyle w:val="parr"/>
        <w:numPr>
          <w:ilvl w:val="0"/>
          <w:numId w:val="5"/>
        </w:numPr>
      </w:pPr>
      <w:r>
        <w:t>Relacionar las variables que describen todo el conjunto de la explotación.</w:t>
      </w:r>
    </w:p>
    <w:p w:rsidR="007E1DE6" w:rsidRDefault="007E1DE6" w:rsidP="007E1DE6">
      <w:pPr>
        <w:pStyle w:val="parr"/>
        <w:numPr>
          <w:ilvl w:val="0"/>
          <w:numId w:val="5"/>
        </w:numPr>
      </w:pPr>
      <w:r>
        <w:t>Tipificación de las explotaciones muestreadas.</w:t>
      </w:r>
    </w:p>
    <w:p w:rsidR="00A529B8" w:rsidRDefault="00A529B8" w:rsidP="00A529B8">
      <w:pPr>
        <w:pStyle w:val="parr"/>
        <w:numPr>
          <w:ilvl w:val="0"/>
          <w:numId w:val="5"/>
        </w:numPr>
      </w:pPr>
      <w:r>
        <w:t>Obtención de indicadores de carácter productivo.</w:t>
      </w:r>
    </w:p>
    <w:p w:rsidR="00A529B8" w:rsidRDefault="00A529B8" w:rsidP="00A529B8">
      <w:pPr>
        <w:pStyle w:val="parr"/>
        <w:numPr>
          <w:ilvl w:val="0"/>
          <w:numId w:val="5"/>
        </w:numPr>
      </w:pPr>
      <w:r>
        <w:t xml:space="preserve">Análisis de la comercialización </w:t>
      </w:r>
      <w:r w:rsidR="004578A1">
        <w:t>de la producción obtenida.</w:t>
      </w:r>
    </w:p>
    <w:p w:rsidR="00A529B8" w:rsidRDefault="00A529B8" w:rsidP="004578A1">
      <w:pPr>
        <w:pStyle w:val="parr"/>
        <w:ind w:firstLine="0"/>
        <w:sectPr w:rsidR="00A529B8" w:rsidSect="000F1E20">
          <w:headerReference w:type="default" r:id="rId21"/>
          <w:pgSz w:w="11906" w:h="16838"/>
          <w:pgMar w:top="1417" w:right="1701" w:bottom="1417" w:left="1701" w:header="708" w:footer="708" w:gutter="0"/>
          <w:cols w:space="708"/>
          <w:docGrid w:linePitch="360"/>
        </w:sectPr>
      </w:pPr>
    </w:p>
    <w:p w:rsidR="00CC1E83" w:rsidRPr="00694C67" w:rsidRDefault="00AC2248" w:rsidP="00CC1E83">
      <w:pPr>
        <w:pStyle w:val="Ttulo1"/>
        <w:rPr>
          <w:lang w:val="es-ES"/>
        </w:rPr>
      </w:pPr>
      <w:bookmarkStart w:id="28" w:name="_Toc347222620"/>
      <w:bookmarkStart w:id="29" w:name="_Toc369435621"/>
      <w:r>
        <w:rPr>
          <w:lang w:val="es-ES"/>
        </w:rPr>
        <w:lastRenderedPageBreak/>
        <w:t>4</w:t>
      </w:r>
      <w:r w:rsidR="00A92DF9" w:rsidRPr="00752A92">
        <w:rPr>
          <w:lang w:val="es-ES"/>
        </w:rPr>
        <w:t>.</w:t>
      </w:r>
      <w:r w:rsidR="00CC1E83" w:rsidRPr="00752A92">
        <w:rPr>
          <w:lang w:val="es-ES"/>
        </w:rPr>
        <w:t xml:space="preserve"> Metodología</w:t>
      </w:r>
      <w:bookmarkEnd w:id="28"/>
      <w:bookmarkEnd w:id="29"/>
    </w:p>
    <w:p w:rsidR="00CC1E83" w:rsidRPr="00694C67" w:rsidRDefault="00CC1E83" w:rsidP="00CC1E83">
      <w:pPr>
        <w:rPr>
          <w:lang w:val="es-ES"/>
        </w:rPr>
      </w:pPr>
    </w:p>
    <w:p w:rsidR="00CC1E83" w:rsidRPr="00694C67" w:rsidRDefault="00CC1E83" w:rsidP="00CC1E83">
      <w:pPr>
        <w:pStyle w:val="parr"/>
        <w:rPr>
          <w:rFonts w:eastAsia="Calibri" w:cs="Times New Roman"/>
        </w:rPr>
      </w:pPr>
      <w:r w:rsidRPr="00B476B7">
        <w:rPr>
          <w:rFonts w:eastAsia="Calibri" w:cs="Times New Roman"/>
        </w:rPr>
        <w:t xml:space="preserve">Para </w:t>
      </w:r>
      <w:r w:rsidR="00F740F3">
        <w:rPr>
          <w:rFonts w:eastAsia="Calibri" w:cs="Times New Roman"/>
        </w:rPr>
        <w:t>realizar</w:t>
      </w:r>
      <w:r w:rsidRPr="00B476B7">
        <w:rPr>
          <w:rFonts w:eastAsia="Calibri" w:cs="Times New Roman"/>
        </w:rPr>
        <w:t xml:space="preserve"> el presente </w:t>
      </w:r>
      <w:proofErr w:type="spellStart"/>
      <w:r w:rsidRPr="00B476B7">
        <w:rPr>
          <w:rFonts w:eastAsia="Calibri" w:cs="Times New Roman"/>
        </w:rPr>
        <w:t>Projecto</w:t>
      </w:r>
      <w:proofErr w:type="spellEnd"/>
      <w:r w:rsidRPr="00B476B7">
        <w:rPr>
          <w:rFonts w:eastAsia="Calibri" w:cs="Times New Roman"/>
        </w:rPr>
        <w:t xml:space="preserve"> de </w:t>
      </w:r>
      <w:proofErr w:type="spellStart"/>
      <w:r w:rsidRPr="00B476B7">
        <w:rPr>
          <w:rFonts w:eastAsia="Calibri" w:cs="Times New Roman"/>
        </w:rPr>
        <w:t>Dissertaçao</w:t>
      </w:r>
      <w:proofErr w:type="spellEnd"/>
      <w:r w:rsidRPr="00B476B7">
        <w:rPr>
          <w:rFonts w:eastAsia="Calibri" w:cs="Times New Roman"/>
        </w:rPr>
        <w:t xml:space="preserve"> se analiza</w:t>
      </w:r>
      <w:r>
        <w:rPr>
          <w:rFonts w:eastAsia="Calibri" w:cs="Times New Roman"/>
        </w:rPr>
        <w:t>n</w:t>
      </w:r>
      <w:r w:rsidRPr="00B476B7">
        <w:rPr>
          <w:rFonts w:eastAsia="Calibri" w:cs="Times New Roman"/>
        </w:rPr>
        <w:t xml:space="preserve"> los datos obtenidos </w:t>
      </w:r>
      <w:r w:rsidR="00752A92">
        <w:rPr>
          <w:rFonts w:eastAsia="Calibri" w:cs="Times New Roman"/>
        </w:rPr>
        <w:t>del</w:t>
      </w:r>
      <w:r w:rsidRPr="00B476B7">
        <w:rPr>
          <w:rFonts w:eastAsia="Calibri" w:cs="Times New Roman"/>
        </w:rPr>
        <w:t xml:space="preserve"> </w:t>
      </w:r>
      <w:r w:rsidR="00752A92">
        <w:rPr>
          <w:rFonts w:eastAsia="Calibri" w:cs="Times New Roman"/>
        </w:rPr>
        <w:t>P</w:t>
      </w:r>
      <w:r w:rsidRPr="00B476B7">
        <w:rPr>
          <w:rFonts w:eastAsia="Calibri" w:cs="Times New Roman"/>
        </w:rPr>
        <w:t xml:space="preserve">royecto de </w:t>
      </w:r>
      <w:r w:rsidR="00752A92">
        <w:rPr>
          <w:rFonts w:eastAsia="Calibri" w:cs="Times New Roman"/>
        </w:rPr>
        <w:t>I</w:t>
      </w:r>
      <w:r w:rsidRPr="00B476B7">
        <w:rPr>
          <w:rFonts w:eastAsia="Calibri" w:cs="Times New Roman"/>
        </w:rPr>
        <w:t>nvestigación</w:t>
      </w:r>
      <w:r w:rsidR="00752A92">
        <w:rPr>
          <w:rFonts w:eastAsia="Calibri" w:cs="Times New Roman"/>
        </w:rPr>
        <w:t xml:space="preserve"> </w:t>
      </w:r>
      <w:r w:rsidR="00350D1C">
        <w:rPr>
          <w:rFonts w:eastAsia="Calibri" w:cs="Times New Roman"/>
        </w:rPr>
        <w:t>“Generación de herramientas de gestión para la mejora de la rentabilidad de las explotaciones de porcin</w:t>
      </w:r>
      <w:r w:rsidR="009160BF">
        <w:rPr>
          <w:rFonts w:eastAsia="Calibri" w:cs="Times New Roman"/>
        </w:rPr>
        <w:t>o extensivas de Extremadura” finan</w:t>
      </w:r>
      <w:r w:rsidR="004578A1">
        <w:rPr>
          <w:rFonts w:eastAsia="Calibri" w:cs="Times New Roman"/>
        </w:rPr>
        <w:t xml:space="preserve">ciado </w:t>
      </w:r>
      <w:r w:rsidR="009160BF">
        <w:rPr>
          <w:rFonts w:eastAsia="Calibri" w:cs="Times New Roman"/>
        </w:rPr>
        <w:t xml:space="preserve">por </w:t>
      </w:r>
      <w:r w:rsidR="004578A1">
        <w:rPr>
          <w:rFonts w:eastAsia="Calibri" w:cs="Times New Roman"/>
        </w:rPr>
        <w:t>III Plan Regional de Investigación, Desarrollo Tecnológico e Innovación de Extremadura</w:t>
      </w:r>
      <w:r w:rsidR="009160BF">
        <w:rPr>
          <w:rFonts w:eastAsia="Calibri" w:cs="Times New Roman"/>
        </w:rPr>
        <w:t xml:space="preserve"> </w:t>
      </w:r>
      <w:r w:rsidRPr="00B476B7">
        <w:rPr>
          <w:rFonts w:eastAsia="Calibri" w:cs="Times New Roman"/>
        </w:rPr>
        <w:t>en el que el autor ha sido parte activa del mismo durante los años 2010 y 2011.</w:t>
      </w:r>
      <w:r w:rsidRPr="00694C67">
        <w:rPr>
          <w:rFonts w:eastAsia="Calibri" w:cs="Times New Roman"/>
        </w:rPr>
        <w:t xml:space="preserve"> </w:t>
      </w:r>
    </w:p>
    <w:p w:rsidR="00CC1E83" w:rsidRPr="009B2D75" w:rsidRDefault="00CC1E83" w:rsidP="00CC1E83">
      <w:pPr>
        <w:pStyle w:val="parr"/>
        <w:rPr>
          <w:rFonts w:eastAsia="Calibri" w:cs="Times New Roman"/>
        </w:rPr>
      </w:pPr>
      <w:r w:rsidRPr="00694C67">
        <w:rPr>
          <w:rFonts w:eastAsia="Calibri" w:cs="Times New Roman"/>
        </w:rPr>
        <w:t xml:space="preserve">Para recopilar la información se </w:t>
      </w:r>
      <w:r w:rsidR="00752A92">
        <w:rPr>
          <w:rFonts w:eastAsia="Calibri" w:cs="Times New Roman"/>
        </w:rPr>
        <w:t>realizaron</w:t>
      </w:r>
      <w:r w:rsidRPr="00694C67">
        <w:rPr>
          <w:rFonts w:eastAsia="Calibri" w:cs="Times New Roman"/>
        </w:rPr>
        <w:t xml:space="preserve"> encuestas a titulares, gerentes o responsables de explotaciones de porcino extensivo ubicadas en las dos provincias extremeñas, representativas de los sistemas de producción ganadera extensiva de porcino ibérico</w:t>
      </w:r>
      <w:r>
        <w:rPr>
          <w:rFonts w:eastAsia="Calibri" w:cs="Times New Roman"/>
        </w:rPr>
        <w:t>,</w:t>
      </w:r>
      <w:r w:rsidRPr="00F3157E">
        <w:t xml:space="preserve"> </w:t>
      </w:r>
      <w:r>
        <w:t xml:space="preserve">siguiendo la </w:t>
      </w:r>
      <w:r w:rsidRPr="004A63A5">
        <w:t>Norma de Calidad para el Jamón, la Pa</w:t>
      </w:r>
      <w:r>
        <w:t>leta y la Caña de Lomo Ibéricos Real Decreto 1</w:t>
      </w:r>
      <w:r w:rsidR="004578A1">
        <w:t>.</w:t>
      </w:r>
      <w:r>
        <w:t>083/2001</w:t>
      </w:r>
      <w:r w:rsidRPr="00694C67">
        <w:rPr>
          <w:rFonts w:eastAsia="Calibri" w:cs="Times New Roman"/>
        </w:rPr>
        <w:t>. Se ha</w:t>
      </w:r>
      <w:r w:rsidR="004578A1">
        <w:rPr>
          <w:rFonts w:eastAsia="Calibri" w:cs="Times New Roman"/>
        </w:rPr>
        <w:t>n</w:t>
      </w:r>
      <w:r w:rsidRPr="00694C67">
        <w:rPr>
          <w:rFonts w:eastAsia="Calibri" w:cs="Times New Roman"/>
        </w:rPr>
        <w:t xml:space="preserve"> considerado </w:t>
      </w:r>
      <w:r w:rsidR="004578A1">
        <w:rPr>
          <w:rFonts w:eastAsia="Calibri" w:cs="Times New Roman"/>
        </w:rPr>
        <w:t xml:space="preserve">como </w:t>
      </w:r>
      <w:r w:rsidRPr="00694C67">
        <w:rPr>
          <w:rFonts w:eastAsia="Calibri" w:cs="Times New Roman"/>
        </w:rPr>
        <w:t xml:space="preserve">extensivas las explotaciones cuyos sistemas de producción porcina cuentan con recursos naturales adecuados para su aprovechamiento por el cerdo en régimen de pastoreo en áreas del ecosistema de dehesa y organizado racionalmente, </w:t>
      </w:r>
      <w:r w:rsidRPr="009B2D75">
        <w:rPr>
          <w:rFonts w:eastAsia="Calibri" w:cs="Times New Roman"/>
        </w:rPr>
        <w:t>incluyéndose en este grupo las explotaciones de cebo en montanera y cebo en campo.</w:t>
      </w:r>
    </w:p>
    <w:p w:rsidR="00CC1E83" w:rsidRDefault="00CC1E83" w:rsidP="00CC1E83">
      <w:pPr>
        <w:pStyle w:val="parr"/>
        <w:rPr>
          <w:rFonts w:eastAsia="SimSun"/>
        </w:rPr>
      </w:pPr>
      <w:r w:rsidRPr="009B2D75">
        <w:rPr>
          <w:rFonts w:eastAsia="SimSun"/>
        </w:rPr>
        <w:t xml:space="preserve">A efectos de la elección de las explotaciones de porcino ibérico, se ha tenido en cuenta el Decreto 158/1999, de 14 de septiembre, por el que se establece la regulación zootécnico sanitaria de las explotaciones porcinas de la Comunidad Autónoma de Extremadura, que establece que las explotaciones porcinas en Extremadura se clasifican atendiendo a los criterios de orientación zootécnica, capacidad productiva y régimen de explotación. </w:t>
      </w:r>
      <w:r w:rsidR="00752A92">
        <w:rPr>
          <w:rFonts w:eastAsia="SimSun"/>
        </w:rPr>
        <w:t>Se excluyen</w:t>
      </w:r>
      <w:r w:rsidRPr="009B2D75">
        <w:rPr>
          <w:rFonts w:eastAsia="SimSun"/>
        </w:rPr>
        <w:t xml:space="preserve"> </w:t>
      </w:r>
      <w:r w:rsidRPr="009B2D75">
        <w:rPr>
          <w:rFonts w:eastAsia="Calibri" w:cs="Times New Roman"/>
        </w:rPr>
        <w:t>las explotaciones con menos de quince reproductoras</w:t>
      </w:r>
      <w:r w:rsidR="00752A92">
        <w:rPr>
          <w:rFonts w:eastAsia="Calibri" w:cs="Times New Roman"/>
        </w:rPr>
        <w:t>,</w:t>
      </w:r>
      <w:r w:rsidRPr="009B2D75">
        <w:rPr>
          <w:rFonts w:eastAsia="Calibri" w:cs="Times New Roman"/>
        </w:rPr>
        <w:t xml:space="preserve"> o menos de treinta cerdos</w:t>
      </w:r>
      <w:r>
        <w:rPr>
          <w:rFonts w:eastAsia="Calibri" w:cs="Times New Roman"/>
        </w:rPr>
        <w:t xml:space="preserve"> de cebo</w:t>
      </w:r>
      <w:r w:rsidR="00752A92">
        <w:rPr>
          <w:rFonts w:eastAsia="Calibri" w:cs="Times New Roman"/>
        </w:rPr>
        <w:t>,</w:t>
      </w:r>
      <w:r>
        <w:rPr>
          <w:rFonts w:eastAsia="Calibri" w:cs="Times New Roman"/>
        </w:rPr>
        <w:t xml:space="preserve"> por no pertenecer a la clasificación de explotación industrial en su capacidad productiva.</w:t>
      </w:r>
      <w:r w:rsidRPr="00E838AB">
        <w:rPr>
          <w:rFonts w:eastAsia="SimSun"/>
        </w:rPr>
        <w:t xml:space="preserve"> </w:t>
      </w:r>
      <w:r w:rsidRPr="00694C67">
        <w:rPr>
          <w:rFonts w:eastAsia="SimSun"/>
        </w:rPr>
        <w:t>Las explotaciones se han seleccionado proporcionalmente a los censos de porcino ibérico extensivo</w:t>
      </w:r>
      <w:r w:rsidR="004578A1">
        <w:rPr>
          <w:rFonts w:eastAsia="SimSun"/>
        </w:rPr>
        <w:t xml:space="preserve"> según datos</w:t>
      </w:r>
      <w:r w:rsidRPr="00694C67">
        <w:rPr>
          <w:rFonts w:eastAsia="SimSun"/>
        </w:rPr>
        <w:t xml:space="preserve"> de las Oficinas Técnicas Veterinarias de Zona facilitados por la Consejería de Agricultura, Desarrollo Rural, Medio Ambiente y Energía</w:t>
      </w:r>
      <w:r w:rsidR="004578A1">
        <w:rPr>
          <w:rFonts w:eastAsia="SimSun"/>
        </w:rPr>
        <w:t>. S</w:t>
      </w:r>
      <w:r w:rsidRPr="00694C67">
        <w:rPr>
          <w:rFonts w:eastAsia="SimSun"/>
        </w:rPr>
        <w:t xml:space="preserve">e han realizado en explotaciones de 46 términos municipales pertenecientes a las Oficinas Técnicas Veterinarias de Zona de </w:t>
      </w:r>
      <w:proofErr w:type="spellStart"/>
      <w:r w:rsidRPr="00694C67">
        <w:rPr>
          <w:rFonts w:eastAsia="SimSun"/>
        </w:rPr>
        <w:t>Azuaga</w:t>
      </w:r>
      <w:proofErr w:type="spellEnd"/>
      <w:r w:rsidRPr="00694C67">
        <w:rPr>
          <w:rFonts w:eastAsia="SimSun"/>
        </w:rPr>
        <w:t xml:space="preserve">, Badajoz, Cáceres, </w:t>
      </w:r>
      <w:proofErr w:type="spellStart"/>
      <w:r w:rsidRPr="00694C67">
        <w:rPr>
          <w:rFonts w:eastAsia="SimSun"/>
        </w:rPr>
        <w:t>Castuera</w:t>
      </w:r>
      <w:proofErr w:type="spellEnd"/>
      <w:r w:rsidRPr="00694C67">
        <w:rPr>
          <w:rFonts w:eastAsia="SimSun"/>
        </w:rPr>
        <w:t xml:space="preserve">, Coria, Jerez de los Caballeros, Mérida, Trujillo, Valencia de Alcántara y Zafra. </w:t>
      </w:r>
    </w:p>
    <w:p w:rsidR="00CC1E83" w:rsidRDefault="00CC1E83" w:rsidP="00CC1E83">
      <w:pPr>
        <w:pStyle w:val="parr"/>
      </w:pPr>
      <w:r w:rsidRPr="00F00BAB">
        <w:t>De las 5.200 explotaciones extensivas d</w:t>
      </w:r>
      <w:r w:rsidR="00F00BAB" w:rsidRPr="00F00BAB">
        <w:t>e porcino en Extremadura (Conse</w:t>
      </w:r>
      <w:r w:rsidR="004578A1">
        <w:t>jería de Agricultura, DR, MA y E,</w:t>
      </w:r>
      <w:r w:rsidRPr="00F00BAB">
        <w:t xml:space="preserve"> 2011) para la elaboración de este </w:t>
      </w:r>
      <w:proofErr w:type="spellStart"/>
      <w:r w:rsidRPr="00F00BAB">
        <w:t>Projecto</w:t>
      </w:r>
      <w:proofErr w:type="spellEnd"/>
      <w:r w:rsidRPr="00F00BAB">
        <w:t xml:space="preserve"> de </w:t>
      </w:r>
      <w:proofErr w:type="spellStart"/>
      <w:r w:rsidRPr="00F00BAB">
        <w:t>Dissertaçao</w:t>
      </w:r>
      <w:proofErr w:type="spellEnd"/>
      <w:r w:rsidRPr="00F00BAB">
        <w:t xml:space="preserve"> se han elegido 55 explotaciones representativas</w:t>
      </w:r>
      <w:r w:rsidR="004578A1">
        <w:t>,</w:t>
      </w:r>
      <w:r w:rsidRPr="00F00BAB">
        <w:t xml:space="preserve"> </w:t>
      </w:r>
      <w:r w:rsidR="00F00BAB" w:rsidRPr="00F00BAB">
        <w:t>en línea con otros trabajos similares (Acero, 2002; Serrano et al., 2004).</w:t>
      </w:r>
    </w:p>
    <w:p w:rsidR="00CC1E83" w:rsidRPr="00694C67" w:rsidRDefault="00CC1E83" w:rsidP="00CC1E83">
      <w:pPr>
        <w:pStyle w:val="parr"/>
        <w:rPr>
          <w:rFonts w:eastAsia="Calibri" w:cs="Times New Roman"/>
        </w:rPr>
      </w:pPr>
      <w:r w:rsidRPr="00694C67">
        <w:rPr>
          <w:rFonts w:eastAsia="Calibri" w:cs="Times New Roman"/>
        </w:rPr>
        <w:t xml:space="preserve">Las encuestas se realizaron en la explotación o en su entorno. La persona a encuestar fue </w:t>
      </w:r>
      <w:r w:rsidR="004578A1">
        <w:rPr>
          <w:rFonts w:eastAsia="Calibri" w:cs="Times New Roman"/>
        </w:rPr>
        <w:t>preferentemente</w:t>
      </w:r>
      <w:r w:rsidRPr="00694C67">
        <w:rPr>
          <w:rFonts w:eastAsia="Calibri" w:cs="Times New Roman"/>
        </w:rPr>
        <w:t xml:space="preserve"> el titular de la explotación. Sin embargo, en ocasiones en las que los titulares no eran los responsables directos de la gestión, se optó por encuestar a la </w:t>
      </w:r>
      <w:r w:rsidRPr="00694C67">
        <w:rPr>
          <w:rFonts w:eastAsia="Calibri" w:cs="Times New Roman"/>
        </w:rPr>
        <w:lastRenderedPageBreak/>
        <w:t>persona encargada de tal gestión, pues debido a los tipos de datos requeridos, era imprescindible que el encuestado conociera con detalle la gestión de la explotación.</w:t>
      </w:r>
    </w:p>
    <w:p w:rsidR="00CC1E83" w:rsidRPr="00694C67" w:rsidRDefault="00CC1E83" w:rsidP="00CC1E83">
      <w:pPr>
        <w:pStyle w:val="parr"/>
        <w:rPr>
          <w:rFonts w:eastAsia="SimSun"/>
        </w:rPr>
      </w:pPr>
      <w:r w:rsidRPr="003847A6">
        <w:rPr>
          <w:rFonts w:eastAsia="Calibri" w:cs="Times New Roman"/>
        </w:rPr>
        <w:t xml:space="preserve">El cuestionario definitivo </w:t>
      </w:r>
      <w:r w:rsidR="00752A92">
        <w:rPr>
          <w:rFonts w:eastAsia="Calibri" w:cs="Times New Roman"/>
        </w:rPr>
        <w:t>se adjunta</w:t>
      </w:r>
      <w:r w:rsidRPr="003847A6">
        <w:rPr>
          <w:rFonts w:eastAsia="Calibri" w:cs="Times New Roman"/>
        </w:rPr>
        <w:t xml:space="preserve"> en el a</w:t>
      </w:r>
      <w:r>
        <w:rPr>
          <w:rFonts w:eastAsia="Calibri" w:cs="Times New Roman"/>
        </w:rPr>
        <w:t>nexo I</w:t>
      </w:r>
      <w:r w:rsidRPr="003847A6">
        <w:rPr>
          <w:rFonts w:eastAsia="Calibri" w:cs="Times New Roman"/>
        </w:rPr>
        <w:t>,</w:t>
      </w:r>
      <w:r w:rsidR="00752A92">
        <w:rPr>
          <w:rFonts w:eastAsia="Calibri" w:cs="Times New Roman"/>
        </w:rPr>
        <w:t xml:space="preserve"> y</w:t>
      </w:r>
      <w:r w:rsidRPr="003847A6">
        <w:rPr>
          <w:rFonts w:eastAsia="Calibri" w:cs="Times New Roman"/>
        </w:rPr>
        <w:t xml:space="preserve"> </w:t>
      </w:r>
      <w:r w:rsidRPr="003847A6">
        <w:rPr>
          <w:rFonts w:eastAsia="SimSun"/>
        </w:rPr>
        <w:t>se ha estructurado en varios bloques: a) Un cuestionario técnico, de recogida de datos descriptivos, de superficies, de infraestructuras y de manejo ganadero de la explotación (mano de obra, censos ganaderos, rendimientos ganaderos…); b) Un cuestionario económico, con recogida de los costes incurridos y las producciones generadas en el sistema; y c) Un cuestionario cualitativo para la recogida de información relativa a la sostenibilidad de la explotación</w:t>
      </w:r>
      <w:r w:rsidR="00752A92">
        <w:rPr>
          <w:rFonts w:eastAsia="SimSun"/>
        </w:rPr>
        <w:t>.</w:t>
      </w:r>
    </w:p>
    <w:p w:rsidR="00CC1E83" w:rsidRDefault="00AC2248" w:rsidP="00CC1E83">
      <w:pPr>
        <w:pStyle w:val="Ttulo2"/>
        <w:rPr>
          <w:lang w:val="es-ES"/>
        </w:rPr>
      </w:pPr>
      <w:bookmarkStart w:id="30" w:name="_Toc347222621"/>
      <w:bookmarkStart w:id="31" w:name="_Toc369435622"/>
      <w:r>
        <w:rPr>
          <w:lang w:val="es-ES"/>
        </w:rPr>
        <w:t>4</w:t>
      </w:r>
      <w:r w:rsidR="00CC1E83" w:rsidRPr="00CC0E08">
        <w:rPr>
          <w:lang w:val="es-ES"/>
        </w:rPr>
        <w:t>.1</w:t>
      </w:r>
      <w:r w:rsidR="00752A92">
        <w:rPr>
          <w:lang w:val="es-ES"/>
        </w:rPr>
        <w:t>.</w:t>
      </w:r>
      <w:r w:rsidR="00CC1E83" w:rsidRPr="00CC0E08">
        <w:rPr>
          <w:lang w:val="es-ES"/>
        </w:rPr>
        <w:t xml:space="preserve"> Revisión y selección de las variables</w:t>
      </w:r>
      <w:bookmarkEnd w:id="30"/>
      <w:bookmarkEnd w:id="31"/>
    </w:p>
    <w:p w:rsidR="00350D1C" w:rsidRPr="00350D1C" w:rsidRDefault="00350D1C" w:rsidP="00350D1C">
      <w:pPr>
        <w:rPr>
          <w:lang w:val="es-ES"/>
        </w:rPr>
      </w:pPr>
    </w:p>
    <w:p w:rsidR="00CC1E83" w:rsidRDefault="00CC1E83" w:rsidP="00CC1E83">
      <w:pPr>
        <w:pStyle w:val="parr"/>
        <w:rPr>
          <w:rFonts w:eastAsia="SimSun"/>
        </w:rPr>
      </w:pPr>
      <w:r w:rsidRPr="00694C67">
        <w:rPr>
          <w:rFonts w:eastAsia="SimSun"/>
        </w:rPr>
        <w:t>A partir de la información recopilada directamente de la encuesta se generaron varios tipos de variables</w:t>
      </w:r>
      <w:r>
        <w:rPr>
          <w:rFonts w:eastAsia="SimSun"/>
        </w:rPr>
        <w:t xml:space="preserve"> siguiendo la metodología de obtención de indicadores descritas en porcino ibérico por </w:t>
      </w:r>
      <w:r>
        <w:t xml:space="preserve">Muñoz et al. (2006), </w:t>
      </w:r>
      <w:proofErr w:type="spellStart"/>
      <w:r>
        <w:t>Buxadé</w:t>
      </w:r>
      <w:proofErr w:type="spellEnd"/>
      <w:r>
        <w:t xml:space="preserve"> et al. (2001) y </w:t>
      </w:r>
      <w:r w:rsidR="00CA7F98">
        <w:rPr>
          <w:rFonts w:eastAsia="Calibri" w:cs="Times New Roman"/>
        </w:rPr>
        <w:t>Daza (2007</w:t>
      </w:r>
      <w:r>
        <w:rPr>
          <w:rFonts w:eastAsia="Calibri" w:cs="Times New Roman"/>
        </w:rPr>
        <w:t>)</w:t>
      </w:r>
      <w:r>
        <w:rPr>
          <w:rFonts w:eastAsia="SimSun"/>
        </w:rPr>
        <w:t>. Estas v</w:t>
      </w:r>
      <w:r w:rsidRPr="00694C67">
        <w:rPr>
          <w:rFonts w:eastAsia="SimSun"/>
        </w:rPr>
        <w:t xml:space="preserve">ariables </w:t>
      </w:r>
      <w:r>
        <w:rPr>
          <w:rFonts w:eastAsia="SimSun"/>
        </w:rPr>
        <w:t xml:space="preserve">descritas en la tabla </w:t>
      </w:r>
      <w:r w:rsidR="002C6DF9">
        <w:rPr>
          <w:rFonts w:eastAsia="SimSun"/>
        </w:rPr>
        <w:t xml:space="preserve">1 </w:t>
      </w:r>
      <w:r w:rsidRPr="00694C67">
        <w:rPr>
          <w:rFonts w:eastAsia="SimSun"/>
        </w:rPr>
        <w:t>han servido pa</w:t>
      </w:r>
      <w:r w:rsidR="004578A1">
        <w:rPr>
          <w:rFonts w:eastAsia="SimSun"/>
        </w:rPr>
        <w:t>ra clasificar las explotaciones y</w:t>
      </w:r>
      <w:r w:rsidRPr="00694C67">
        <w:rPr>
          <w:rFonts w:eastAsia="SimSun"/>
        </w:rPr>
        <w:t xml:space="preserve"> </w:t>
      </w:r>
      <w:r>
        <w:rPr>
          <w:rFonts w:eastAsia="SimSun"/>
        </w:rPr>
        <w:t xml:space="preserve">son </w:t>
      </w:r>
      <w:r w:rsidRPr="00694C67">
        <w:rPr>
          <w:rFonts w:eastAsia="SimSun"/>
        </w:rPr>
        <w:t xml:space="preserve">de carácter </w:t>
      </w:r>
      <w:r>
        <w:rPr>
          <w:rFonts w:eastAsia="SimSun"/>
        </w:rPr>
        <w:t>cuantitativo</w:t>
      </w:r>
      <w:r w:rsidRPr="00694C67">
        <w:rPr>
          <w:rFonts w:eastAsia="SimSun"/>
        </w:rPr>
        <w:t xml:space="preserve"> creadas con un criterio puramente descriptivo</w:t>
      </w:r>
      <w:r w:rsidR="00B3309A">
        <w:rPr>
          <w:rFonts w:eastAsia="SimSun"/>
        </w:rPr>
        <w:t>, con estas variables posteriormente se realizará los análisis de componentes principales y los análisis clúster</w:t>
      </w:r>
      <w:r>
        <w:rPr>
          <w:rFonts w:eastAsia="SimSun"/>
        </w:rPr>
        <w:t>.</w:t>
      </w:r>
    </w:p>
    <w:p w:rsidR="00203949" w:rsidRPr="00FF22DC" w:rsidRDefault="004578A1" w:rsidP="009C79D4">
      <w:pPr>
        <w:pStyle w:val="tablas"/>
      </w:pPr>
      <w:bookmarkStart w:id="32" w:name="_Toc347222622"/>
      <w:bookmarkStart w:id="33" w:name="_Toc369435636"/>
      <w:r w:rsidRPr="001B3DC9">
        <w:t xml:space="preserve">Tabla </w:t>
      </w:r>
      <w:r w:rsidR="00203949" w:rsidRPr="001B3DC9">
        <w:t>1. Resumen de variables</w:t>
      </w:r>
      <w:r w:rsidRPr="001B3DC9">
        <w:t xml:space="preserve"> cuantitativas</w:t>
      </w:r>
      <w:r w:rsidR="00203949" w:rsidRPr="001B3DC9">
        <w:t xml:space="preserve">, unidades y abreviaturas </w:t>
      </w:r>
      <w:r w:rsidRPr="001B3DC9">
        <w:t>empleadas</w:t>
      </w:r>
      <w:bookmarkEnd w:id="32"/>
      <w:bookmarkEnd w:id="33"/>
    </w:p>
    <w:tbl>
      <w:tblPr>
        <w:tblW w:w="3983" w:type="pct"/>
        <w:jc w:val="center"/>
        <w:tblCellMar>
          <w:left w:w="70" w:type="dxa"/>
          <w:right w:w="70" w:type="dxa"/>
        </w:tblCellMar>
        <w:tblLook w:val="04A0"/>
      </w:tblPr>
      <w:tblGrid>
        <w:gridCol w:w="4184"/>
        <w:gridCol w:w="1417"/>
        <w:gridCol w:w="1285"/>
      </w:tblGrid>
      <w:tr w:rsidR="001B3DC9" w:rsidRPr="001B3DC9" w:rsidTr="00B70094">
        <w:trPr>
          <w:trHeight w:val="525"/>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Variable</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Unidad</w:t>
            </w:r>
          </w:p>
        </w:tc>
        <w:tc>
          <w:tcPr>
            <w:tcW w:w="933" w:type="pct"/>
            <w:tcBorders>
              <w:top w:val="single" w:sz="4" w:space="0" w:color="auto"/>
              <w:left w:val="nil"/>
              <w:bottom w:val="single" w:sz="4" w:space="0" w:color="auto"/>
              <w:right w:val="nil"/>
            </w:tcBorders>
            <w:shd w:val="clear" w:color="auto" w:fill="auto"/>
            <w:vAlign w:val="bottom"/>
            <w:hideMark/>
          </w:tcPr>
          <w:p w:rsidR="001B3DC9" w:rsidRPr="001B3DC9" w:rsidRDefault="001B3DC9" w:rsidP="001B3DC9">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Abreviatura</w:t>
            </w:r>
          </w:p>
        </w:tc>
      </w:tr>
      <w:tr w:rsidR="001B3DC9" w:rsidRPr="001B3DC9" w:rsidTr="00B70094">
        <w:trPr>
          <w:trHeight w:val="300"/>
          <w:jc w:val="center"/>
        </w:trPr>
        <w:tc>
          <w:tcPr>
            <w:tcW w:w="3038"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Carga ganadera</w:t>
            </w:r>
          </w:p>
        </w:tc>
        <w:tc>
          <w:tcPr>
            <w:tcW w:w="1029"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 Totales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UGM de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UGM_P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UGM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UGM_V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UGM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UGM_O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Carga ganadera de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Carga ganadera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Carga ganadera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Carga ganadera de rumiantes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UGM/ha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r w:rsidRPr="001B3DC9">
              <w:rPr>
                <w:rFonts w:ascii="Calibri" w:eastAsia="Times New Roman" w:hAnsi="Calibri" w:cs="Times New Roman"/>
                <w:color w:val="000000"/>
                <w:szCs w:val="20"/>
                <w:lang w:val="es-ES" w:eastAsia="es-ES"/>
              </w:rPr>
              <w:t>CRG</w:t>
            </w:r>
          </w:p>
        </w:tc>
      </w:tr>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Usos de superficie</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Superficie agraria útil</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superficie arrendada</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SUPAR</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superficie cultivada</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SC</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superficie arbolada</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SUPAB</w:t>
            </w:r>
          </w:p>
        </w:tc>
      </w:tr>
    </w:tbl>
    <w:p w:rsidR="001B3DC9" w:rsidRDefault="001B3DC9"/>
    <w:p w:rsidR="001B3DC9" w:rsidRDefault="001B3DC9"/>
    <w:p w:rsidR="001B3DC9" w:rsidRDefault="001B3DC9"/>
    <w:p w:rsidR="001B3DC9" w:rsidRDefault="001B3DC9"/>
    <w:p w:rsidR="001B3DC9" w:rsidRDefault="001B3DC9"/>
    <w:p w:rsidR="001B3DC9" w:rsidRDefault="001B3DC9"/>
    <w:p w:rsidR="001B3DC9" w:rsidRDefault="001B3DC9"/>
    <w:p w:rsidR="001B3DC9" w:rsidRPr="00FF22DC" w:rsidRDefault="001B3DC9" w:rsidP="001B3DC9">
      <w:pPr>
        <w:pStyle w:val="tablas"/>
      </w:pPr>
      <w:bookmarkStart w:id="34" w:name="_Toc369435637"/>
      <w:r w:rsidRPr="001B3DC9">
        <w:t>Tabla 1.Cont. Resumen de variables cuantitativas, unidades y abreviaturas empleadas</w:t>
      </w:r>
      <w:bookmarkEnd w:id="34"/>
    </w:p>
    <w:tbl>
      <w:tblPr>
        <w:tblW w:w="3983" w:type="pct"/>
        <w:jc w:val="center"/>
        <w:tblCellMar>
          <w:left w:w="70" w:type="dxa"/>
          <w:right w:w="70" w:type="dxa"/>
        </w:tblCellMar>
        <w:tblLook w:val="04A0"/>
      </w:tblPr>
      <w:tblGrid>
        <w:gridCol w:w="4184"/>
        <w:gridCol w:w="1417"/>
        <w:gridCol w:w="1285"/>
      </w:tblGrid>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CB6A6C">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Variable</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CB6A6C">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Unidad</w:t>
            </w: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CB6A6C">
            <w:pPr>
              <w:spacing w:after="0"/>
              <w:jc w:val="left"/>
              <w:rPr>
                <w:rFonts w:eastAsia="Times New Roman" w:cs="Arial"/>
                <w:b/>
                <w:bCs/>
                <w:color w:val="000000"/>
                <w:szCs w:val="20"/>
                <w:lang w:val="es-ES" w:eastAsia="es-ES"/>
              </w:rPr>
            </w:pPr>
            <w:r w:rsidRPr="001B3DC9">
              <w:rPr>
                <w:rFonts w:eastAsia="Times New Roman" w:cs="Arial"/>
                <w:b/>
                <w:bCs/>
                <w:color w:val="000000"/>
                <w:szCs w:val="20"/>
                <w:lang w:val="es-ES" w:eastAsia="es-ES"/>
              </w:rPr>
              <w:t>Abreviatura</w:t>
            </w:r>
          </w:p>
        </w:tc>
      </w:tr>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color w:val="000000"/>
                <w:szCs w:val="20"/>
                <w:lang w:val="es-ES" w:eastAsia="es-ES"/>
              </w:rPr>
            </w:pPr>
            <w:r w:rsidRPr="001B3DC9">
              <w:rPr>
                <w:rFonts w:eastAsia="Times New Roman" w:cs="Arial"/>
                <w:i/>
                <w:color w:val="000000"/>
                <w:szCs w:val="20"/>
                <w:lang w:val="es-ES" w:eastAsia="es-ES"/>
              </w:rPr>
              <w:t>Características ganaderas</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color w:val="000000"/>
                <w:szCs w:val="20"/>
                <w:lang w:val="es-ES" w:eastAsia="es-ES"/>
              </w:rPr>
            </w:pP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color w:val="000000"/>
                <w:szCs w:val="20"/>
                <w:lang w:val="es-ES" w:eastAsia="es-ES"/>
              </w:rPr>
            </w:pPr>
          </w:p>
        </w:tc>
      </w:tr>
      <w:tr w:rsidR="001B3DC9" w:rsidRPr="001B3DC9" w:rsidTr="00B70094">
        <w:trPr>
          <w:trHeight w:val="300"/>
          <w:jc w:val="center"/>
        </w:trPr>
        <w:tc>
          <w:tcPr>
            <w:tcW w:w="3038" w:type="pct"/>
            <w:tcBorders>
              <w:top w:val="single" w:sz="4" w:space="0" w:color="auto"/>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Reproductoras de porcino</w:t>
            </w:r>
          </w:p>
        </w:tc>
        <w:tc>
          <w:tcPr>
            <w:tcW w:w="1029" w:type="pct"/>
            <w:tcBorders>
              <w:top w:val="single" w:sz="4" w:space="0" w:color="auto"/>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p>
        </w:tc>
        <w:tc>
          <w:tcPr>
            <w:tcW w:w="933" w:type="pct"/>
            <w:tcBorders>
              <w:top w:val="single" w:sz="4" w:space="0" w:color="auto"/>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NRP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renuevo de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RP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renuevo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RV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renuevo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RO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Lechones nacidos por madres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LNPM</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Lechones destetados por madre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LDPM</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lechones viables al destete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r w:rsidRPr="001B3DC9">
              <w:rPr>
                <w:rFonts w:ascii="Calibri" w:eastAsia="Times New Roman" w:hAnsi="Calibri" w:cs="Times New Roman"/>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VP</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Terneros destetados por madre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TM</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terneros viables al destete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r w:rsidRPr="001B3DC9">
              <w:rPr>
                <w:rFonts w:ascii="Calibri" w:eastAsia="Times New Roman" w:hAnsi="Calibri" w:cs="Times New Roman"/>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VT</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Corderos destetados por madre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Cs w:val="20"/>
                <w:lang w:val="es-ES" w:eastAsia="es-ES"/>
              </w:rPr>
            </w:pP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OM</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Porcentaje de corderos viables al destete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Animales presentes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p>
        </w:tc>
        <w:tc>
          <w:tcPr>
            <w:tcW w:w="933"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 w:val="22"/>
                <w:lang w:val="es-ES" w:eastAsia="es-ES"/>
              </w:rPr>
            </w:pPr>
            <w:r w:rsidRPr="001B3DC9">
              <w:rPr>
                <w:rFonts w:ascii="Calibri" w:eastAsia="Times New Roman" w:hAnsi="Calibri" w:cs="Times New Roman"/>
                <w:color w:val="000000"/>
                <w:sz w:val="22"/>
                <w:lang w:val="es-ES" w:eastAsia="es-ES"/>
              </w:rPr>
              <w:t>ANIV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Animales presentes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p>
        </w:tc>
        <w:tc>
          <w:tcPr>
            <w:tcW w:w="933"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 w:val="22"/>
                <w:lang w:val="es-ES" w:eastAsia="es-ES"/>
              </w:rPr>
            </w:pPr>
            <w:r w:rsidRPr="001B3DC9">
              <w:rPr>
                <w:rFonts w:ascii="Calibri" w:eastAsia="Times New Roman" w:hAnsi="Calibri" w:cs="Times New Roman"/>
                <w:color w:val="000000"/>
                <w:sz w:val="22"/>
                <w:lang w:val="es-ES" w:eastAsia="es-ES"/>
              </w:rPr>
              <w:t>ANIO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Número de lechones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p>
        </w:tc>
        <w:tc>
          <w:tcPr>
            <w:tcW w:w="933"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 w:val="22"/>
                <w:lang w:val="es-ES" w:eastAsia="es-ES"/>
              </w:rPr>
            </w:pPr>
            <w:r w:rsidRPr="001B3DC9">
              <w:rPr>
                <w:rFonts w:ascii="Calibri" w:eastAsia="Times New Roman" w:hAnsi="Calibri" w:cs="Times New Roman"/>
                <w:color w:val="000000"/>
                <w:sz w:val="22"/>
                <w:lang w:val="es-ES" w:eastAsia="es-ES"/>
              </w:rPr>
              <w:t>ANILECH</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Número de cerdos de cebo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p>
        </w:tc>
        <w:tc>
          <w:tcPr>
            <w:tcW w:w="933"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ascii="Calibri" w:eastAsia="Times New Roman" w:hAnsi="Calibri" w:cs="Times New Roman"/>
                <w:color w:val="000000"/>
                <w:sz w:val="22"/>
                <w:lang w:val="es-ES" w:eastAsia="es-ES"/>
              </w:rPr>
            </w:pPr>
            <w:r w:rsidRPr="001B3DC9">
              <w:rPr>
                <w:rFonts w:ascii="Calibri" w:eastAsia="Times New Roman" w:hAnsi="Calibri" w:cs="Times New Roman"/>
                <w:color w:val="000000"/>
                <w:sz w:val="22"/>
                <w:lang w:val="es-ES" w:eastAsia="es-ES"/>
              </w:rPr>
              <w:t>ANICEBO</w:t>
            </w:r>
          </w:p>
        </w:tc>
      </w:tr>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Mano de obra</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Mano de obra total por 100 ha de SAU</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UTA/100ha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MOT</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Mano de obra fija por 100 ha de SAU</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UTA/100ha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MOF</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Mano de obra eventual por 100 ha de SAU</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UTA/100ha</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MOE</w:t>
            </w:r>
          </w:p>
        </w:tc>
      </w:tr>
      <w:tr w:rsidR="001B3DC9" w:rsidRPr="001B3DC9" w:rsidTr="00B70094">
        <w:trPr>
          <w:trHeight w:val="300"/>
          <w:jc w:val="center"/>
        </w:trPr>
        <w:tc>
          <w:tcPr>
            <w:tcW w:w="3038"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Mano de obra familiar por 100 ha de SAU</w:t>
            </w:r>
          </w:p>
        </w:tc>
        <w:tc>
          <w:tcPr>
            <w:tcW w:w="1029"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UTA/100ha</w:t>
            </w:r>
          </w:p>
        </w:tc>
        <w:tc>
          <w:tcPr>
            <w:tcW w:w="933" w:type="pct"/>
            <w:tcBorders>
              <w:top w:val="nil"/>
              <w:left w:val="nil"/>
              <w:bottom w:val="single" w:sz="4" w:space="0" w:color="auto"/>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MOFA</w:t>
            </w:r>
          </w:p>
        </w:tc>
      </w:tr>
      <w:tr w:rsidR="001B3DC9" w:rsidRPr="001B3DC9" w:rsidTr="00B70094">
        <w:trPr>
          <w:trHeight w:val="300"/>
          <w:jc w:val="center"/>
        </w:trPr>
        <w:tc>
          <w:tcPr>
            <w:tcW w:w="3038"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Consumos intermedios</w:t>
            </w:r>
          </w:p>
        </w:tc>
        <w:tc>
          <w:tcPr>
            <w:tcW w:w="1029"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nil"/>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75"/>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Compras de vida de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COMP_POR</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 en alimentación de cebo de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G_CEBO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 en alimentación de lechones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G_LECH</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 en alimentación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 en alimentación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G_O</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Gastos de veterinarios y medicamentos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G_VETMED</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Gastos de energía</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G_ENER</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Gastos de carburante</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G_CARB</w:t>
            </w:r>
          </w:p>
        </w:tc>
      </w:tr>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Producción</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Venta de porcino cebo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VENT_CEB</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Venta cerdos de bellota</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VENT_BELL</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Venta de lechones porcino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VENT_L</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Venta de vacuno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VENT_V</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Venta de ovino</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VENT_O</w:t>
            </w:r>
          </w:p>
        </w:tc>
      </w:tr>
      <w:tr w:rsidR="001B3DC9" w:rsidRPr="001B3DC9" w:rsidTr="00B70094">
        <w:trPr>
          <w:trHeight w:val="300"/>
          <w:jc w:val="center"/>
        </w:trPr>
        <w:tc>
          <w:tcPr>
            <w:tcW w:w="3038"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i/>
                <w:iCs/>
                <w:color w:val="000000"/>
                <w:szCs w:val="20"/>
                <w:lang w:val="es-ES" w:eastAsia="es-ES"/>
              </w:rPr>
            </w:pPr>
            <w:r w:rsidRPr="001B3DC9">
              <w:rPr>
                <w:rFonts w:eastAsia="Times New Roman" w:cs="Arial"/>
                <w:i/>
                <w:iCs/>
                <w:color w:val="000000"/>
                <w:szCs w:val="20"/>
                <w:lang w:val="es-ES" w:eastAsia="es-ES"/>
              </w:rPr>
              <w:t>Balance económico</w:t>
            </w:r>
          </w:p>
        </w:tc>
        <w:tc>
          <w:tcPr>
            <w:tcW w:w="1029"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c>
          <w:tcPr>
            <w:tcW w:w="933" w:type="pct"/>
            <w:tcBorders>
              <w:top w:val="single" w:sz="4" w:space="0" w:color="auto"/>
              <w:left w:val="nil"/>
              <w:bottom w:val="single" w:sz="4"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 </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Costes totales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CST</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Subvenciones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SUB</w:t>
            </w:r>
          </w:p>
        </w:tc>
      </w:tr>
      <w:tr w:rsidR="001B3DC9" w:rsidRPr="001B3DC9" w:rsidTr="00B70094">
        <w:trPr>
          <w:trHeight w:val="300"/>
          <w:jc w:val="center"/>
        </w:trPr>
        <w:tc>
          <w:tcPr>
            <w:tcW w:w="3038"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Ingresos totales</w:t>
            </w:r>
          </w:p>
        </w:tc>
        <w:tc>
          <w:tcPr>
            <w:tcW w:w="1029" w:type="pct"/>
            <w:tcBorders>
              <w:top w:val="nil"/>
              <w:left w:val="nil"/>
              <w:bottom w:val="nil"/>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nil"/>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INGR</w:t>
            </w:r>
          </w:p>
        </w:tc>
      </w:tr>
      <w:tr w:rsidR="001B3DC9" w:rsidRPr="001B3DC9" w:rsidTr="00B70094">
        <w:trPr>
          <w:trHeight w:val="315"/>
          <w:jc w:val="center"/>
        </w:trPr>
        <w:tc>
          <w:tcPr>
            <w:tcW w:w="3038" w:type="pct"/>
            <w:tcBorders>
              <w:top w:val="nil"/>
              <w:left w:val="nil"/>
              <w:bottom w:val="single" w:sz="8"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Margen bruto</w:t>
            </w:r>
          </w:p>
        </w:tc>
        <w:tc>
          <w:tcPr>
            <w:tcW w:w="1029" w:type="pct"/>
            <w:tcBorders>
              <w:top w:val="nil"/>
              <w:left w:val="nil"/>
              <w:bottom w:val="single" w:sz="8" w:space="0" w:color="auto"/>
              <w:right w:val="nil"/>
            </w:tcBorders>
            <w:shd w:val="clear" w:color="auto" w:fill="auto"/>
            <w:noWrap/>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(€/ha de SAU)</w:t>
            </w:r>
          </w:p>
        </w:tc>
        <w:tc>
          <w:tcPr>
            <w:tcW w:w="933" w:type="pct"/>
            <w:tcBorders>
              <w:top w:val="nil"/>
              <w:left w:val="nil"/>
              <w:bottom w:val="single" w:sz="8" w:space="0" w:color="auto"/>
              <w:right w:val="nil"/>
            </w:tcBorders>
            <w:shd w:val="clear" w:color="auto" w:fill="auto"/>
            <w:vAlign w:val="bottom"/>
            <w:hideMark/>
          </w:tcPr>
          <w:p w:rsidR="001B3DC9" w:rsidRPr="001B3DC9" w:rsidRDefault="001B3DC9" w:rsidP="001B3DC9">
            <w:pPr>
              <w:spacing w:after="0"/>
              <w:jc w:val="left"/>
              <w:rPr>
                <w:rFonts w:eastAsia="Times New Roman" w:cs="Arial"/>
                <w:color w:val="000000"/>
                <w:szCs w:val="20"/>
                <w:lang w:val="es-ES" w:eastAsia="es-ES"/>
              </w:rPr>
            </w:pPr>
            <w:r w:rsidRPr="001B3DC9">
              <w:rPr>
                <w:rFonts w:eastAsia="Times New Roman" w:cs="Arial"/>
                <w:color w:val="000000"/>
                <w:szCs w:val="20"/>
                <w:lang w:val="es-ES" w:eastAsia="es-ES"/>
              </w:rPr>
              <w:t>MB</w:t>
            </w:r>
          </w:p>
        </w:tc>
      </w:tr>
    </w:tbl>
    <w:p w:rsidR="00203949" w:rsidRDefault="00203949" w:rsidP="00203949"/>
    <w:p w:rsidR="00203949" w:rsidRPr="005F0691" w:rsidRDefault="00203949" w:rsidP="00203949">
      <w:pPr>
        <w:rPr>
          <w:lang w:val="es-ES"/>
        </w:rPr>
      </w:pPr>
    </w:p>
    <w:p w:rsidR="00203949" w:rsidRDefault="00203949" w:rsidP="00CC1E83">
      <w:pPr>
        <w:pStyle w:val="parr"/>
        <w:rPr>
          <w:rFonts w:eastAsia="SimSun"/>
        </w:rPr>
      </w:pPr>
    </w:p>
    <w:p w:rsidR="00CC1E83" w:rsidRDefault="00CC1E83" w:rsidP="00CC1E83">
      <w:pPr>
        <w:pStyle w:val="parr"/>
      </w:pPr>
      <w:r>
        <w:t xml:space="preserve">Del cuestionario se obtuvieron distintas variables cualitativas de clasificación de las explotaciones, pero solamente se seleccionaron las seis variables descritas en la tabla </w:t>
      </w:r>
      <w:r w:rsidR="002C6DF9">
        <w:t>2</w:t>
      </w:r>
      <w:r w:rsidR="00317DE4">
        <w:t>,</w:t>
      </w:r>
      <w:r>
        <w:t xml:space="preserve"> puesto que son las que mejor clasifican las explotaciones en el clúster </w:t>
      </w:r>
      <w:proofErr w:type="spellStart"/>
      <w:r>
        <w:t>bi-etápico</w:t>
      </w:r>
      <w:proofErr w:type="spellEnd"/>
      <w:r>
        <w:t>.</w:t>
      </w:r>
    </w:p>
    <w:p w:rsidR="00CC1E83" w:rsidRPr="00737363" w:rsidRDefault="00CC1E83" w:rsidP="009C79D4">
      <w:pPr>
        <w:pStyle w:val="tablas"/>
      </w:pPr>
      <w:bookmarkStart w:id="35" w:name="_Toc347222623"/>
      <w:bookmarkStart w:id="36" w:name="_Toc369435638"/>
      <w:r w:rsidRPr="00737363">
        <w:t xml:space="preserve">Tabla </w:t>
      </w:r>
      <w:r w:rsidR="002C6DF9">
        <w:t>2</w:t>
      </w:r>
      <w:r w:rsidR="00317DE4">
        <w:t>.</w:t>
      </w:r>
      <w:r w:rsidRPr="00737363">
        <w:t xml:space="preserve"> Resumen variables cualitativas</w:t>
      </w:r>
      <w:r w:rsidR="004578A1">
        <w:t xml:space="preserve"> empleadas</w:t>
      </w:r>
      <w:bookmarkEnd w:id="35"/>
      <w:bookmarkEnd w:id="36"/>
    </w:p>
    <w:tbl>
      <w:tblPr>
        <w:tblW w:w="4960" w:type="pct"/>
        <w:tblLayout w:type="fixed"/>
        <w:tblCellMar>
          <w:left w:w="70" w:type="dxa"/>
          <w:right w:w="70" w:type="dxa"/>
        </w:tblCellMar>
        <w:tblLook w:val="04A0"/>
      </w:tblPr>
      <w:tblGrid>
        <w:gridCol w:w="5459"/>
        <w:gridCol w:w="3116"/>
      </w:tblGrid>
      <w:tr w:rsidR="00CC1E83" w:rsidRPr="00AF6160" w:rsidTr="00CC1E83">
        <w:trPr>
          <w:trHeight w:val="300"/>
        </w:trPr>
        <w:tc>
          <w:tcPr>
            <w:tcW w:w="3183" w:type="pct"/>
            <w:tcBorders>
              <w:top w:val="single" w:sz="4" w:space="0" w:color="auto"/>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b/>
                <w:bCs/>
                <w:color w:val="000000"/>
                <w:szCs w:val="20"/>
                <w:lang w:val="es-ES" w:eastAsia="es-ES"/>
              </w:rPr>
            </w:pPr>
            <w:r w:rsidRPr="00AF6160">
              <w:rPr>
                <w:rFonts w:eastAsia="Times New Roman" w:cs="Arial"/>
                <w:b/>
                <w:bCs/>
                <w:color w:val="000000"/>
                <w:szCs w:val="20"/>
                <w:lang w:val="es-ES" w:eastAsia="es-ES"/>
              </w:rPr>
              <w:t>Variable</w:t>
            </w:r>
          </w:p>
        </w:tc>
        <w:tc>
          <w:tcPr>
            <w:tcW w:w="1817" w:type="pct"/>
            <w:tcBorders>
              <w:top w:val="single" w:sz="4" w:space="0" w:color="auto"/>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b/>
                <w:bCs/>
                <w:color w:val="000000"/>
                <w:szCs w:val="20"/>
                <w:lang w:val="es-ES" w:eastAsia="es-ES"/>
              </w:rPr>
            </w:pPr>
            <w:r w:rsidRPr="00AF6160">
              <w:rPr>
                <w:rFonts w:eastAsia="Times New Roman" w:cs="Arial"/>
                <w:b/>
                <w:bCs/>
                <w:color w:val="000000"/>
                <w:szCs w:val="20"/>
                <w:lang w:val="es-ES" w:eastAsia="es-ES"/>
              </w:rPr>
              <w:t>Respuesta/Unidad</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Nivel de estudios</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Sin estudios</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Básico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Medios (Bachillerato)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Universitarios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¿Recibe asesoramiento externo?</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Si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No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¿Posee registro informático de la explotación?</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Si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No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¿Pertenece a la denominación de origen "Dehesa de Extremadura"?</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Si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No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¿Es la explotación familiar?</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Si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No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¿Pertenece a alguna cooperativa?</w:t>
            </w:r>
          </w:p>
        </w:tc>
        <w:tc>
          <w:tcPr>
            <w:tcW w:w="1817" w:type="pct"/>
            <w:tcBorders>
              <w:top w:val="nil"/>
              <w:left w:val="nil"/>
              <w:bottom w:val="nil"/>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xml:space="preserve">Si </w:t>
            </w:r>
            <w:r w:rsidRPr="00AF6160">
              <w:rPr>
                <w:rFonts w:eastAsia="Times New Roman" w:cs="Arial"/>
                <w:bCs/>
                <w:color w:val="000000"/>
                <w:szCs w:val="20"/>
                <w:lang w:val="es-ES" w:eastAsia="es-ES"/>
              </w:rPr>
              <w:t>(%)</w:t>
            </w:r>
          </w:p>
        </w:tc>
      </w:tr>
      <w:tr w:rsidR="00CC1E83" w:rsidRPr="00AF6160" w:rsidTr="00CC1E83">
        <w:trPr>
          <w:trHeight w:val="300"/>
        </w:trPr>
        <w:tc>
          <w:tcPr>
            <w:tcW w:w="3183"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 </w:t>
            </w:r>
          </w:p>
        </w:tc>
        <w:tc>
          <w:tcPr>
            <w:tcW w:w="1817" w:type="pct"/>
            <w:tcBorders>
              <w:top w:val="nil"/>
              <w:left w:val="nil"/>
              <w:bottom w:val="single" w:sz="4" w:space="0" w:color="auto"/>
              <w:right w:val="nil"/>
            </w:tcBorders>
            <w:shd w:val="clear" w:color="auto" w:fill="auto"/>
            <w:noWrap/>
            <w:vAlign w:val="center"/>
            <w:hideMark/>
          </w:tcPr>
          <w:p w:rsidR="00CC1E83" w:rsidRPr="00AF6160" w:rsidRDefault="00CC1E83" w:rsidP="00CC1E83">
            <w:pPr>
              <w:spacing w:after="0"/>
              <w:jc w:val="left"/>
              <w:rPr>
                <w:rFonts w:eastAsia="Times New Roman" w:cs="Arial"/>
                <w:color w:val="000000"/>
                <w:szCs w:val="20"/>
                <w:lang w:val="es-ES" w:eastAsia="es-ES"/>
              </w:rPr>
            </w:pPr>
            <w:r w:rsidRPr="00AF6160">
              <w:rPr>
                <w:rFonts w:eastAsia="Times New Roman" w:cs="Arial"/>
                <w:color w:val="000000"/>
                <w:szCs w:val="20"/>
                <w:lang w:val="es-ES" w:eastAsia="es-ES"/>
              </w:rPr>
              <w:t>No (</w:t>
            </w:r>
            <w:r w:rsidRPr="00AF6160">
              <w:rPr>
                <w:rFonts w:eastAsia="Times New Roman" w:cs="Arial"/>
                <w:bCs/>
                <w:color w:val="000000"/>
                <w:szCs w:val="20"/>
                <w:lang w:val="es-ES" w:eastAsia="es-ES"/>
              </w:rPr>
              <w:t>%)</w:t>
            </w:r>
          </w:p>
        </w:tc>
      </w:tr>
    </w:tbl>
    <w:p w:rsidR="00CC1E83" w:rsidRDefault="00CC1E83" w:rsidP="00CC1E83">
      <w:pPr>
        <w:pStyle w:val="parr"/>
      </w:pPr>
    </w:p>
    <w:p w:rsidR="00CC1E83" w:rsidRDefault="00AC2248" w:rsidP="00CC1E83">
      <w:pPr>
        <w:pStyle w:val="Ttulo2"/>
        <w:rPr>
          <w:lang w:val="es-ES"/>
        </w:rPr>
      </w:pPr>
      <w:bookmarkStart w:id="37" w:name="_Toc347222624"/>
      <w:bookmarkStart w:id="38" w:name="_Toc369435623"/>
      <w:r>
        <w:rPr>
          <w:lang w:val="es-ES"/>
        </w:rPr>
        <w:t>4</w:t>
      </w:r>
      <w:r w:rsidR="00CC1E83" w:rsidRPr="005039CF">
        <w:rPr>
          <w:lang w:val="es-ES"/>
        </w:rPr>
        <w:t>.2</w:t>
      </w:r>
      <w:r w:rsidR="00317DE4" w:rsidRPr="005039CF">
        <w:rPr>
          <w:lang w:val="es-ES"/>
        </w:rPr>
        <w:t>.</w:t>
      </w:r>
      <w:r w:rsidR="00CC1E83" w:rsidRPr="005039CF">
        <w:rPr>
          <w:lang w:val="es-ES"/>
        </w:rPr>
        <w:t xml:space="preserve"> Análisis de Componentes Principales</w:t>
      </w:r>
      <w:bookmarkEnd w:id="37"/>
      <w:bookmarkEnd w:id="38"/>
    </w:p>
    <w:p w:rsidR="005039CF" w:rsidRPr="005039CF" w:rsidRDefault="005039CF" w:rsidP="005039CF">
      <w:pPr>
        <w:rPr>
          <w:lang w:val="es-ES"/>
        </w:rPr>
      </w:pPr>
    </w:p>
    <w:p w:rsidR="006C703F" w:rsidRDefault="00CC1E83" w:rsidP="00CC1E83">
      <w:pPr>
        <w:pStyle w:val="parr"/>
      </w:pPr>
      <w:r>
        <w:t xml:space="preserve">El </w:t>
      </w:r>
      <w:r w:rsidRPr="00B05765">
        <w:t>Análisis d</w:t>
      </w:r>
      <w:r w:rsidR="004578A1">
        <w:t>e Componentes Principales (ACP)</w:t>
      </w:r>
      <w:r w:rsidRPr="00B05765">
        <w:t xml:space="preserve"> </w:t>
      </w:r>
      <w:r w:rsidR="00317DE4">
        <w:t>es una</w:t>
      </w:r>
      <w:r w:rsidRPr="00B05765">
        <w:t xml:space="preserve"> técnica </w:t>
      </w:r>
      <w:r w:rsidR="00317DE4">
        <w:t xml:space="preserve">que </w:t>
      </w:r>
      <w:r w:rsidRPr="00B05765">
        <w:t>permite el tratamiento conjunto de las variables reduc</w:t>
      </w:r>
      <w:r w:rsidR="00317DE4">
        <w:t>iendo así el número de datos</w:t>
      </w:r>
      <w:r w:rsidR="00B3309A">
        <w:t>, se realiza este análisis con las variables obtenidas de la revisión y selección anterior</w:t>
      </w:r>
      <w:r w:rsidRPr="00B05765">
        <w:t>. De esta</w:t>
      </w:r>
      <w:r w:rsidR="00C24A6B">
        <w:t xml:space="preserve"> forma podremos sintetizarlos y</w:t>
      </w:r>
      <w:r>
        <w:t xml:space="preserve"> </w:t>
      </w:r>
      <w:r w:rsidRPr="00B05765">
        <w:t>relacionarlos entre sí,</w:t>
      </w:r>
      <w:r w:rsidR="005039CF" w:rsidRPr="005039CF">
        <w:t xml:space="preserve"> m</w:t>
      </w:r>
      <w:r w:rsidRPr="005039CF">
        <w:t>ediante el software estadístico SPSS v.19.</w:t>
      </w:r>
    </w:p>
    <w:p w:rsidR="00CC1E83" w:rsidRDefault="00CC1E83" w:rsidP="00CC1E83">
      <w:pPr>
        <w:pStyle w:val="parr"/>
      </w:pPr>
      <w:r>
        <w:t xml:space="preserve">Previamente, las variables fueron estandarizadas para evitar la influencia de las diferencias producidas por las </w:t>
      </w:r>
      <w:r w:rsidR="00317DE4">
        <w:t>distintas</w:t>
      </w:r>
      <w:r>
        <w:t xml:space="preserve"> escalas de cada variable, bien por tanto por ciento </w:t>
      </w:r>
      <w:r w:rsidR="004578A1">
        <w:t>o</w:t>
      </w:r>
      <w:r>
        <w:t xml:space="preserve"> por €/ha de SAU en la variables económicas. </w:t>
      </w:r>
    </w:p>
    <w:p w:rsidR="00CC1E83" w:rsidRDefault="00CC1E83" w:rsidP="00CC1E83">
      <w:pPr>
        <w:pStyle w:val="parr"/>
      </w:pPr>
      <w:r>
        <w:t>Los componentes principales que se obtienen</w:t>
      </w:r>
      <w:r w:rsidR="004578A1">
        <w:t>,</w:t>
      </w:r>
      <w:r>
        <w:t xml:space="preserve"> tras un proceso de cálculo de raíces y vectores característicos de una matriz simétrica</w:t>
      </w:r>
      <w:r w:rsidR="004578A1">
        <w:t>,</w:t>
      </w:r>
      <w:r>
        <w:t xml:space="preserve"> tienen como objetivo contener la mayoría de la varianza observada, con lo que se evita conseguir información redundante. Para que esto suceda</w:t>
      </w:r>
      <w:r w:rsidR="004578A1">
        <w:t>,</w:t>
      </w:r>
      <w:r>
        <w:t xml:space="preserve"> las variables no han de ser correlacionadas entre sí y se han de poder expresar como combinación lineal de las variables que realmente han sid</w:t>
      </w:r>
      <w:r w:rsidR="00C24A6B">
        <w:t>o observadas</w:t>
      </w:r>
      <w:r>
        <w:t>.</w:t>
      </w:r>
    </w:p>
    <w:p w:rsidR="00CC1E83" w:rsidRDefault="00CC1E83" w:rsidP="00317DE4">
      <w:pPr>
        <w:pStyle w:val="parr"/>
      </w:pPr>
      <w:r>
        <w:lastRenderedPageBreak/>
        <w:t xml:space="preserve">Podemos comprobar que la adecuación </w:t>
      </w:r>
      <w:proofErr w:type="spellStart"/>
      <w:r>
        <w:t>muestral</w:t>
      </w:r>
      <w:proofErr w:type="spellEnd"/>
      <w:r>
        <w:t xml:space="preserve"> a este análisis resulta deseable, con el estadístico de KMO</w:t>
      </w:r>
      <w:r w:rsidR="00C24A6B">
        <w:t xml:space="preserve"> (</w:t>
      </w:r>
      <w:proofErr w:type="spellStart"/>
      <w:r w:rsidR="00C24A6B" w:rsidRPr="00C24A6B">
        <w:t>Kaiser</w:t>
      </w:r>
      <w:proofErr w:type="spellEnd"/>
      <w:r w:rsidR="00C24A6B" w:rsidRPr="00C24A6B">
        <w:t>-Meyer-</w:t>
      </w:r>
      <w:proofErr w:type="spellStart"/>
      <w:r w:rsidR="00C24A6B" w:rsidRPr="00C24A6B">
        <w:t>Olkin</w:t>
      </w:r>
      <w:proofErr w:type="spellEnd"/>
      <w:r w:rsidR="00C24A6B">
        <w:t>)</w:t>
      </w:r>
      <w:r>
        <w:t>, que nos indica la proporción de la varianza que tienen en</w:t>
      </w:r>
      <w:r w:rsidR="00317DE4">
        <w:t xml:space="preserve"> común las variables analizadas. U</w:t>
      </w:r>
      <w:r>
        <w:t>n coeficiente muy cercano a la unidad es lo más aconsejado para este tipo de análisis, lo que indicaría una perfecta adecuación de los datos a un modelo de análisis factorial. Mediante la prueba de esfericidad de Bartlett podemos asegurar que si el nivel crítico es superior a 0,05 entonces no podremos rechazar la hipótesis nula de esfericidad. Por consiguiente</w:t>
      </w:r>
      <w:r w:rsidR="00317DE4">
        <w:t>,</w:t>
      </w:r>
      <w:r>
        <w:t xml:space="preserve"> </w:t>
      </w:r>
      <w:r w:rsidR="00317DE4">
        <w:t>un valor</w:t>
      </w:r>
      <w:r w:rsidR="00BF606B">
        <w:t xml:space="preserve"> </w:t>
      </w:r>
      <w:r w:rsidR="00317DE4">
        <w:t>de 0,000</w:t>
      </w:r>
      <w:r>
        <w:t xml:space="preserve"> puede rechazar dicha hipótesis nula, considerando el ajuste de las variables mediante el análisis factorial es idóneo</w:t>
      </w:r>
      <w:r w:rsidR="00FF3970">
        <w:t>, García (2008).</w:t>
      </w:r>
    </w:p>
    <w:p w:rsidR="00CC1E83" w:rsidRDefault="00CC1E83" w:rsidP="00CC1E83">
      <w:pPr>
        <w:pStyle w:val="parr"/>
      </w:pPr>
      <w:r>
        <w:t xml:space="preserve">Comprobamos que, una vez introducidas todas las variables, los datos obtenidos </w:t>
      </w:r>
      <w:r w:rsidR="00317DE4">
        <w:t>ofrece</w:t>
      </w:r>
      <w:r>
        <w:t>n una matriz definida positiva, condición necesaria para poder continuar con la metodología ACP.</w:t>
      </w:r>
      <w:r w:rsidR="00BF606B">
        <w:t xml:space="preserve"> </w:t>
      </w:r>
      <w:r>
        <w:t xml:space="preserve">Para saber qué número de factores necesitamos obtener seguimos el criterio de </w:t>
      </w:r>
      <w:proofErr w:type="spellStart"/>
      <w:r>
        <w:t>Kaiser</w:t>
      </w:r>
      <w:proofErr w:type="spellEnd"/>
      <w:r>
        <w:t xml:space="preserve"> que indica que hay que conservar los componentes principales cuyos valores propios son mayores que la unidad, aunque el criterio más utilizado es el de observar el porcentaje de varianza total explicada por cada componente o factor, y cuando éste llega a un porcentaje acumulado considerado alto, normalmente</w:t>
      </w:r>
      <w:r w:rsidR="004D370F">
        <w:t xml:space="preserve"> cerca del sesenta por ciento, </w:t>
      </w:r>
      <w:r>
        <w:t>significa que el número de factores es suficiente</w:t>
      </w:r>
      <w:r w:rsidR="00223770">
        <w:t xml:space="preserve"> (García et al</w:t>
      </w:r>
      <w:r>
        <w:t>.</w:t>
      </w:r>
      <w:r w:rsidR="00223770">
        <w:t xml:space="preserve"> 2000).</w:t>
      </w:r>
    </w:p>
    <w:p w:rsidR="00CC1E83" w:rsidRDefault="00CC1E83" w:rsidP="00CC1E83">
      <w:pPr>
        <w:pStyle w:val="parr"/>
      </w:pPr>
      <w:r>
        <w:t>Para poder explicar los factores s</w:t>
      </w:r>
      <w:r w:rsidR="00CB6C44">
        <w:t xml:space="preserve">e aplicó la rotación ortogonal </w:t>
      </w:r>
      <w:proofErr w:type="spellStart"/>
      <w:r w:rsidR="00CB6C44">
        <w:t>V</w:t>
      </w:r>
      <w:r>
        <w:t>arimax</w:t>
      </w:r>
      <w:proofErr w:type="spellEnd"/>
      <w:r>
        <w:t xml:space="preserve"> para relacionar más fácilmente las variables seleccionadas con los factores extraídos.</w:t>
      </w:r>
    </w:p>
    <w:p w:rsidR="00FF3970" w:rsidRDefault="00CC1E83" w:rsidP="00CC1E83">
      <w:pPr>
        <w:pStyle w:val="parr"/>
      </w:pPr>
      <w:r>
        <w:t>El procedimiento se denomina rotación factorial que transforma la matriz factorial inicial en otra denominada</w:t>
      </w:r>
      <w:r w:rsidR="00BF606B">
        <w:t xml:space="preserve"> </w:t>
      </w:r>
      <w:r>
        <w:t>matriz factorial r</w:t>
      </w:r>
      <w:r w:rsidR="00C24A6B">
        <w:t>otada,</w:t>
      </w:r>
      <w:r w:rsidR="00BF606B">
        <w:t xml:space="preserve"> </w:t>
      </w:r>
      <w:r>
        <w:t>más fácil de interpretar, que consiste en una combinación lineal de la primera y que explica la misma cantidad de varianza inicial. Los factores rotados tratan de que cada una de las variables originales tenga una correlación lo más próxima a uno que sea p</w:t>
      </w:r>
      <w:r w:rsidR="00C24A6B">
        <w:t xml:space="preserve">osible con uno de los factores, y </w:t>
      </w:r>
      <w:r>
        <w:t>correlaciones próximas a cero con los restantes, consiguiendo así correlaciones altas con un grupo de variables y baja con el resto.</w:t>
      </w:r>
      <w:r w:rsidR="00BF606B">
        <w:t xml:space="preserve"> </w:t>
      </w:r>
    </w:p>
    <w:p w:rsidR="00CC1E83" w:rsidRDefault="00CC1E83" w:rsidP="00CC1E83">
      <w:pPr>
        <w:pStyle w:val="parr"/>
      </w:pPr>
      <w:r>
        <w:t xml:space="preserve">Para poder realizar una interpretación un poco más sencilla, utilizamos el sistema de rotación de los factores </w:t>
      </w:r>
      <w:r w:rsidR="00317DE4">
        <w:t>empleando</w:t>
      </w:r>
      <w:r>
        <w:t xml:space="preserve"> la</w:t>
      </w:r>
      <w:r w:rsidR="00BF606B">
        <w:t xml:space="preserve"> </w:t>
      </w:r>
      <w:r>
        <w:t xml:space="preserve">normalización </w:t>
      </w:r>
      <w:proofErr w:type="spellStart"/>
      <w:r>
        <w:t>varimax</w:t>
      </w:r>
      <w:proofErr w:type="spellEnd"/>
      <w:r>
        <w:t>, convergiendo dicha rotación en iteraciones, indicando que se realizará la extracción para los componentes anteriormente fijados, ya que comprobamos que conseguíamos obt</w:t>
      </w:r>
      <w:r w:rsidR="00317DE4">
        <w:t>ener más d</w:t>
      </w:r>
      <w:r w:rsidR="004578A1">
        <w:t>el 60% de la varianza explicada</w:t>
      </w:r>
      <w:r>
        <w:t xml:space="preserve"> </w:t>
      </w:r>
      <w:r w:rsidR="00317DE4" w:rsidRPr="00A20720">
        <w:t>(</w:t>
      </w:r>
      <w:proofErr w:type="spellStart"/>
      <w:r w:rsidR="00317DE4" w:rsidRPr="00A20720">
        <w:t>Malhotra</w:t>
      </w:r>
      <w:proofErr w:type="spellEnd"/>
      <w:r w:rsidR="00317DE4" w:rsidRPr="00A20720">
        <w:t>, 2004).</w:t>
      </w:r>
    </w:p>
    <w:p w:rsidR="001B3DC9" w:rsidRDefault="001B3DC9">
      <w:pPr>
        <w:spacing w:line="276" w:lineRule="auto"/>
        <w:jc w:val="left"/>
        <w:rPr>
          <w:rFonts w:asciiTheme="majorHAnsi" w:eastAsiaTheme="majorEastAsia" w:hAnsiTheme="majorHAnsi" w:cstheme="majorBidi"/>
          <w:b/>
          <w:bCs/>
          <w:sz w:val="28"/>
          <w:szCs w:val="26"/>
          <w:lang w:val="es-ES"/>
        </w:rPr>
      </w:pPr>
      <w:bookmarkStart w:id="39" w:name="_Toc347222625"/>
      <w:r>
        <w:rPr>
          <w:lang w:val="es-ES"/>
        </w:rPr>
        <w:br w:type="page"/>
      </w:r>
    </w:p>
    <w:p w:rsidR="00CC1E83" w:rsidRPr="00CC0E08" w:rsidRDefault="00AC2248" w:rsidP="00CC1E83">
      <w:pPr>
        <w:pStyle w:val="Ttulo2"/>
        <w:rPr>
          <w:lang w:val="es-ES"/>
        </w:rPr>
      </w:pPr>
      <w:bookmarkStart w:id="40" w:name="_Toc369435624"/>
      <w:r>
        <w:rPr>
          <w:lang w:val="es-ES"/>
        </w:rPr>
        <w:lastRenderedPageBreak/>
        <w:t>4</w:t>
      </w:r>
      <w:r w:rsidR="00CC1E83" w:rsidRPr="00CC0E08">
        <w:rPr>
          <w:lang w:val="es-ES"/>
        </w:rPr>
        <w:t>.3</w:t>
      </w:r>
      <w:r w:rsidR="00A92DF9" w:rsidRPr="00CC0E08">
        <w:rPr>
          <w:lang w:val="es-ES"/>
        </w:rPr>
        <w:t xml:space="preserve">. </w:t>
      </w:r>
      <w:r w:rsidR="00CC1E83" w:rsidRPr="00CC0E08">
        <w:rPr>
          <w:lang w:val="es-ES"/>
        </w:rPr>
        <w:t>Clasificación de las explotaciones y descripción de los sistemas</w:t>
      </w:r>
      <w:bookmarkEnd w:id="39"/>
      <w:bookmarkEnd w:id="40"/>
    </w:p>
    <w:p w:rsidR="00942396" w:rsidRDefault="00942396" w:rsidP="00CC1E83">
      <w:pPr>
        <w:pStyle w:val="parr"/>
      </w:pPr>
      <w:r>
        <w:t>Para crear la clasificación se realiza mediante los factores obtenidos en el análisis de componentes principales a partir de las variables iniciales.</w:t>
      </w:r>
    </w:p>
    <w:p w:rsidR="00CC1E83" w:rsidRDefault="00CC1E83" w:rsidP="00CC1E83">
      <w:pPr>
        <w:pStyle w:val="parr"/>
      </w:pPr>
      <w:r>
        <w:t>La clasificación de este estudio fue desarrollada por dos clúster</w:t>
      </w:r>
      <w:r w:rsidR="00317DE4">
        <w:t>:</w:t>
      </w:r>
      <w:r>
        <w:t xml:space="preserve"> uno primero cuantitativo basado en el método de </w:t>
      </w:r>
      <w:proofErr w:type="spellStart"/>
      <w:r>
        <w:t>Wart</w:t>
      </w:r>
      <w:proofErr w:type="spellEnd"/>
      <w:r>
        <w:t xml:space="preserve"> y distancias euclidianas</w:t>
      </w:r>
      <w:r w:rsidR="00317DE4">
        <w:t>,</w:t>
      </w:r>
      <w:r>
        <w:t xml:space="preserve"> y un segundo clúster mediante técnicas </w:t>
      </w:r>
      <w:proofErr w:type="spellStart"/>
      <w:r>
        <w:t>bietápicas</w:t>
      </w:r>
      <w:proofErr w:type="spellEnd"/>
      <w:r>
        <w:t>.</w:t>
      </w:r>
    </w:p>
    <w:p w:rsidR="00CC1E83" w:rsidRDefault="00CC1E83" w:rsidP="00CC1E83">
      <w:pPr>
        <w:pStyle w:val="parr"/>
      </w:pPr>
      <w:r>
        <w:t xml:space="preserve">La primera clasificación fue desarrollada mediante un análisis clúster </w:t>
      </w:r>
      <w:r w:rsidRPr="005E44C0">
        <w:t>mediante método de Ward y distancias euclidianas</w:t>
      </w:r>
      <w:r>
        <w:t xml:space="preserve">, siguiendo la metodología propuesta por </w:t>
      </w:r>
      <w:proofErr w:type="spellStart"/>
      <w:r>
        <w:t>Millan</w:t>
      </w:r>
      <w:proofErr w:type="spellEnd"/>
      <w:r>
        <w:t xml:space="preserve"> et al. (2003), Gaspar et al. (2007), Ruiz et al. (2008),</w:t>
      </w:r>
      <w:r w:rsidR="00BF606B">
        <w:t xml:space="preserve"> </w:t>
      </w:r>
      <w:r>
        <w:t xml:space="preserve">Toro-Mujica et al. (2011), </w:t>
      </w:r>
      <w:proofErr w:type="spellStart"/>
      <w:r w:rsidRPr="00A34EB6">
        <w:t>Giorgis</w:t>
      </w:r>
      <w:proofErr w:type="spellEnd"/>
      <w:r>
        <w:t xml:space="preserve"> et al</w:t>
      </w:r>
      <w:r w:rsidR="00416F8A">
        <w:t>. (2011) y Franco et al. (2011),</w:t>
      </w:r>
      <w:r>
        <w:t xml:space="preserve"> que emplea el</w:t>
      </w:r>
      <w:r w:rsidR="00BF606B">
        <w:t xml:space="preserve"> </w:t>
      </w:r>
      <w:r>
        <w:t>método de Ward y distancias euclidianas para la clasificación de explotaciones de diferente ganado. Este análisis clasifica las explotaciones en relación a sus indicadores de producción.</w:t>
      </w:r>
    </w:p>
    <w:p w:rsidR="00CC1E83" w:rsidRDefault="00CC1E83" w:rsidP="00CC1E83">
      <w:pPr>
        <w:pStyle w:val="parr"/>
      </w:pPr>
      <w:r>
        <w:t>Para realizar este análisis jerárquico en primer lugar se desarrollaron agrupaciones jerárquicas basadas en el método de Ward y de distancias euclidianas. Ward propuso que la pérdida de información que se produce al integrar los distintos individuos en clúster puede medirse a través de la suma total de los cuadrados de las desviaciones entre cada punto (individuo) y la media del clúster en el que se integra. Para que el proceso de clúster resulte óptimo, en el sentido de que los grupos formados no distorsionen</w:t>
      </w:r>
      <w:r w:rsidR="00317DE4">
        <w:t xml:space="preserve"> los datos originales, proponía, </w:t>
      </w:r>
      <w:r>
        <w:t xml:space="preserve">en cada paso del análisis, considerar la posibilidad de la unión de cada par de grupos y optar por la fusión de aquellos dos grupos que menos incrementen la suma de los cuadrados de las desviaciones al unirse. El método de Ward es uno de los más utilizados en la práctica; posee casi todas las ventajas del método de la media y suele ser más discriminativo en la determinación de los niveles de agrupación. Una investigación llevada a cabo por </w:t>
      </w:r>
      <w:proofErr w:type="spellStart"/>
      <w:r>
        <w:t>Kuiper</w:t>
      </w:r>
      <w:proofErr w:type="spellEnd"/>
      <w:r>
        <w:t xml:space="preserve"> y Fisher (1975) probó que este método era capaz de acertar mejor con la clasificación óptima que otros métodos (mínimo, máximo, media y </w:t>
      </w:r>
      <w:proofErr w:type="spellStart"/>
      <w:r>
        <w:t>centroide</w:t>
      </w:r>
      <w:proofErr w:type="spellEnd"/>
      <w:r>
        <w:t>).</w:t>
      </w:r>
    </w:p>
    <w:p w:rsidR="00CC1E83" w:rsidRDefault="00CC1E83" w:rsidP="00CC1E83">
      <w:pPr>
        <w:pStyle w:val="parr"/>
      </w:pPr>
      <w:r>
        <w:t xml:space="preserve"> Finalmente, se calcularon los valores de las variables originales para cada grupo y se sometieron al contraste de </w:t>
      </w:r>
      <w:proofErr w:type="spellStart"/>
      <w:r>
        <w:t>Kruskall</w:t>
      </w:r>
      <w:proofErr w:type="spellEnd"/>
      <w:r>
        <w:t xml:space="preserve">-Wallis para poder analizar las posibles diferencias significativas de cada variable respecto a cada grupo y poder analizar cada grupo. Se utilizó el contraste de </w:t>
      </w:r>
      <w:proofErr w:type="spellStart"/>
      <w:r>
        <w:t>Kruskall</w:t>
      </w:r>
      <w:proofErr w:type="spellEnd"/>
      <w:r>
        <w:t xml:space="preserve">-Wallis como alternativa no paramétrica del método ANOVA, es decir, sirve para contrastar la hipótesis de que k muestras cuantitativas han sido obtenidas de la misma población. Este test no hace referencia a ninguna de las otras condiciones adicionales de </w:t>
      </w:r>
      <w:proofErr w:type="spellStart"/>
      <w:r>
        <w:t>homocedasticidad</w:t>
      </w:r>
      <w:proofErr w:type="spellEnd"/>
      <w:r>
        <w:t xml:space="preserve"> y normalidad necesarias para la aplicación del test paramétrico ANOVA. Al igual que las demás técnicas no paramétricas, ésta se apoya en el uso de los rangos asignados a las observaciones.</w:t>
      </w:r>
    </w:p>
    <w:p w:rsidR="001B3DC9" w:rsidRDefault="00CC1E83" w:rsidP="001B3DC9">
      <w:pPr>
        <w:pStyle w:val="parr"/>
      </w:pPr>
      <w:r>
        <w:t>En relación al análisis de clasificación</w:t>
      </w:r>
      <w:r w:rsidR="00AD5D57">
        <w:t xml:space="preserve"> por variables cualitativas</w:t>
      </w:r>
      <w:r>
        <w:t xml:space="preserve"> </w:t>
      </w:r>
      <w:r w:rsidR="00317DE4">
        <w:t xml:space="preserve">se designó un </w:t>
      </w:r>
      <w:r>
        <w:t xml:space="preserve">análisis </w:t>
      </w:r>
      <w:proofErr w:type="spellStart"/>
      <w:r>
        <w:t>bietápico</w:t>
      </w:r>
      <w:proofErr w:type="spellEnd"/>
      <w:r>
        <w:t xml:space="preserve"> </w:t>
      </w:r>
      <w:proofErr w:type="spellStart"/>
      <w:r w:rsidR="00317DE4">
        <w:t>utlizando</w:t>
      </w:r>
      <w:proofErr w:type="spellEnd"/>
      <w:r>
        <w:t xml:space="preserve"> indicadores tanto cuantitativos como cualitativos. Se </w:t>
      </w:r>
      <w:r w:rsidR="00AD5D57">
        <w:t>emplear</w:t>
      </w:r>
      <w:r>
        <w:t>o</w:t>
      </w:r>
      <w:r w:rsidR="00AD5D57">
        <w:t>n</w:t>
      </w:r>
      <w:r>
        <w:t xml:space="preserve"> los análisis </w:t>
      </w:r>
      <w:r>
        <w:lastRenderedPageBreak/>
        <w:t xml:space="preserve">descritos en los trabajos de Gaspar et al. (2011) y </w:t>
      </w:r>
      <w:proofErr w:type="spellStart"/>
      <w:r>
        <w:t>Fumagalli</w:t>
      </w:r>
      <w:proofErr w:type="spellEnd"/>
      <w:r>
        <w:t xml:space="preserve"> et al. (2010) en los que mediante encuestas a explotaciones agropecuarias extraen información en forma de indicadores tanto cualitativos como cuantitativos, de manera que empleando el análisis clúster </w:t>
      </w:r>
      <w:proofErr w:type="spellStart"/>
      <w:r>
        <w:t>bietápico</w:t>
      </w:r>
      <w:proofErr w:type="spellEnd"/>
      <w:r>
        <w:t xml:space="preserve"> </w:t>
      </w:r>
      <w:r w:rsidR="00AD5D57">
        <w:t>sobre las variables ya clasificadas anteriormente, este método puede</w:t>
      </w:r>
      <w:r>
        <w:t xml:space="preserve"> clasificar explotaciones agropecuarias según el valor que toman sus variables cualitativas. De esta manera las explotaciones quedan clasificadas dependiendo de sus indicadores de producción y comercialización.</w:t>
      </w:r>
    </w:p>
    <w:p w:rsidR="001B3DC9" w:rsidRDefault="00CC1E83" w:rsidP="00CC1E83">
      <w:pPr>
        <w:pStyle w:val="parr"/>
      </w:pPr>
      <w:r>
        <w:t>Su ventaja fundamental, en lo que al problema planteado con este trabajo se refiere, frente a técnicas de conglomerados más clásicas (</w:t>
      </w:r>
      <w:proofErr w:type="spellStart"/>
      <w:r>
        <w:t>cluster</w:t>
      </w:r>
      <w:proofErr w:type="spellEnd"/>
      <w:r>
        <w:t xml:space="preserve"> jerárquico</w:t>
      </w:r>
      <w:r w:rsidR="00BF606B">
        <w:t xml:space="preserve"> </w:t>
      </w:r>
      <w:r>
        <w:t xml:space="preserve">y </w:t>
      </w:r>
      <w:proofErr w:type="spellStart"/>
      <w:r>
        <w:t>cluster</w:t>
      </w:r>
      <w:proofErr w:type="spellEnd"/>
      <w:r>
        <w:t xml:space="preserve"> en k-medias), es que permite el tratamiento conjunto que de variables categórica</w:t>
      </w:r>
      <w:r w:rsidR="00DF2F64">
        <w:t>s y continuas se hace y también</w:t>
      </w:r>
      <w:r>
        <w:t xml:space="preserve"> su capacidad</w:t>
      </w:r>
      <w:r w:rsidR="00BF606B">
        <w:t xml:space="preserve"> </w:t>
      </w:r>
      <w:r>
        <w:t xml:space="preserve">para seleccionar de forma automática el número óptimo de conglomerados finales. </w:t>
      </w:r>
    </w:p>
    <w:p w:rsidR="00CC1E83" w:rsidRDefault="00CC1E83" w:rsidP="00CC1E83">
      <w:pPr>
        <w:pStyle w:val="parr"/>
      </w:pPr>
      <w:r>
        <w:t xml:space="preserve">Además este procedimiento muestra un comportamiento robusto al no cumplimiento de las </w:t>
      </w:r>
      <w:r w:rsidR="009A3B34">
        <w:t>premisas</w:t>
      </w:r>
      <w:r>
        <w:t xml:space="preserve"> iniciales del método (</w:t>
      </w:r>
      <w:proofErr w:type="spellStart"/>
      <w:r>
        <w:t>Chiu</w:t>
      </w:r>
      <w:proofErr w:type="spellEnd"/>
      <w:r>
        <w:t xml:space="preserve"> et al.,</w:t>
      </w:r>
      <w:r w:rsidR="00BF606B">
        <w:t xml:space="preserve"> </w:t>
      </w:r>
      <w:r>
        <w:t>2001), como son el seguimiento de una distribución normal para las variables continuas y la independencia de las variables.</w:t>
      </w:r>
    </w:p>
    <w:p w:rsidR="00CC1E83" w:rsidRPr="001B3DC9" w:rsidRDefault="00CC1E83" w:rsidP="001B3DC9">
      <w:pPr>
        <w:rPr>
          <w:lang w:val="es-ES" w:eastAsia="en-US"/>
        </w:rPr>
        <w:sectPr w:rsidR="00CC1E83" w:rsidRPr="001B3DC9" w:rsidSect="000F1E20">
          <w:headerReference w:type="default" r:id="rId22"/>
          <w:pgSz w:w="11906" w:h="16838"/>
          <w:pgMar w:top="1417" w:right="1701" w:bottom="1417" w:left="1701" w:header="708" w:footer="708" w:gutter="0"/>
          <w:cols w:space="708"/>
          <w:docGrid w:linePitch="360"/>
        </w:sectPr>
      </w:pPr>
    </w:p>
    <w:p w:rsidR="00CC1E83" w:rsidRPr="005F0691" w:rsidRDefault="00AC2248" w:rsidP="00CC1E83">
      <w:pPr>
        <w:pStyle w:val="Ttulo1"/>
        <w:rPr>
          <w:lang w:val="es-ES"/>
        </w:rPr>
      </w:pPr>
      <w:bookmarkStart w:id="41" w:name="_Toc347222626"/>
      <w:bookmarkStart w:id="42" w:name="_Toc369435625"/>
      <w:r>
        <w:rPr>
          <w:lang w:val="es-ES"/>
        </w:rPr>
        <w:lastRenderedPageBreak/>
        <w:t>5</w:t>
      </w:r>
      <w:r w:rsidR="00CC1E83">
        <w:rPr>
          <w:lang w:val="es-ES"/>
        </w:rPr>
        <w:t>.</w:t>
      </w:r>
      <w:r w:rsidR="00CC1E83" w:rsidRPr="005F0691">
        <w:rPr>
          <w:lang w:val="es-ES"/>
        </w:rPr>
        <w:t xml:space="preserve"> R</w:t>
      </w:r>
      <w:r w:rsidR="00737363">
        <w:rPr>
          <w:lang w:val="es-ES"/>
        </w:rPr>
        <w:t>esultados y discusión</w:t>
      </w:r>
      <w:bookmarkEnd w:id="41"/>
      <w:bookmarkEnd w:id="42"/>
    </w:p>
    <w:p w:rsidR="00CC1E83" w:rsidRDefault="00CC1E83" w:rsidP="00CC1E83">
      <w:pPr>
        <w:rPr>
          <w:lang w:val="es-ES"/>
        </w:rPr>
      </w:pPr>
    </w:p>
    <w:p w:rsidR="00CC1E83" w:rsidRDefault="00AC2248" w:rsidP="00CC1E83">
      <w:pPr>
        <w:pStyle w:val="Ttulo2"/>
        <w:rPr>
          <w:lang w:val="es-ES"/>
        </w:rPr>
      </w:pPr>
      <w:bookmarkStart w:id="43" w:name="_Toc347222627"/>
      <w:bookmarkStart w:id="44" w:name="_Toc369435626"/>
      <w:r>
        <w:rPr>
          <w:lang w:val="es-ES"/>
        </w:rPr>
        <w:t>5</w:t>
      </w:r>
      <w:r w:rsidR="00CC1E83" w:rsidRPr="00737363">
        <w:rPr>
          <w:lang w:val="es-ES"/>
        </w:rPr>
        <w:t>.1. Análisis de componentes principales</w:t>
      </w:r>
      <w:bookmarkEnd w:id="43"/>
      <w:bookmarkEnd w:id="44"/>
    </w:p>
    <w:p w:rsidR="00CC1E83" w:rsidRPr="003026E0" w:rsidRDefault="00CC1E83" w:rsidP="00CC1E83">
      <w:pPr>
        <w:rPr>
          <w:lang w:val="es-ES"/>
        </w:rPr>
      </w:pPr>
    </w:p>
    <w:p w:rsidR="00604ADC" w:rsidRDefault="00CC1E83" w:rsidP="00604ADC">
      <w:pPr>
        <w:pStyle w:val="parr"/>
      </w:pPr>
      <w:r w:rsidRPr="00AC5398">
        <w:t>Se ha comprobado que las 32 variables cumplen con los requisitos para poder utilizar el análisis factorial</w:t>
      </w:r>
      <w:r>
        <w:t>,</w:t>
      </w:r>
      <w:r w:rsidRPr="00AC5398">
        <w:t xml:space="preserve"> cuyos resultados de la prueba de </w:t>
      </w:r>
      <w:proofErr w:type="spellStart"/>
      <w:r w:rsidRPr="00AC5398">
        <w:t>Kaiser</w:t>
      </w:r>
      <w:proofErr w:type="spellEnd"/>
      <w:r w:rsidRPr="00AC5398">
        <w:t>-Meyer-</w:t>
      </w:r>
      <w:proofErr w:type="spellStart"/>
      <w:r w:rsidRPr="00AC5398">
        <w:t>Olkin</w:t>
      </w:r>
      <w:proofErr w:type="spellEnd"/>
      <w:r w:rsidR="00604ADC">
        <w:t xml:space="preserve"> y Bartlett </w:t>
      </w:r>
      <w:r w:rsidR="00395058">
        <w:t>se muestran en la tabla 3</w:t>
      </w:r>
      <w:r w:rsidRPr="00AC5398">
        <w:t>.</w:t>
      </w:r>
      <w:r w:rsidR="00604ADC">
        <w:t xml:space="preserve"> </w:t>
      </w:r>
      <w:r w:rsidR="00604ADC" w:rsidRPr="00604ADC">
        <w:t>Mediante la prueba de esfericidad de Bartlett podemos asegurar que si el p-valor es superior a 0,05 entonces no podremos rechazar la hipótesis nula de esfericidad. Por lo cual con un p-valor de 0,000, pod</w:t>
      </w:r>
      <w:r w:rsidR="00395058">
        <w:t>emos rechazar la hipótesis nula.</w:t>
      </w:r>
      <w:r w:rsidR="00604ADC">
        <w:t xml:space="preserve"> </w:t>
      </w:r>
    </w:p>
    <w:p w:rsidR="00CC1E83" w:rsidRPr="00FF22DC" w:rsidRDefault="00395058" w:rsidP="009C79D4">
      <w:pPr>
        <w:pStyle w:val="tablas"/>
      </w:pPr>
      <w:bookmarkStart w:id="45" w:name="_Toc347222628"/>
      <w:bookmarkStart w:id="46" w:name="_Toc369435639"/>
      <w:r>
        <w:t>Tabla 3</w:t>
      </w:r>
      <w:r w:rsidR="00CC1E83">
        <w:t>.</w:t>
      </w:r>
      <w:r w:rsidR="00CC1E83" w:rsidRPr="00FF22DC">
        <w:t xml:space="preserve"> Test de </w:t>
      </w:r>
      <w:proofErr w:type="spellStart"/>
      <w:r w:rsidR="00CC1E83" w:rsidRPr="00FF22DC">
        <w:rPr>
          <w:rFonts w:eastAsia="Times New Roman"/>
          <w:lang w:eastAsia="es-ES"/>
        </w:rPr>
        <w:t>Kaiser</w:t>
      </w:r>
      <w:proofErr w:type="spellEnd"/>
      <w:r w:rsidR="00CC1E83" w:rsidRPr="00FF22DC">
        <w:rPr>
          <w:rFonts w:eastAsia="Times New Roman"/>
          <w:lang w:eastAsia="es-ES"/>
        </w:rPr>
        <w:t>-Meyer-</w:t>
      </w:r>
      <w:proofErr w:type="spellStart"/>
      <w:r w:rsidR="00CC1E83" w:rsidRPr="00FF22DC">
        <w:rPr>
          <w:rFonts w:eastAsia="Times New Roman"/>
          <w:lang w:eastAsia="es-ES"/>
        </w:rPr>
        <w:t>Olkin</w:t>
      </w:r>
      <w:proofErr w:type="spellEnd"/>
      <w:r w:rsidR="00CC1E83" w:rsidRPr="00FF22DC">
        <w:rPr>
          <w:rFonts w:eastAsia="Times New Roman"/>
          <w:lang w:eastAsia="es-ES"/>
        </w:rPr>
        <w:t xml:space="preserve"> y prueba de esfericidad de Bartlett</w:t>
      </w:r>
      <w:bookmarkEnd w:id="45"/>
      <w:bookmarkEnd w:id="46"/>
    </w:p>
    <w:tbl>
      <w:tblPr>
        <w:tblW w:w="5000" w:type="pct"/>
        <w:tblCellMar>
          <w:left w:w="70" w:type="dxa"/>
          <w:right w:w="70" w:type="dxa"/>
        </w:tblCellMar>
        <w:tblLook w:val="04A0"/>
      </w:tblPr>
      <w:tblGrid>
        <w:gridCol w:w="4374"/>
        <w:gridCol w:w="3006"/>
        <w:gridCol w:w="1264"/>
      </w:tblGrid>
      <w:tr w:rsidR="00CC1E83" w:rsidRPr="00FF3970" w:rsidTr="00CC1E83">
        <w:trPr>
          <w:trHeight w:val="300"/>
        </w:trPr>
        <w:tc>
          <w:tcPr>
            <w:tcW w:w="4269" w:type="pct"/>
            <w:gridSpan w:val="2"/>
            <w:tcBorders>
              <w:top w:val="single" w:sz="4" w:space="0" w:color="auto"/>
              <w:left w:val="nil"/>
              <w:bottom w:val="single" w:sz="4" w:space="0" w:color="auto"/>
              <w:right w:val="nil"/>
            </w:tcBorders>
            <w:shd w:val="clear" w:color="auto" w:fill="auto"/>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Medida de adecuación </w:t>
            </w:r>
            <w:proofErr w:type="spellStart"/>
            <w:r w:rsidRPr="00FF3970">
              <w:rPr>
                <w:rFonts w:eastAsia="Times New Roman" w:cs="Arial"/>
                <w:color w:val="000000"/>
                <w:szCs w:val="20"/>
                <w:lang w:val="es-ES" w:eastAsia="es-ES"/>
              </w:rPr>
              <w:t>muestral</w:t>
            </w:r>
            <w:proofErr w:type="spellEnd"/>
            <w:r w:rsidRPr="00FF3970">
              <w:rPr>
                <w:rFonts w:eastAsia="Times New Roman" w:cs="Arial"/>
                <w:color w:val="000000"/>
                <w:szCs w:val="20"/>
                <w:lang w:val="es-ES" w:eastAsia="es-ES"/>
              </w:rPr>
              <w:t xml:space="preserve"> de </w:t>
            </w:r>
            <w:proofErr w:type="spellStart"/>
            <w:r w:rsidRPr="00FF3970">
              <w:rPr>
                <w:rFonts w:eastAsia="Times New Roman" w:cs="Arial"/>
                <w:color w:val="000000"/>
                <w:szCs w:val="20"/>
                <w:lang w:val="es-ES" w:eastAsia="es-ES"/>
              </w:rPr>
              <w:t>Kaiser</w:t>
            </w:r>
            <w:proofErr w:type="spellEnd"/>
            <w:r w:rsidRPr="00FF3970">
              <w:rPr>
                <w:rFonts w:eastAsia="Times New Roman" w:cs="Arial"/>
                <w:color w:val="000000"/>
                <w:szCs w:val="20"/>
                <w:lang w:val="es-ES" w:eastAsia="es-ES"/>
              </w:rPr>
              <w:t>-Meyer-</w:t>
            </w:r>
            <w:proofErr w:type="spellStart"/>
            <w:r w:rsidRPr="00FF3970">
              <w:rPr>
                <w:rFonts w:eastAsia="Times New Roman" w:cs="Arial"/>
                <w:color w:val="000000"/>
                <w:szCs w:val="20"/>
                <w:lang w:val="es-ES" w:eastAsia="es-ES"/>
              </w:rPr>
              <w:t>Olkin</w:t>
            </w:r>
            <w:proofErr w:type="spellEnd"/>
          </w:p>
        </w:tc>
        <w:tc>
          <w:tcPr>
            <w:tcW w:w="731" w:type="pct"/>
            <w:tcBorders>
              <w:top w:val="single" w:sz="4" w:space="0" w:color="auto"/>
              <w:left w:val="nil"/>
              <w:bottom w:val="single" w:sz="4" w:space="0" w:color="auto"/>
              <w:right w:val="nil"/>
            </w:tcBorders>
            <w:shd w:val="clear" w:color="auto" w:fill="auto"/>
            <w:noWrap/>
            <w:hideMark/>
          </w:tcPr>
          <w:p w:rsidR="00CC1E83" w:rsidRPr="00FF3970" w:rsidRDefault="00604ADC"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w:t>
            </w:r>
            <w:r w:rsidR="00CC1E83" w:rsidRPr="00FF3970">
              <w:rPr>
                <w:rFonts w:eastAsia="Times New Roman" w:cs="Arial"/>
                <w:color w:val="000000"/>
                <w:szCs w:val="20"/>
                <w:lang w:val="es-ES" w:eastAsia="es-ES"/>
              </w:rPr>
              <w:t>634</w:t>
            </w:r>
          </w:p>
        </w:tc>
      </w:tr>
      <w:tr w:rsidR="00CC1E83" w:rsidRPr="00FF3970" w:rsidTr="00CC1E83">
        <w:trPr>
          <w:trHeight w:val="300"/>
        </w:trPr>
        <w:tc>
          <w:tcPr>
            <w:tcW w:w="2530" w:type="pct"/>
            <w:vMerge w:val="restart"/>
            <w:tcBorders>
              <w:top w:val="nil"/>
              <w:left w:val="nil"/>
              <w:bottom w:val="single" w:sz="4" w:space="0" w:color="000000"/>
              <w:right w:val="nil"/>
            </w:tcBorders>
            <w:shd w:val="clear" w:color="auto" w:fill="auto"/>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Prueba de esfericidad de Bartlett</w:t>
            </w:r>
          </w:p>
        </w:tc>
        <w:tc>
          <w:tcPr>
            <w:tcW w:w="1739" w:type="pct"/>
            <w:tcBorders>
              <w:top w:val="nil"/>
              <w:left w:val="nil"/>
              <w:bottom w:val="nil"/>
              <w:right w:val="nil"/>
            </w:tcBorders>
            <w:shd w:val="clear" w:color="auto" w:fill="auto"/>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Chi-cuadrado aproximado</w:t>
            </w:r>
          </w:p>
        </w:tc>
        <w:tc>
          <w:tcPr>
            <w:tcW w:w="731" w:type="pct"/>
            <w:tcBorders>
              <w:top w:val="nil"/>
              <w:left w:val="nil"/>
              <w:bottom w:val="nil"/>
              <w:right w:val="nil"/>
            </w:tcBorders>
            <w:shd w:val="clear" w:color="auto" w:fill="auto"/>
            <w:noWrap/>
            <w:hideMark/>
          </w:tcPr>
          <w:p w:rsidR="00CC1E83" w:rsidRPr="00FF3970" w:rsidRDefault="00604ADC"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2477,</w:t>
            </w:r>
            <w:r w:rsidR="00CC1E83" w:rsidRPr="00FF3970">
              <w:rPr>
                <w:rFonts w:eastAsia="Times New Roman" w:cs="Arial"/>
                <w:color w:val="000000"/>
                <w:szCs w:val="20"/>
                <w:lang w:val="es-ES" w:eastAsia="es-ES"/>
              </w:rPr>
              <w:t>158</w:t>
            </w:r>
          </w:p>
        </w:tc>
      </w:tr>
      <w:tr w:rsidR="00CC1E83" w:rsidRPr="00FF3970" w:rsidTr="00CC1E83">
        <w:trPr>
          <w:trHeight w:val="315"/>
        </w:trPr>
        <w:tc>
          <w:tcPr>
            <w:tcW w:w="2530" w:type="pct"/>
            <w:vMerge/>
            <w:tcBorders>
              <w:top w:val="nil"/>
              <w:left w:val="nil"/>
              <w:bottom w:val="single" w:sz="4" w:space="0" w:color="000000"/>
              <w:right w:val="nil"/>
            </w:tcBorders>
            <w:vAlign w:val="center"/>
            <w:hideMark/>
          </w:tcPr>
          <w:p w:rsidR="00CC1E83" w:rsidRPr="00FF3970" w:rsidRDefault="00CC1E83" w:rsidP="00CC1E83">
            <w:pPr>
              <w:spacing w:after="0"/>
              <w:jc w:val="left"/>
              <w:rPr>
                <w:rFonts w:eastAsia="Times New Roman" w:cs="Arial"/>
                <w:color w:val="000000"/>
                <w:szCs w:val="20"/>
                <w:lang w:val="es-ES" w:eastAsia="es-ES"/>
              </w:rPr>
            </w:pPr>
          </w:p>
        </w:tc>
        <w:tc>
          <w:tcPr>
            <w:tcW w:w="1739" w:type="pct"/>
            <w:tcBorders>
              <w:top w:val="nil"/>
              <w:left w:val="nil"/>
              <w:bottom w:val="nil"/>
              <w:right w:val="nil"/>
            </w:tcBorders>
            <w:shd w:val="clear" w:color="auto" w:fill="auto"/>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Grados de libertad</w:t>
            </w:r>
          </w:p>
        </w:tc>
        <w:tc>
          <w:tcPr>
            <w:tcW w:w="731" w:type="pct"/>
            <w:tcBorders>
              <w:top w:val="nil"/>
              <w:left w:val="nil"/>
              <w:bottom w:val="nil"/>
              <w:right w:val="nil"/>
            </w:tcBorders>
            <w:shd w:val="clear" w:color="auto" w:fill="auto"/>
            <w:noWrap/>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528</w:t>
            </w:r>
          </w:p>
        </w:tc>
      </w:tr>
      <w:tr w:rsidR="00CC1E83" w:rsidRPr="00FF3970" w:rsidTr="00CC1E83">
        <w:trPr>
          <w:trHeight w:val="300"/>
        </w:trPr>
        <w:tc>
          <w:tcPr>
            <w:tcW w:w="2530" w:type="pct"/>
            <w:vMerge/>
            <w:tcBorders>
              <w:top w:val="nil"/>
              <w:left w:val="nil"/>
              <w:bottom w:val="single" w:sz="4" w:space="0" w:color="000000"/>
              <w:right w:val="nil"/>
            </w:tcBorders>
            <w:vAlign w:val="center"/>
            <w:hideMark/>
          </w:tcPr>
          <w:p w:rsidR="00CC1E83" w:rsidRPr="00FF3970" w:rsidRDefault="00CC1E83" w:rsidP="00CC1E83">
            <w:pPr>
              <w:spacing w:after="0"/>
              <w:jc w:val="left"/>
              <w:rPr>
                <w:rFonts w:eastAsia="Times New Roman" w:cs="Arial"/>
                <w:color w:val="000000"/>
                <w:szCs w:val="20"/>
                <w:lang w:val="es-ES" w:eastAsia="es-ES"/>
              </w:rPr>
            </w:pPr>
          </w:p>
        </w:tc>
        <w:tc>
          <w:tcPr>
            <w:tcW w:w="1739" w:type="pct"/>
            <w:tcBorders>
              <w:top w:val="nil"/>
              <w:left w:val="nil"/>
              <w:bottom w:val="single" w:sz="4" w:space="0" w:color="auto"/>
              <w:right w:val="nil"/>
            </w:tcBorders>
            <w:shd w:val="clear" w:color="auto" w:fill="auto"/>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Significación</w:t>
            </w:r>
          </w:p>
        </w:tc>
        <w:tc>
          <w:tcPr>
            <w:tcW w:w="731" w:type="pct"/>
            <w:tcBorders>
              <w:top w:val="nil"/>
              <w:left w:val="nil"/>
              <w:bottom w:val="single" w:sz="4" w:space="0" w:color="auto"/>
              <w:right w:val="nil"/>
            </w:tcBorders>
            <w:shd w:val="clear" w:color="auto" w:fill="auto"/>
            <w:noWrap/>
            <w:hideMark/>
          </w:tcPr>
          <w:p w:rsidR="00CC1E83" w:rsidRPr="00FF3970" w:rsidRDefault="00604ADC"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w:t>
            </w:r>
            <w:r w:rsidR="00CC1E83" w:rsidRPr="00FF3970">
              <w:rPr>
                <w:rFonts w:eastAsia="Times New Roman" w:cs="Arial"/>
                <w:color w:val="000000"/>
                <w:szCs w:val="20"/>
                <w:lang w:val="es-ES" w:eastAsia="es-ES"/>
              </w:rPr>
              <w:t>000</w:t>
            </w:r>
          </w:p>
        </w:tc>
      </w:tr>
    </w:tbl>
    <w:p w:rsidR="00CC1E83" w:rsidRDefault="00CC1E83" w:rsidP="00CC1E83">
      <w:pPr>
        <w:pStyle w:val="parr"/>
        <w:rPr>
          <w:highlight w:val="yellow"/>
        </w:rPr>
      </w:pPr>
    </w:p>
    <w:p w:rsidR="00CC1E83" w:rsidRDefault="00CC1E83" w:rsidP="00CC1E83">
      <w:pPr>
        <w:pStyle w:val="parr"/>
      </w:pPr>
      <w:r w:rsidRPr="00A20720">
        <w:t xml:space="preserve">Del análisis factorial han resultado </w:t>
      </w:r>
      <w:r w:rsidR="002C7BF1" w:rsidRPr="00A20720">
        <w:t xml:space="preserve">seis factores que explican un 72,01 </w:t>
      </w:r>
      <w:r w:rsidRPr="00A20720">
        <w:t xml:space="preserve">% de la varianza total, lo cual supone un porcentaje satisfactorio al ser superior al 60 % </w:t>
      </w:r>
      <w:r w:rsidR="00A20720" w:rsidRPr="00A20720">
        <w:t xml:space="preserve">y estando su medida de adecuación </w:t>
      </w:r>
      <w:proofErr w:type="spellStart"/>
      <w:r w:rsidR="00A20720" w:rsidRPr="00A20720">
        <w:t>muestral</w:t>
      </w:r>
      <w:proofErr w:type="spellEnd"/>
      <w:r w:rsidR="00A20720" w:rsidRPr="00A20720">
        <w:t xml:space="preserve"> de </w:t>
      </w:r>
      <w:proofErr w:type="spellStart"/>
      <w:r w:rsidR="00A20720" w:rsidRPr="00A20720">
        <w:t>Kaiser</w:t>
      </w:r>
      <w:proofErr w:type="spellEnd"/>
      <w:r w:rsidR="00A20720" w:rsidRPr="00A20720">
        <w:t>-Meyer-</w:t>
      </w:r>
      <w:proofErr w:type="spellStart"/>
      <w:r w:rsidR="00A20720" w:rsidRPr="00A20720">
        <w:t>Olkin</w:t>
      </w:r>
      <w:proofErr w:type="spellEnd"/>
      <w:r w:rsidR="00A20720" w:rsidRPr="00A20720">
        <w:t xml:space="preserve"> entre 0,5 y 1 (</w:t>
      </w:r>
      <w:proofErr w:type="spellStart"/>
      <w:r w:rsidR="00A20720" w:rsidRPr="00A20720">
        <w:t>Malhotra</w:t>
      </w:r>
      <w:proofErr w:type="spellEnd"/>
      <w:r w:rsidR="00A20720" w:rsidRPr="00A20720">
        <w:t>, 2004).</w:t>
      </w:r>
      <w:r w:rsidR="00395058">
        <w:t xml:space="preserve"> En la tabla 4</w:t>
      </w:r>
      <w:r w:rsidRPr="00A20720">
        <w:t xml:space="preserve"> se muestran las variables utilizadas en el análisis factorial y su correlación con los seis factores resultantes.</w:t>
      </w:r>
    </w:p>
    <w:p w:rsidR="00CC1E83" w:rsidRDefault="00CC1E83" w:rsidP="00CC1E83">
      <w:pPr>
        <w:spacing w:line="276" w:lineRule="auto"/>
        <w:jc w:val="left"/>
        <w:rPr>
          <w:rFonts w:ascii="Times New Roman" w:eastAsiaTheme="minorHAnsi" w:hAnsi="Times New Roman"/>
          <w:sz w:val="24"/>
          <w:highlight w:val="yellow"/>
          <w:lang w:val="es-ES" w:eastAsia="en-US"/>
        </w:rPr>
      </w:pPr>
      <w:r w:rsidRPr="00F92D57">
        <w:rPr>
          <w:highlight w:val="yellow"/>
          <w:lang w:val="es-ES"/>
        </w:rPr>
        <w:br w:type="page"/>
      </w:r>
    </w:p>
    <w:p w:rsidR="00CC1E83" w:rsidRPr="001B158C" w:rsidRDefault="00395058" w:rsidP="009C79D4">
      <w:pPr>
        <w:pStyle w:val="tablas"/>
      </w:pPr>
      <w:bookmarkStart w:id="47" w:name="_Toc347222629"/>
      <w:bookmarkStart w:id="48" w:name="_Toc369435640"/>
      <w:r>
        <w:lastRenderedPageBreak/>
        <w:t>Tabla 4</w:t>
      </w:r>
      <w:r w:rsidR="009C79D4">
        <w:t>.</w:t>
      </w:r>
      <w:r w:rsidR="00CC1E83" w:rsidRPr="001B158C">
        <w:t xml:space="preserve"> Factores, </w:t>
      </w:r>
      <w:proofErr w:type="spellStart"/>
      <w:r w:rsidR="00CC1E83" w:rsidRPr="001B158C">
        <w:t>autovalores</w:t>
      </w:r>
      <w:proofErr w:type="spellEnd"/>
      <w:r w:rsidR="00CC1E83" w:rsidRPr="001B158C">
        <w:t>, varianza explicada y acumulada, y coeficientes de correlación con el factor</w:t>
      </w:r>
      <w:bookmarkEnd w:id="47"/>
      <w:bookmarkEnd w:id="48"/>
    </w:p>
    <w:tbl>
      <w:tblPr>
        <w:tblW w:w="8237" w:type="dxa"/>
        <w:tblInd w:w="55" w:type="dxa"/>
        <w:tblCellMar>
          <w:left w:w="70" w:type="dxa"/>
          <w:right w:w="70" w:type="dxa"/>
        </w:tblCellMar>
        <w:tblLook w:val="04A0"/>
      </w:tblPr>
      <w:tblGrid>
        <w:gridCol w:w="1200"/>
        <w:gridCol w:w="2153"/>
        <w:gridCol w:w="3892"/>
        <w:gridCol w:w="992"/>
      </w:tblGrid>
      <w:tr w:rsidR="00CC1E83" w:rsidRPr="00FF3970" w:rsidTr="00CC1E83">
        <w:trPr>
          <w:trHeight w:val="300"/>
        </w:trPr>
        <w:tc>
          <w:tcPr>
            <w:tcW w:w="1200" w:type="dxa"/>
            <w:tcBorders>
              <w:top w:val="single" w:sz="4" w:space="0" w:color="auto"/>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single" w:sz="4" w:space="0" w:color="auto"/>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proofErr w:type="spellStart"/>
            <w:r w:rsidRPr="00FF3970">
              <w:rPr>
                <w:rFonts w:eastAsia="Times New Roman" w:cs="Arial"/>
                <w:b/>
                <w:bCs/>
                <w:color w:val="000000"/>
                <w:szCs w:val="20"/>
                <w:lang w:val="es-ES" w:eastAsia="es-ES"/>
              </w:rPr>
              <w:t>Autovalor</w:t>
            </w:r>
            <w:proofErr w:type="spellEnd"/>
          </w:p>
        </w:tc>
        <w:tc>
          <w:tcPr>
            <w:tcW w:w="3892" w:type="dxa"/>
            <w:tcBorders>
              <w:top w:val="single" w:sz="4" w:space="0" w:color="auto"/>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w:t>
            </w:r>
          </w:p>
        </w:tc>
        <w:tc>
          <w:tcPr>
            <w:tcW w:w="992" w:type="dxa"/>
            <w:tcBorders>
              <w:top w:val="single" w:sz="4" w:space="0" w:color="auto"/>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varianza explicada</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w:t>
            </w:r>
          </w:p>
        </w:tc>
      </w:tr>
      <w:tr w:rsidR="00CC1E83" w:rsidRPr="00AB4DB6"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varianza acumulada</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Variables y correlación con el factor</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 </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1</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4,91</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Carga ganadera de porcino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UGM/ha</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ind w:left="263" w:hanging="263"/>
              <w:jc w:val="right"/>
              <w:rPr>
                <w:rFonts w:eastAsia="Times New Roman" w:cs="Arial"/>
                <w:color w:val="000000"/>
                <w:szCs w:val="20"/>
                <w:lang w:val="es-ES" w:eastAsia="es-ES"/>
              </w:rPr>
            </w:pPr>
            <w:r w:rsidRPr="00FF3970">
              <w:rPr>
                <w:rFonts w:eastAsia="Times New Roman" w:cs="Arial"/>
                <w:color w:val="000000"/>
                <w:szCs w:val="20"/>
                <w:lang w:val="es-ES" w:eastAsia="es-ES"/>
              </w:rPr>
              <w:t>0,821</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15,34</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Gasto en alimentación de cebo de porcino </w:t>
            </w:r>
            <w:r w:rsidR="00395058" w:rsidRPr="00FF3970">
              <w:rPr>
                <w:rFonts w:eastAsia="Times New Roman" w:cs="Arial"/>
                <w:color w:val="000000"/>
                <w:szCs w:val="20"/>
                <w:lang w:val="es-ES" w:eastAsia="es-ES"/>
              </w:rPr>
              <w:t>(€/ha de SAU)</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0,931</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15,34</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Venta de porcino cebo </w:t>
            </w:r>
            <w:r w:rsidR="00395058" w:rsidRPr="00FF3970">
              <w:rPr>
                <w:rFonts w:eastAsia="Times New Roman" w:cs="Arial"/>
                <w:color w:val="000000"/>
                <w:szCs w:val="20"/>
                <w:lang w:val="es-ES" w:eastAsia="es-ES"/>
              </w:rPr>
              <w:t>(€/ha de SAU)</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0,943</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Costes totales </w:t>
            </w:r>
            <w:r w:rsidR="00395058" w:rsidRPr="00FF3970">
              <w:rPr>
                <w:rFonts w:eastAsia="Times New Roman" w:cs="Arial"/>
                <w:color w:val="000000"/>
                <w:szCs w:val="20"/>
                <w:lang w:val="es-ES" w:eastAsia="es-ES"/>
              </w:rPr>
              <w:t>(€/ha de SAU)</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0,914</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Ingresos totales </w:t>
            </w:r>
            <w:r w:rsidR="00395058" w:rsidRPr="00FF3970">
              <w:rPr>
                <w:rFonts w:eastAsia="Times New Roman" w:cs="Arial"/>
                <w:color w:val="000000"/>
                <w:szCs w:val="20"/>
                <w:lang w:val="es-ES" w:eastAsia="es-ES"/>
              </w:rPr>
              <w:t>(€/ha de SAU)</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0,916</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2</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4,48</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Carga ganadera de ovino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UGM/ha</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0,875</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14,00</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Corderos destetados por madre</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0,841</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29,34</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Viabilidad de corderos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0,842</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Total de animales ovino</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0,899</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Venta de corderos </w:t>
            </w:r>
            <w:r w:rsidR="00395058" w:rsidRPr="00FF3970">
              <w:rPr>
                <w:rFonts w:eastAsia="Times New Roman" w:cs="Arial"/>
                <w:color w:val="000000"/>
                <w:szCs w:val="20"/>
                <w:lang w:val="es-ES" w:eastAsia="es-ES"/>
              </w:rPr>
              <w:t>(€/ha de SAU)</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0,854</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3</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3,86</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Carga ganadera de vacuno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UGM/ha</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0,854</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12,05</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Terneros destetados por madre</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0,463</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41,39</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Viabilidad de terneros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0,754</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Total de animales vacuno</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0,908</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Venta de terneros </w:t>
            </w:r>
            <w:r w:rsidR="00395058" w:rsidRPr="00FF3970">
              <w:rPr>
                <w:rFonts w:eastAsia="Times New Roman" w:cs="Arial"/>
                <w:color w:val="000000"/>
                <w:szCs w:val="20"/>
                <w:lang w:val="es-ES" w:eastAsia="es-ES"/>
              </w:rPr>
              <w:t>(€/ha de SAU)</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0,857</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4</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3,84</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Gastos de veterinarios y medicamentos </w:t>
            </w:r>
            <w:r w:rsidR="00395058" w:rsidRPr="00FF3970">
              <w:rPr>
                <w:rFonts w:eastAsia="Times New Roman" w:cs="Arial"/>
                <w:color w:val="000000"/>
                <w:szCs w:val="20"/>
                <w:lang w:val="es-ES" w:eastAsia="es-ES"/>
              </w:rPr>
              <w:t>(€/ha de SAU)</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0,721</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11,99</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Gastos de energía </w:t>
            </w:r>
            <w:r w:rsidR="00395058" w:rsidRPr="00FF3970">
              <w:rPr>
                <w:rFonts w:eastAsia="Times New Roman" w:cs="Arial"/>
                <w:color w:val="000000"/>
                <w:szCs w:val="20"/>
                <w:lang w:val="es-ES" w:eastAsia="es-ES"/>
              </w:rPr>
              <w:t>(€/ha de SAU)</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0,846</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53,38</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Venta de lechones </w:t>
            </w:r>
            <w:r w:rsidR="00395058" w:rsidRPr="00FF3970">
              <w:rPr>
                <w:rFonts w:eastAsia="Times New Roman" w:cs="Arial"/>
                <w:color w:val="000000"/>
                <w:szCs w:val="20"/>
                <w:lang w:val="es-ES" w:eastAsia="es-ES"/>
              </w:rPr>
              <w:t>(€/ha de SAU)</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0,938</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5</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3,39</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Vialidad de lechones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0,854</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10,61</w:t>
            </w:r>
          </w:p>
        </w:tc>
        <w:tc>
          <w:tcPr>
            <w:tcW w:w="3892" w:type="dxa"/>
            <w:tcBorders>
              <w:top w:val="nil"/>
              <w:left w:val="nil"/>
              <w:bottom w:val="nil"/>
              <w:right w:val="nil"/>
            </w:tcBorders>
            <w:shd w:val="clear" w:color="000000" w:fill="FFFFFF"/>
            <w:noWrap/>
            <w:vAlign w:val="center"/>
            <w:hideMark/>
          </w:tcPr>
          <w:p w:rsidR="00CC1E83" w:rsidRPr="00FF3970" w:rsidRDefault="00DA234C"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L</w:t>
            </w:r>
            <w:r w:rsidR="00CC1E83" w:rsidRPr="00FF3970">
              <w:rPr>
                <w:rFonts w:eastAsia="Times New Roman" w:cs="Arial"/>
                <w:color w:val="000000"/>
                <w:szCs w:val="20"/>
                <w:lang w:val="es-ES" w:eastAsia="es-ES"/>
              </w:rPr>
              <w:t>echones</w:t>
            </w:r>
            <w:r w:rsidR="00BF606B" w:rsidRPr="00FF3970">
              <w:rPr>
                <w:rFonts w:eastAsia="Times New Roman" w:cs="Arial"/>
                <w:color w:val="000000"/>
                <w:szCs w:val="20"/>
                <w:lang w:val="es-ES" w:eastAsia="es-ES"/>
              </w:rPr>
              <w:t xml:space="preserve"> </w:t>
            </w:r>
            <w:r w:rsidR="00CC1E83" w:rsidRPr="00FF3970">
              <w:rPr>
                <w:rFonts w:eastAsia="Times New Roman" w:cs="Arial"/>
                <w:color w:val="000000"/>
                <w:szCs w:val="20"/>
                <w:lang w:val="es-ES" w:eastAsia="es-ES"/>
              </w:rPr>
              <w:t>nacidos por madre</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0,908</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63,99</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Lechones destetados por madre</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0,904</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Compras de animales para cebo</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-0,772</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b/>
                <w:bCs/>
                <w:color w:val="000000"/>
                <w:szCs w:val="20"/>
                <w:lang w:val="es-ES" w:eastAsia="es-ES"/>
              </w:rPr>
            </w:pPr>
            <w:r w:rsidRPr="00FF3970">
              <w:rPr>
                <w:rFonts w:eastAsia="Times New Roman" w:cs="Arial"/>
                <w:b/>
                <w:bCs/>
                <w:color w:val="000000"/>
                <w:szCs w:val="20"/>
                <w:lang w:val="es-ES" w:eastAsia="es-ES"/>
              </w:rPr>
              <w:t>Factor 6</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2,57</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UGM Totales</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0,842</w:t>
            </w:r>
          </w:p>
        </w:tc>
      </w:tr>
      <w:tr w:rsidR="00CC1E83" w:rsidRPr="00FF3970" w:rsidTr="00CC1E83">
        <w:trPr>
          <w:trHeight w:val="300"/>
        </w:trPr>
        <w:tc>
          <w:tcPr>
            <w:tcW w:w="1200"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8,02</w:t>
            </w:r>
          </w:p>
        </w:tc>
        <w:tc>
          <w:tcPr>
            <w:tcW w:w="3892" w:type="dxa"/>
            <w:tcBorders>
              <w:top w:val="nil"/>
              <w:left w:val="nil"/>
              <w:bottom w:val="nil"/>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xml:space="preserve">Superficie agraria útil </w:t>
            </w:r>
            <w:r w:rsidR="00395058" w:rsidRPr="00FF3970">
              <w:rPr>
                <w:rFonts w:eastAsia="Times New Roman" w:cs="Arial"/>
                <w:color w:val="000000"/>
                <w:szCs w:val="20"/>
                <w:lang w:val="es-ES" w:eastAsia="es-ES"/>
              </w:rPr>
              <w:t>(</w:t>
            </w:r>
            <w:r w:rsidRPr="00FF3970">
              <w:rPr>
                <w:rFonts w:eastAsia="Times New Roman" w:cs="Arial"/>
                <w:color w:val="000000"/>
                <w:szCs w:val="20"/>
                <w:lang w:val="es-ES" w:eastAsia="es-ES"/>
              </w:rPr>
              <w:t>ha</w:t>
            </w:r>
            <w:r w:rsidR="00395058" w:rsidRPr="00FF3970">
              <w:rPr>
                <w:rFonts w:eastAsia="Times New Roman" w:cs="Arial"/>
                <w:color w:val="000000"/>
                <w:szCs w:val="20"/>
                <w:lang w:val="es-ES" w:eastAsia="es-ES"/>
              </w:rPr>
              <w:t>)</w:t>
            </w:r>
          </w:p>
        </w:tc>
        <w:tc>
          <w:tcPr>
            <w:tcW w:w="992" w:type="dxa"/>
            <w:tcBorders>
              <w:top w:val="nil"/>
              <w:left w:val="nil"/>
              <w:bottom w:val="nil"/>
              <w:right w:val="nil"/>
            </w:tcBorders>
            <w:shd w:val="clear" w:color="000000" w:fill="FFFFFF"/>
            <w:noWrap/>
            <w:vAlign w:val="center"/>
            <w:hideMark/>
          </w:tcPr>
          <w:p w:rsidR="00CC1E83" w:rsidRPr="00FF3970" w:rsidRDefault="00CC1E83" w:rsidP="00CC1E83">
            <w:pPr>
              <w:spacing w:after="0"/>
              <w:jc w:val="right"/>
              <w:rPr>
                <w:rFonts w:eastAsia="Times New Roman" w:cs="Arial"/>
                <w:color w:val="000000"/>
                <w:szCs w:val="20"/>
                <w:lang w:val="es-ES" w:eastAsia="es-ES"/>
              </w:rPr>
            </w:pPr>
            <w:r w:rsidRPr="00FF3970">
              <w:rPr>
                <w:rFonts w:eastAsia="Times New Roman" w:cs="Arial"/>
                <w:color w:val="000000"/>
                <w:szCs w:val="20"/>
                <w:lang w:val="es-ES" w:eastAsia="es-ES"/>
              </w:rPr>
              <w:t>0,816</w:t>
            </w:r>
          </w:p>
        </w:tc>
      </w:tr>
      <w:tr w:rsidR="00CC1E83" w:rsidRPr="00FF3970" w:rsidTr="00CC1E83">
        <w:trPr>
          <w:trHeight w:val="300"/>
        </w:trPr>
        <w:tc>
          <w:tcPr>
            <w:tcW w:w="1200"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2153"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72,01</w:t>
            </w:r>
          </w:p>
        </w:tc>
        <w:tc>
          <w:tcPr>
            <w:tcW w:w="38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c>
          <w:tcPr>
            <w:tcW w:w="992" w:type="dxa"/>
            <w:tcBorders>
              <w:top w:val="nil"/>
              <w:left w:val="nil"/>
              <w:bottom w:val="single" w:sz="4" w:space="0" w:color="auto"/>
              <w:right w:val="nil"/>
            </w:tcBorders>
            <w:shd w:val="clear" w:color="000000" w:fill="FFFFFF"/>
            <w:noWrap/>
            <w:vAlign w:val="center"/>
            <w:hideMark/>
          </w:tcPr>
          <w:p w:rsidR="00CC1E83" w:rsidRPr="00FF3970" w:rsidRDefault="00CC1E83" w:rsidP="00CC1E83">
            <w:pPr>
              <w:spacing w:after="0"/>
              <w:jc w:val="left"/>
              <w:rPr>
                <w:rFonts w:eastAsia="Times New Roman" w:cs="Arial"/>
                <w:color w:val="000000"/>
                <w:szCs w:val="20"/>
                <w:lang w:val="es-ES" w:eastAsia="es-ES"/>
              </w:rPr>
            </w:pPr>
            <w:r w:rsidRPr="00FF3970">
              <w:rPr>
                <w:rFonts w:eastAsia="Times New Roman" w:cs="Arial"/>
                <w:color w:val="000000"/>
                <w:szCs w:val="20"/>
                <w:lang w:val="es-ES" w:eastAsia="es-ES"/>
              </w:rPr>
              <w:t> </w:t>
            </w:r>
          </w:p>
        </w:tc>
      </w:tr>
    </w:tbl>
    <w:p w:rsidR="00CC1E83" w:rsidRDefault="00CC1E83" w:rsidP="00CC1E83"/>
    <w:p w:rsidR="00CC1E83" w:rsidRDefault="00CC1E83" w:rsidP="00CC1E83">
      <w:pPr>
        <w:spacing w:line="276" w:lineRule="auto"/>
        <w:jc w:val="left"/>
        <w:rPr>
          <w:rFonts w:ascii="Times New Roman" w:eastAsiaTheme="minorHAnsi" w:hAnsi="Times New Roman"/>
          <w:sz w:val="24"/>
          <w:lang w:val="es-ES" w:eastAsia="en-US"/>
        </w:rPr>
      </w:pPr>
      <w:r>
        <w:br w:type="page"/>
      </w:r>
    </w:p>
    <w:p w:rsidR="00CC1E83" w:rsidRDefault="00CC1E83" w:rsidP="00456FA5">
      <w:pPr>
        <w:pStyle w:val="parr"/>
        <w:ind w:firstLine="0"/>
        <w:rPr>
          <w:b/>
        </w:rPr>
      </w:pPr>
      <w:r w:rsidRPr="001527F9">
        <w:rPr>
          <w:b/>
        </w:rPr>
        <w:lastRenderedPageBreak/>
        <w:t xml:space="preserve">Factor 1: </w:t>
      </w:r>
      <w:r>
        <w:rPr>
          <w:b/>
        </w:rPr>
        <w:t>Nivel de intensificación</w:t>
      </w:r>
    </w:p>
    <w:p w:rsidR="00CC1E83" w:rsidRPr="00604ADC" w:rsidRDefault="00CC1E83" w:rsidP="00CC1E83">
      <w:pPr>
        <w:pStyle w:val="parr"/>
      </w:pPr>
      <w:r w:rsidRPr="00604ADC">
        <w:t>Este primer factor explica un total del 15,34 % de la varianza y define las variables relacionadas</w:t>
      </w:r>
      <w:r w:rsidR="00565586">
        <w:t xml:space="preserve"> con</w:t>
      </w:r>
      <w:r w:rsidRPr="00604ADC">
        <w:t xml:space="preserve"> los niveles de intensificación de las explotaciones. Dichas variables poseen unos valores altos de correlación con el factor y explican la carga ganadera de porcino, los gastos en alimentación de </w:t>
      </w:r>
      <w:r w:rsidR="00DA234C">
        <w:t xml:space="preserve">cebo de </w:t>
      </w:r>
      <w:r w:rsidRPr="00604ADC">
        <w:t>porcino, ventas de porcino de cebo, costes totales e ingresos totales de la explotación.</w:t>
      </w:r>
    </w:p>
    <w:p w:rsidR="00CC1E83" w:rsidRPr="00604ADC" w:rsidRDefault="00CC1E83" w:rsidP="00CC1E83">
      <w:pPr>
        <w:pStyle w:val="parr"/>
      </w:pPr>
      <w:r w:rsidRPr="00604ADC">
        <w:t>Las explotaciones que obtienen un valor mayor con este factor son las que tienen mayor intensificación. Esto le supone tener mayor númer</w:t>
      </w:r>
      <w:r w:rsidR="00456FA5">
        <w:t>o de animales en la explotación</w:t>
      </w:r>
      <w:r w:rsidRPr="00604ADC">
        <w:t xml:space="preserve"> importantes costes en </w:t>
      </w:r>
      <w:r w:rsidR="00456FA5">
        <w:t>la alimentación de los animales.</w:t>
      </w:r>
    </w:p>
    <w:p w:rsidR="00CC1E83" w:rsidRDefault="00CC1E83" w:rsidP="00CC1E83">
      <w:pPr>
        <w:pStyle w:val="parr"/>
      </w:pPr>
      <w:r w:rsidRPr="00604ADC">
        <w:t xml:space="preserve">Por otra parte, también obtienen gran </w:t>
      </w:r>
      <w:r w:rsidR="00DA234C">
        <w:t>correlación</w:t>
      </w:r>
      <w:r w:rsidRPr="00604ADC">
        <w:t xml:space="preserve"> los costes e ingresos totales, puesto que las explotaciones que obtienen mayor puntuación con el factor 1 también serán las que obtengan </w:t>
      </w:r>
      <w:r w:rsidR="00456FA5">
        <w:t xml:space="preserve">mayores </w:t>
      </w:r>
      <w:r w:rsidRPr="00604ADC">
        <w:t>costes e ingresos.</w:t>
      </w:r>
    </w:p>
    <w:p w:rsidR="00FF3970" w:rsidRDefault="00FF3970" w:rsidP="00CC1E83">
      <w:pPr>
        <w:pStyle w:val="parr"/>
      </w:pPr>
      <w:r>
        <w:t>En la figura 4 se puede apreciar cómo se distribuyen las variables en el plano generado por el factor 1 y 2.</w:t>
      </w:r>
    </w:p>
    <w:p w:rsidR="00CC1E83" w:rsidRPr="001B158C" w:rsidRDefault="00DA234C" w:rsidP="00EC7444">
      <w:pPr>
        <w:pStyle w:val="figura"/>
        <w:rPr>
          <w:lang w:val="es-ES"/>
        </w:rPr>
      </w:pPr>
      <w:bookmarkStart w:id="49" w:name="_Toc369435648"/>
      <w:r>
        <w:rPr>
          <w:lang w:val="es-ES"/>
        </w:rPr>
        <w:t>Figura</w:t>
      </w:r>
      <w:r w:rsidR="00EC7444">
        <w:rPr>
          <w:lang w:val="es-ES"/>
        </w:rPr>
        <w:t xml:space="preserve"> </w:t>
      </w:r>
      <w:r w:rsidR="0015780E">
        <w:rPr>
          <w:lang w:val="es-ES"/>
        </w:rPr>
        <w:t>4</w:t>
      </w:r>
      <w:r w:rsidR="00CC1E83" w:rsidRPr="001B158C">
        <w:rPr>
          <w:lang w:val="es-ES"/>
        </w:rPr>
        <w:t xml:space="preserve">. </w:t>
      </w:r>
      <w:r w:rsidR="00CC1E83">
        <w:rPr>
          <w:lang w:val="es-ES"/>
        </w:rPr>
        <w:t>Representación de las variables constituidas por los factores 1 y 2</w:t>
      </w:r>
      <w:bookmarkEnd w:id="49"/>
    </w:p>
    <w:p w:rsidR="00CC1E83" w:rsidRPr="00225951" w:rsidRDefault="00CC1E83" w:rsidP="00CC1E83">
      <w:pPr>
        <w:rPr>
          <w:lang w:val="es-ES"/>
        </w:rPr>
      </w:pPr>
      <w:r>
        <w:rPr>
          <w:noProof/>
          <w:lang w:val="es-ES" w:eastAsia="es-ES"/>
        </w:rPr>
        <w:drawing>
          <wp:inline distT="0" distB="0" distL="0" distR="0">
            <wp:extent cx="5318494" cy="409353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327659" cy="4100589"/>
                    </a:xfrm>
                    <a:prstGeom prst="rect">
                      <a:avLst/>
                    </a:prstGeom>
                    <a:noFill/>
                  </pic:spPr>
                </pic:pic>
              </a:graphicData>
            </a:graphic>
          </wp:inline>
        </w:drawing>
      </w:r>
    </w:p>
    <w:p w:rsidR="00CC1E83" w:rsidRDefault="00CC1E83" w:rsidP="00CC1E83">
      <w:pPr>
        <w:spacing w:line="276" w:lineRule="auto"/>
        <w:jc w:val="left"/>
        <w:rPr>
          <w:rFonts w:ascii="Times New Roman" w:eastAsiaTheme="minorHAnsi" w:hAnsi="Times New Roman"/>
          <w:b/>
          <w:sz w:val="24"/>
          <w:lang w:val="es-ES" w:eastAsia="en-US"/>
        </w:rPr>
      </w:pPr>
      <w:r w:rsidRPr="00225951">
        <w:rPr>
          <w:b/>
          <w:lang w:val="es-ES"/>
        </w:rPr>
        <w:br w:type="page"/>
      </w:r>
    </w:p>
    <w:p w:rsidR="00CC1E83" w:rsidRPr="001527F9" w:rsidRDefault="00CC1E83" w:rsidP="00EC7444">
      <w:pPr>
        <w:pStyle w:val="parr"/>
        <w:ind w:firstLine="0"/>
        <w:rPr>
          <w:b/>
        </w:rPr>
      </w:pPr>
      <w:r w:rsidRPr="001527F9">
        <w:rPr>
          <w:b/>
        </w:rPr>
        <w:lastRenderedPageBreak/>
        <w:t xml:space="preserve">Factor 2: </w:t>
      </w:r>
      <w:r>
        <w:rPr>
          <w:b/>
        </w:rPr>
        <w:t>Orientación mixta ovino-porcino</w:t>
      </w:r>
    </w:p>
    <w:p w:rsidR="00CC1E83" w:rsidRDefault="00CC1E83" w:rsidP="00CC1E83">
      <w:pPr>
        <w:pStyle w:val="parr"/>
      </w:pPr>
      <w:r>
        <w:t>Este factor explica un total del 14,00 % de la varianza. Las v</w:t>
      </w:r>
      <w:r w:rsidR="00565586">
        <w:t xml:space="preserve">ariables que lo definen son: </w:t>
      </w:r>
      <w:r>
        <w:t xml:space="preserve">carga ganadera de ovino, viabilidad de corderos (porcentaje de corderos que no mueren a los pocos meses del parto), </w:t>
      </w:r>
      <w:r w:rsidRPr="002D4FD1">
        <w:t>corderos destetados por madre</w:t>
      </w:r>
      <w:r>
        <w:t>, total de animales ovino (censo total de animales de ovino que componen la explotación, tanto reproductores como corderos), y venta de corderos.</w:t>
      </w:r>
    </w:p>
    <w:p w:rsidR="00CC1E83" w:rsidRDefault="00CC1E83" w:rsidP="00CC1E83">
      <w:pPr>
        <w:pStyle w:val="parr"/>
      </w:pPr>
      <w:r>
        <w:t xml:space="preserve">Las explotaciones con mayor valor en este factor </w:t>
      </w:r>
      <w:r w:rsidR="00565586">
        <w:t>son</w:t>
      </w:r>
      <w:r>
        <w:t xml:space="preserve"> aquellas que poseen ovino junto al porcino.</w:t>
      </w:r>
    </w:p>
    <w:p w:rsidR="00CC1E83" w:rsidRDefault="00CC1E83" w:rsidP="00EC7444">
      <w:pPr>
        <w:pStyle w:val="parr"/>
        <w:ind w:firstLine="0"/>
        <w:rPr>
          <w:b/>
        </w:rPr>
      </w:pPr>
      <w:r w:rsidRPr="001527F9">
        <w:rPr>
          <w:b/>
        </w:rPr>
        <w:t xml:space="preserve">Factor 3: </w:t>
      </w:r>
      <w:r>
        <w:rPr>
          <w:b/>
        </w:rPr>
        <w:t>Orientación mixta vacuno-porcino</w:t>
      </w:r>
    </w:p>
    <w:p w:rsidR="00CC1E83" w:rsidRPr="009D3F7A" w:rsidRDefault="00CC1E83" w:rsidP="00CC1E83">
      <w:pPr>
        <w:pStyle w:val="parr"/>
      </w:pPr>
      <w:r w:rsidRPr="009D3F7A">
        <w:t xml:space="preserve">Este factor explica un total del 12,05 % de la varianza. Las variables que lo componen son: carga ganadera de vacuno, </w:t>
      </w:r>
      <w:r>
        <w:t>viabilidad</w:t>
      </w:r>
      <w:r w:rsidRPr="009D3F7A">
        <w:t xml:space="preserve"> de terneros (porcentaje de terneros que</w:t>
      </w:r>
      <w:r>
        <w:t xml:space="preserve"> no</w:t>
      </w:r>
      <w:r w:rsidRPr="009D3F7A">
        <w:t xml:space="preserve"> mueren a los pocos meses del parto), </w:t>
      </w:r>
      <w:r w:rsidRPr="00737CA7">
        <w:t>terneros destetados por madre, total</w:t>
      </w:r>
      <w:r w:rsidRPr="009D3F7A">
        <w:t xml:space="preserve"> de animales vacuno (el censo total de vacuno que componen la explotación, tanto reproductores como ganado de cebo) y </w:t>
      </w:r>
      <w:r w:rsidRPr="00737CA7">
        <w:t>venta de terneros</w:t>
      </w:r>
      <w:r>
        <w:t>.</w:t>
      </w:r>
    </w:p>
    <w:p w:rsidR="00CC1E83" w:rsidRDefault="00CC1E83" w:rsidP="00CC1E83">
      <w:pPr>
        <w:pStyle w:val="parr"/>
      </w:pPr>
      <w:r>
        <w:t>L</w:t>
      </w:r>
      <w:r w:rsidRPr="009D3F7A">
        <w:t>as explotaciones con alta puntuación</w:t>
      </w:r>
      <w:r>
        <w:t xml:space="preserve"> en este factor son</w:t>
      </w:r>
      <w:r w:rsidRPr="009D3F7A">
        <w:t xml:space="preserve"> aquellas que tienen porcino con vacuno.</w:t>
      </w:r>
      <w:r>
        <w:t xml:space="preserve"> </w:t>
      </w:r>
    </w:p>
    <w:p w:rsidR="00FF3970" w:rsidRDefault="00FF3970" w:rsidP="00FF3970">
      <w:pPr>
        <w:pStyle w:val="parr"/>
      </w:pPr>
      <w:r>
        <w:t>En la figura 5 se puede apreciar cómo se distribuyen las variables en el plano generado por el factor 3 y 4.</w:t>
      </w:r>
    </w:p>
    <w:p w:rsidR="00EE6445" w:rsidRDefault="00DA234C" w:rsidP="00EC7444">
      <w:pPr>
        <w:pStyle w:val="figura"/>
        <w:rPr>
          <w:lang w:val="es-ES"/>
        </w:rPr>
      </w:pPr>
      <w:bookmarkStart w:id="50" w:name="_Toc369435649"/>
      <w:r>
        <w:rPr>
          <w:lang w:val="es-ES"/>
        </w:rPr>
        <w:t>Figura</w:t>
      </w:r>
      <w:r w:rsidR="009B4262">
        <w:rPr>
          <w:lang w:val="es-ES"/>
        </w:rPr>
        <w:t xml:space="preserve"> 5</w:t>
      </w:r>
      <w:r w:rsidR="00CC1E83" w:rsidRPr="001B158C">
        <w:rPr>
          <w:lang w:val="es-ES"/>
        </w:rPr>
        <w:t xml:space="preserve">. </w:t>
      </w:r>
      <w:r w:rsidR="00CC1E83">
        <w:rPr>
          <w:lang w:val="es-ES"/>
        </w:rPr>
        <w:t>Representación de las variables constituidas por los factores 3 y 4</w:t>
      </w:r>
      <w:bookmarkEnd w:id="50"/>
    </w:p>
    <w:p w:rsidR="00CC1E83" w:rsidRDefault="00EE6445" w:rsidP="00CC1E83">
      <w:pPr>
        <w:rPr>
          <w:rFonts w:ascii="Times New Roman" w:hAnsi="Times New Roman" w:cs="Times New Roman"/>
          <w:b/>
          <w:sz w:val="24"/>
          <w:lang w:val="es-ES"/>
        </w:rPr>
      </w:pPr>
      <w:r>
        <w:rPr>
          <w:b/>
          <w:noProof/>
          <w:lang w:val="es-ES" w:eastAsia="es-ES"/>
        </w:rPr>
        <w:drawing>
          <wp:inline distT="0" distB="0" distL="0" distR="0">
            <wp:extent cx="4582555" cy="3362325"/>
            <wp:effectExtent l="19050" t="0" r="849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591852" cy="3369146"/>
                    </a:xfrm>
                    <a:prstGeom prst="rect">
                      <a:avLst/>
                    </a:prstGeom>
                    <a:noFill/>
                  </pic:spPr>
                </pic:pic>
              </a:graphicData>
            </a:graphic>
          </wp:inline>
        </w:drawing>
      </w:r>
    </w:p>
    <w:p w:rsidR="00E54179" w:rsidRDefault="00E54179">
      <w:pPr>
        <w:spacing w:line="276" w:lineRule="auto"/>
        <w:jc w:val="left"/>
        <w:rPr>
          <w:rFonts w:eastAsiaTheme="minorHAnsi"/>
          <w:b/>
          <w:lang w:val="es-ES" w:eastAsia="en-US"/>
        </w:rPr>
      </w:pPr>
      <w:r>
        <w:rPr>
          <w:b/>
        </w:rPr>
        <w:br w:type="page"/>
      </w:r>
    </w:p>
    <w:p w:rsidR="00CC1E83" w:rsidRDefault="00CC1E83" w:rsidP="00EC7444">
      <w:pPr>
        <w:pStyle w:val="parr"/>
        <w:ind w:firstLine="0"/>
        <w:rPr>
          <w:b/>
        </w:rPr>
      </w:pPr>
      <w:r w:rsidRPr="00D44ACE">
        <w:rPr>
          <w:b/>
        </w:rPr>
        <w:lastRenderedPageBreak/>
        <w:t>Factor 4: Producción de lechones</w:t>
      </w:r>
    </w:p>
    <w:p w:rsidR="00CC1E83" w:rsidRDefault="00CC1E83" w:rsidP="00CC1E83">
      <w:pPr>
        <w:pStyle w:val="parr"/>
      </w:pPr>
      <w:r>
        <w:t>El factor 4 explica un 11,99 % de la varianza acumulada. Las variables que lo componen son: gastos de veterinarios y medicamentos, gastos en energí</w:t>
      </w:r>
      <w:r w:rsidR="00DA234C">
        <w:t>a y venta de lechones</w:t>
      </w:r>
      <w:r>
        <w:t>.</w:t>
      </w:r>
    </w:p>
    <w:p w:rsidR="00CB6C44" w:rsidRDefault="00CC1E83" w:rsidP="00CC1E83">
      <w:pPr>
        <w:pStyle w:val="parr"/>
      </w:pPr>
      <w:r w:rsidRPr="00737363">
        <w:t xml:space="preserve">Las explotaciones que tienen una elevada puntuación en este factor son las que tienen una orientación a la cría </w:t>
      </w:r>
      <w:r w:rsidR="00EC7444">
        <w:t xml:space="preserve">y venta </w:t>
      </w:r>
      <w:r w:rsidRPr="00737363">
        <w:t>de lechones</w:t>
      </w:r>
      <w:r w:rsidR="00EC7444">
        <w:t>.</w:t>
      </w:r>
    </w:p>
    <w:p w:rsidR="00CC1E83" w:rsidRDefault="00CC1E83" w:rsidP="00CC1E83">
      <w:pPr>
        <w:pStyle w:val="parr"/>
      </w:pPr>
      <w:r>
        <w:t>Dentro de e</w:t>
      </w:r>
      <w:r w:rsidR="00EC7444">
        <w:t>ste factor existen dos variables:</w:t>
      </w:r>
      <w:r>
        <w:t xml:space="preserve"> gastos de veterinarios y medicamentos y energía, que</w:t>
      </w:r>
      <w:r w:rsidR="00EC7444">
        <w:t xml:space="preserve"> posee una correlación positiva</w:t>
      </w:r>
      <w:r>
        <w:t xml:space="preserve"> puesto que las explotaciones con esta orientación asumen grandes gastos de ene</w:t>
      </w:r>
      <w:r w:rsidR="00565586">
        <w:t xml:space="preserve">rgía para aclimatar </w:t>
      </w:r>
      <w:r w:rsidR="00EC7444">
        <w:t>las</w:t>
      </w:r>
      <w:r w:rsidR="00565586">
        <w:t xml:space="preserve"> naves. E</w:t>
      </w:r>
      <w:r>
        <w:t xml:space="preserve">sto supone mejorar el porcentaje de lechones viables y evitar la mortalidad tanto por condiciones climáticas como por enfermedades, al igual que asumir más gastos en medicamento en veterinarios al tener más intensificados los partos y producir más crías </w:t>
      </w:r>
      <w:r w:rsidR="00DA234C">
        <w:t xml:space="preserve">por madre </w:t>
      </w:r>
      <w:r>
        <w:t>de media.</w:t>
      </w:r>
    </w:p>
    <w:p w:rsidR="00CC1E83" w:rsidRDefault="00CC1E83" w:rsidP="00EC7444">
      <w:pPr>
        <w:pStyle w:val="parr"/>
        <w:ind w:firstLine="0"/>
        <w:rPr>
          <w:b/>
        </w:rPr>
      </w:pPr>
      <w:r w:rsidRPr="00CF2021">
        <w:rPr>
          <w:b/>
        </w:rPr>
        <w:t xml:space="preserve">Factor 5: </w:t>
      </w:r>
      <w:r>
        <w:rPr>
          <w:b/>
        </w:rPr>
        <w:t>Productividad de porcino</w:t>
      </w:r>
    </w:p>
    <w:p w:rsidR="004F6C1C" w:rsidRDefault="00CC1E83" w:rsidP="004F6C1C">
      <w:pPr>
        <w:pStyle w:val="parr"/>
      </w:pPr>
      <w:r w:rsidRPr="007F25F3">
        <w:t xml:space="preserve">Este factor 5 explica un 10,61 % de la varianza total. Las variables que explican dicho factor son: </w:t>
      </w:r>
      <w:r w:rsidRPr="00FF3970">
        <w:t>viabilidad de lechones</w:t>
      </w:r>
      <w:r w:rsidR="006331C5">
        <w:t xml:space="preserve"> </w:t>
      </w:r>
      <w:r>
        <w:t>(porcentaje de lechones que no mueren a los pocos meses del parto),</w:t>
      </w:r>
      <w:r w:rsidR="00DA234C">
        <w:t xml:space="preserve"> lechones</w:t>
      </w:r>
      <w:r w:rsidRPr="007F25F3">
        <w:t xml:space="preserve"> nacidos por madre, </w:t>
      </w:r>
      <w:r w:rsidR="00DA234C">
        <w:t>lechones destetados</w:t>
      </w:r>
      <w:r w:rsidRPr="00E752B9">
        <w:t xml:space="preserve"> por madre</w:t>
      </w:r>
      <w:r>
        <w:t>; y con cor</w:t>
      </w:r>
      <w:r w:rsidRPr="007F25F3">
        <w:t>relación negativa, las compras de animales para cebo.</w:t>
      </w:r>
    </w:p>
    <w:p w:rsidR="004F6C1C" w:rsidRDefault="00CC1E83" w:rsidP="004F6C1C">
      <w:pPr>
        <w:pStyle w:val="parr"/>
      </w:pPr>
      <w:r w:rsidRPr="004F6C1C">
        <w:t>Las explotaciones con puntuación alta en este factor son las que producen más lechones</w:t>
      </w:r>
      <w:r w:rsidR="00EC7444">
        <w:t>,</w:t>
      </w:r>
      <w:r w:rsidR="004F6C1C" w:rsidRPr="004F6C1C">
        <w:t xml:space="preserve"> ya sea tanto para venta de estos lechones a otras explotaciones como en el caso del factor 4, como para producir cerdos adultos en la propia explotación.</w:t>
      </w:r>
    </w:p>
    <w:p w:rsidR="00CC1E83" w:rsidRDefault="00CC1E83" w:rsidP="00CC1E83">
      <w:pPr>
        <w:pStyle w:val="parr"/>
      </w:pPr>
      <w:r w:rsidRPr="00737363">
        <w:t xml:space="preserve">Sin embargo, dentro de este factor existe una variable, compras de </w:t>
      </w:r>
      <w:r w:rsidR="00737363" w:rsidRPr="00737363">
        <w:t>animales de vida</w:t>
      </w:r>
      <w:r w:rsidR="00EC7444">
        <w:t xml:space="preserve"> para cebo, que tiene</w:t>
      </w:r>
      <w:r w:rsidRPr="00737363">
        <w:t xml:space="preserve"> una relación inversa</w:t>
      </w:r>
      <w:r w:rsidR="00EC7444">
        <w:t>,</w:t>
      </w:r>
      <w:r w:rsidRPr="00737363">
        <w:t xml:space="preserve"> puesto que las explotaciones que tienen una menor puntuación en este factor son las que no poseen madres y directamente compran los lechones a otras explotaciones para cebar</w:t>
      </w:r>
      <w:r w:rsidR="00EC7444">
        <w:t>los</w:t>
      </w:r>
      <w:r w:rsidRPr="00737363">
        <w:t xml:space="preserve"> en </w:t>
      </w:r>
      <w:r w:rsidR="00EC7444">
        <w:t>sus propias explotaciones.</w:t>
      </w:r>
    </w:p>
    <w:p w:rsidR="00CB6C44" w:rsidRDefault="00CB6C44">
      <w:pPr>
        <w:spacing w:line="276" w:lineRule="auto"/>
        <w:jc w:val="left"/>
        <w:rPr>
          <w:rFonts w:ascii="Times New Roman" w:hAnsi="Times New Roman" w:cs="Times New Roman"/>
          <w:b/>
          <w:sz w:val="24"/>
          <w:lang w:val="es-ES"/>
        </w:rPr>
      </w:pPr>
      <w:r>
        <w:rPr>
          <w:rFonts w:ascii="Times New Roman" w:hAnsi="Times New Roman" w:cs="Times New Roman"/>
          <w:b/>
          <w:sz w:val="24"/>
          <w:lang w:val="es-ES"/>
        </w:rPr>
        <w:br w:type="page"/>
      </w:r>
    </w:p>
    <w:p w:rsidR="00CC1E83" w:rsidRDefault="00EC7444" w:rsidP="00EC7444">
      <w:pPr>
        <w:pStyle w:val="figura"/>
        <w:rPr>
          <w:lang w:val="es-ES"/>
        </w:rPr>
      </w:pPr>
      <w:bookmarkStart w:id="51" w:name="_Toc369435650"/>
      <w:r>
        <w:rPr>
          <w:lang w:val="es-ES"/>
        </w:rPr>
        <w:lastRenderedPageBreak/>
        <w:t>Figura 6</w:t>
      </w:r>
      <w:r w:rsidR="00CC1E83" w:rsidRPr="001B158C">
        <w:rPr>
          <w:lang w:val="es-ES"/>
        </w:rPr>
        <w:t xml:space="preserve">. </w:t>
      </w:r>
      <w:r w:rsidR="00CC1E83">
        <w:rPr>
          <w:lang w:val="es-ES"/>
        </w:rPr>
        <w:t>Representación de las variables constituidas por los factores 5 y 6</w:t>
      </w:r>
      <w:bookmarkEnd w:id="51"/>
    </w:p>
    <w:p w:rsidR="00CC1E83" w:rsidRDefault="00CC1E83" w:rsidP="00CC1E83">
      <w:r>
        <w:rPr>
          <w:noProof/>
          <w:lang w:val="es-ES" w:eastAsia="es-ES"/>
        </w:rPr>
        <w:drawing>
          <wp:inline distT="0" distB="0" distL="0" distR="0">
            <wp:extent cx="5105843" cy="4019107"/>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r="5803"/>
                    <a:stretch>
                      <a:fillRect/>
                    </a:stretch>
                  </pic:blipFill>
                  <pic:spPr bwMode="auto">
                    <a:xfrm>
                      <a:off x="0" y="0"/>
                      <a:ext cx="5105843" cy="4019107"/>
                    </a:xfrm>
                    <a:prstGeom prst="rect">
                      <a:avLst/>
                    </a:prstGeom>
                    <a:noFill/>
                  </pic:spPr>
                </pic:pic>
              </a:graphicData>
            </a:graphic>
          </wp:inline>
        </w:drawing>
      </w:r>
    </w:p>
    <w:p w:rsidR="00CC1E83" w:rsidRDefault="00CC1E83" w:rsidP="00EC7444">
      <w:pPr>
        <w:pStyle w:val="parr"/>
        <w:ind w:firstLine="0"/>
        <w:rPr>
          <w:b/>
        </w:rPr>
      </w:pPr>
      <w:r w:rsidRPr="00CF2021">
        <w:rPr>
          <w:b/>
        </w:rPr>
        <w:t xml:space="preserve">Factor 6: </w:t>
      </w:r>
      <w:r>
        <w:rPr>
          <w:b/>
        </w:rPr>
        <w:t>Dimensión de la explotación</w:t>
      </w:r>
    </w:p>
    <w:p w:rsidR="00CC1E83" w:rsidRPr="009D3F7A" w:rsidRDefault="00CC1E83" w:rsidP="00CC1E83">
      <w:pPr>
        <w:pStyle w:val="parr"/>
      </w:pPr>
      <w:r w:rsidRPr="009D3F7A">
        <w:t xml:space="preserve">Este factor explica un total del </w:t>
      </w:r>
      <w:r>
        <w:t>8,02</w:t>
      </w:r>
      <w:r w:rsidRPr="009D3F7A">
        <w:t xml:space="preserve"> % de la varianza. Las variables que lo definen son: unidad de </w:t>
      </w:r>
      <w:proofErr w:type="gramStart"/>
      <w:r w:rsidRPr="009D3F7A">
        <w:t>ganado mayor total</w:t>
      </w:r>
      <w:r w:rsidR="009B4262">
        <w:t>es</w:t>
      </w:r>
      <w:proofErr w:type="gramEnd"/>
      <w:r w:rsidRPr="009D3F7A">
        <w:t xml:space="preserve"> y superficie agraria útil.</w:t>
      </w:r>
    </w:p>
    <w:p w:rsidR="00CC1E83" w:rsidRDefault="00CC1E83" w:rsidP="00CC1E83">
      <w:pPr>
        <w:pStyle w:val="parr"/>
      </w:pPr>
      <w:r w:rsidRPr="009D3F7A">
        <w:t xml:space="preserve">Las explotaciones con mayor valor en este factor son </w:t>
      </w:r>
      <w:r w:rsidR="00EC7444">
        <w:t>las</w:t>
      </w:r>
      <w:r w:rsidRPr="009D3F7A">
        <w:t xml:space="preserve"> más grandes, tanto por censo que engloba a todos los tipos de ganado junto al porcino</w:t>
      </w:r>
      <w:r w:rsidR="00EC7444">
        <w:t>,</w:t>
      </w:r>
      <w:r w:rsidRPr="009D3F7A">
        <w:t xml:space="preserve"> como por extensión de terrenos.</w:t>
      </w:r>
    </w:p>
    <w:p w:rsidR="00FF3970" w:rsidRDefault="00FF3970" w:rsidP="00FF3970">
      <w:pPr>
        <w:pStyle w:val="parr"/>
      </w:pPr>
      <w:r>
        <w:t>En la figura 6 se puede apreciar cómo se distribuyen las variables en el plano generado por el factor 5 y 6.</w:t>
      </w:r>
    </w:p>
    <w:p w:rsidR="00FF3970" w:rsidRDefault="00FF3970" w:rsidP="00CC1E83">
      <w:pPr>
        <w:pStyle w:val="parr"/>
      </w:pPr>
    </w:p>
    <w:p w:rsidR="00CC1E83" w:rsidRDefault="00CC1E83" w:rsidP="00CC1E83">
      <w:pPr>
        <w:spacing w:line="276" w:lineRule="auto"/>
        <w:jc w:val="left"/>
        <w:rPr>
          <w:rFonts w:ascii="Times New Roman" w:eastAsiaTheme="minorHAnsi" w:hAnsi="Times New Roman"/>
          <w:sz w:val="24"/>
          <w:lang w:val="es-ES" w:eastAsia="en-US"/>
        </w:rPr>
      </w:pPr>
      <w:r w:rsidRPr="00F56086">
        <w:rPr>
          <w:lang w:val="es-ES"/>
        </w:rPr>
        <w:br w:type="page"/>
      </w:r>
    </w:p>
    <w:p w:rsidR="00CC1E83" w:rsidRDefault="00AC2248" w:rsidP="00CC1E83">
      <w:pPr>
        <w:pStyle w:val="Ttulo2"/>
        <w:rPr>
          <w:lang w:val="es-ES"/>
        </w:rPr>
      </w:pPr>
      <w:bookmarkStart w:id="52" w:name="_Toc347222630"/>
      <w:bookmarkStart w:id="53" w:name="_Toc369435627"/>
      <w:r>
        <w:rPr>
          <w:lang w:val="es-ES"/>
        </w:rPr>
        <w:lastRenderedPageBreak/>
        <w:t>5</w:t>
      </w:r>
      <w:r w:rsidR="00CC1E83" w:rsidRPr="00737363">
        <w:rPr>
          <w:lang w:val="es-ES"/>
        </w:rPr>
        <w:t>.2. Análisis clúster mediante método de Ward y distancias euclidianas</w:t>
      </w:r>
      <w:bookmarkEnd w:id="52"/>
      <w:bookmarkEnd w:id="53"/>
    </w:p>
    <w:p w:rsidR="00CC1E83" w:rsidRDefault="00CC1E83" w:rsidP="00CC1E83">
      <w:pPr>
        <w:rPr>
          <w:lang w:val="es-ES"/>
        </w:rPr>
      </w:pPr>
    </w:p>
    <w:p w:rsidR="00CC1E83" w:rsidRDefault="00CC1E83" w:rsidP="00CC1E83">
      <w:pPr>
        <w:pStyle w:val="parr"/>
      </w:pPr>
      <w:r>
        <w:t>De las puntuaciones de los factores resultantes del análisis de componentes principales se ha procedido a agrupar las explotaciones mediante el método de Ward y distancias euclidianas</w:t>
      </w:r>
      <w:r w:rsidR="00C16C92">
        <w:t xml:space="preserve"> (figura 7)</w:t>
      </w:r>
      <w:r>
        <w:t xml:space="preserve">. Para poder explicar estos grupos generados se realiza un análisis de </w:t>
      </w:r>
      <w:proofErr w:type="spellStart"/>
      <w:r w:rsidRPr="007635DA">
        <w:t>Kruskal</w:t>
      </w:r>
      <w:proofErr w:type="spellEnd"/>
      <w:r w:rsidRPr="007635DA">
        <w:t>-Wallis</w:t>
      </w:r>
      <w:r>
        <w:t xml:space="preserve"> para muestras independientes y un análisis de medias de las v</w:t>
      </w:r>
      <w:r w:rsidR="00923A0B">
        <w:t>ariables</w:t>
      </w:r>
      <w:r w:rsidR="00B95D36">
        <w:t xml:space="preserve"> iniciales</w:t>
      </w:r>
      <w:r w:rsidR="00923A0B">
        <w:t xml:space="preserve"> por cada grupo (tabla 5</w:t>
      </w:r>
      <w:r>
        <w:t>).</w:t>
      </w:r>
    </w:p>
    <w:p w:rsidR="00CC1E83" w:rsidRPr="00A52415" w:rsidRDefault="00EC7444" w:rsidP="00EC7444">
      <w:pPr>
        <w:pStyle w:val="figura"/>
        <w:rPr>
          <w:lang w:val="es-ES"/>
        </w:rPr>
      </w:pPr>
      <w:bookmarkStart w:id="54" w:name="_Toc369435651"/>
      <w:r>
        <w:rPr>
          <w:lang w:val="es-ES"/>
        </w:rPr>
        <w:t>Figura 7.</w:t>
      </w:r>
      <w:r w:rsidR="00CC1E83" w:rsidRPr="001B158C">
        <w:rPr>
          <w:lang w:val="es-ES"/>
        </w:rPr>
        <w:t xml:space="preserve"> </w:t>
      </w:r>
      <w:proofErr w:type="spellStart"/>
      <w:r w:rsidR="00CC1E83">
        <w:rPr>
          <w:lang w:val="es-ES"/>
        </w:rPr>
        <w:t>Dendograma</w:t>
      </w:r>
      <w:proofErr w:type="spellEnd"/>
      <w:r w:rsidR="00CC1E83">
        <w:rPr>
          <w:lang w:val="es-ES"/>
        </w:rPr>
        <w:t xml:space="preserve"> de </w:t>
      </w:r>
      <w:r w:rsidR="00CC1E83" w:rsidRPr="00F44DD5">
        <w:rPr>
          <w:lang w:val="es-ES"/>
        </w:rPr>
        <w:t>Ward y distancias euclidianas</w:t>
      </w:r>
      <w:bookmarkEnd w:id="54"/>
    </w:p>
    <w:p w:rsidR="00A52415" w:rsidRDefault="00923A0B" w:rsidP="00A52415">
      <w:pPr>
        <w:spacing w:line="276" w:lineRule="auto"/>
        <w:jc w:val="center"/>
        <w:rPr>
          <w:rFonts w:ascii="Times New Roman" w:hAnsi="Times New Roman" w:cs="Times New Roman"/>
          <w:b/>
          <w:sz w:val="24"/>
          <w:lang w:val="es-ES"/>
        </w:rPr>
      </w:pPr>
      <w:r>
        <w:rPr>
          <w:rFonts w:ascii="Times New Roman" w:hAnsi="Times New Roman" w:cs="Times New Roman"/>
          <w:b/>
          <w:noProof/>
          <w:sz w:val="24"/>
          <w:lang w:val="es-ES" w:eastAsia="es-ES"/>
        </w:rPr>
        <w:drawing>
          <wp:inline distT="0" distB="0" distL="0" distR="0">
            <wp:extent cx="3352559" cy="6201308"/>
            <wp:effectExtent l="0" t="0" r="241"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355531" cy="6206806"/>
                    </a:xfrm>
                    <a:prstGeom prst="rect">
                      <a:avLst/>
                    </a:prstGeom>
                    <a:noFill/>
                  </pic:spPr>
                </pic:pic>
              </a:graphicData>
            </a:graphic>
          </wp:inline>
        </w:drawing>
      </w:r>
      <w:r w:rsidR="00A52415">
        <w:rPr>
          <w:rFonts w:ascii="Times New Roman" w:hAnsi="Times New Roman" w:cs="Times New Roman"/>
          <w:b/>
          <w:sz w:val="24"/>
          <w:lang w:val="es-ES"/>
        </w:rPr>
        <w:br w:type="page"/>
      </w:r>
    </w:p>
    <w:p w:rsidR="009266B1" w:rsidRDefault="00923A0B" w:rsidP="00B5020C">
      <w:pPr>
        <w:pStyle w:val="tablas"/>
      </w:pPr>
      <w:bookmarkStart w:id="55" w:name="_Toc369435641"/>
      <w:r>
        <w:lastRenderedPageBreak/>
        <w:t>Tabla 5</w:t>
      </w:r>
      <w:r w:rsidR="00CC1E83" w:rsidRPr="001B158C">
        <w:t xml:space="preserve">. </w:t>
      </w:r>
      <w:r w:rsidR="00CC1E83">
        <w:t xml:space="preserve">Valores medios y significación </w:t>
      </w:r>
      <w:proofErr w:type="spellStart"/>
      <w:r w:rsidR="00CC1E83">
        <w:t>Kruskal</w:t>
      </w:r>
      <w:proofErr w:type="spellEnd"/>
      <w:r w:rsidR="00CC1E83">
        <w:t>-W</w:t>
      </w:r>
      <w:r w:rsidR="00CC1E83" w:rsidRPr="004F09B8">
        <w:t>allis</w:t>
      </w:r>
      <w:r w:rsidR="00CC1E83">
        <w:t xml:space="preserve"> de variables significativas en el análisis clúster jerárquico</w:t>
      </w:r>
      <w:bookmarkEnd w:id="55"/>
    </w:p>
    <w:tbl>
      <w:tblPr>
        <w:tblW w:w="5205" w:type="pct"/>
        <w:tblLayout w:type="fixed"/>
        <w:tblCellMar>
          <w:left w:w="70" w:type="dxa"/>
          <w:right w:w="70" w:type="dxa"/>
        </w:tblCellMar>
        <w:tblLook w:val="04A0"/>
      </w:tblPr>
      <w:tblGrid>
        <w:gridCol w:w="3193"/>
        <w:gridCol w:w="850"/>
        <w:gridCol w:w="859"/>
        <w:gridCol w:w="849"/>
        <w:gridCol w:w="849"/>
        <w:gridCol w:w="849"/>
        <w:gridCol w:w="635"/>
        <w:gridCol w:w="914"/>
      </w:tblGrid>
      <w:tr w:rsidR="00BC1538" w:rsidRPr="00BC1538" w:rsidTr="00740AB0">
        <w:trPr>
          <w:trHeight w:val="300"/>
        </w:trPr>
        <w:tc>
          <w:tcPr>
            <w:tcW w:w="1774"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Variable</w:t>
            </w:r>
          </w:p>
        </w:tc>
        <w:tc>
          <w:tcPr>
            <w:tcW w:w="472"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1 (n=23)</w:t>
            </w:r>
          </w:p>
        </w:tc>
        <w:tc>
          <w:tcPr>
            <w:tcW w:w="477"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2 (n=16)</w:t>
            </w:r>
          </w:p>
        </w:tc>
        <w:tc>
          <w:tcPr>
            <w:tcW w:w="472"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3 (n=4)</w:t>
            </w:r>
          </w:p>
        </w:tc>
        <w:tc>
          <w:tcPr>
            <w:tcW w:w="472"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4 (n=12)</w:t>
            </w:r>
          </w:p>
        </w:tc>
        <w:tc>
          <w:tcPr>
            <w:tcW w:w="472"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Media</w:t>
            </w:r>
          </w:p>
        </w:tc>
        <w:tc>
          <w:tcPr>
            <w:tcW w:w="353"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Error típico</w:t>
            </w:r>
          </w:p>
        </w:tc>
        <w:tc>
          <w:tcPr>
            <w:tcW w:w="509" w:type="pct"/>
            <w:tcBorders>
              <w:top w:val="single" w:sz="4" w:space="0" w:color="auto"/>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b/>
                <w:bCs/>
                <w:color w:val="000000"/>
                <w:sz w:val="18"/>
                <w:szCs w:val="18"/>
                <w:lang w:val="es-ES" w:eastAsia="es-ES"/>
              </w:rPr>
            </w:pPr>
            <w:r w:rsidRPr="00BC1538">
              <w:rPr>
                <w:rFonts w:cs="Arial"/>
                <w:position w:val="-10"/>
                <w:sz w:val="18"/>
                <w:szCs w:val="18"/>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9.4pt" o:ole="">
                  <v:imagedata r:id="rId27" o:title=""/>
                </v:shape>
                <o:OLEObject Type="Embed" ProgID="Equation.3" ShapeID="_x0000_i1025" DrawAspect="Content" ObjectID="_1443178324" r:id="rId28"/>
              </w:objec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UGM Totales</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232,79</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247,78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414,37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318,13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268,98</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26,41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0,837</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UGM de porcino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0,42</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0,37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0,03</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17.146***</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UGM de vacuno</w:t>
            </w:r>
            <w:r w:rsidR="00BF606B" w:rsidRPr="00BC1538">
              <w:rPr>
                <w:rFonts w:eastAsia="Times New Roman" w:cs="Arial"/>
                <w:color w:val="000000"/>
                <w:sz w:val="18"/>
                <w:szCs w:val="18"/>
                <w:lang w:val="es-ES" w:eastAsia="es-ES"/>
              </w:rPr>
              <w:t xml:space="preserve"> </w:t>
            </w: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0,57</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0,74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0,47</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0,04</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31.053***</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UGM de ovino</w:t>
            </w:r>
            <w:r w:rsidR="00BF606B" w:rsidRPr="00BC1538">
              <w:rPr>
                <w:rFonts w:eastAsia="Times New Roman" w:cs="Arial"/>
                <w:color w:val="000000"/>
                <w:sz w:val="18"/>
                <w:szCs w:val="18"/>
                <w:lang w:val="es-ES" w:eastAsia="es-ES"/>
              </w:rPr>
              <w:t xml:space="preserve"> </w:t>
            </w: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0,13</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0,03</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44.400***</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Carga ganadera de rumiantes (UGM/ha)</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0,58</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0,33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0,61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0,54</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0,04</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6,252</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Superficie agraria útil (ha)</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269,26</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374,75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183,5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398,5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321,91</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33,81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3,56</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superficie arrendada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0,21</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0,34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0,05</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3,843</w:t>
            </w:r>
          </w:p>
        </w:tc>
      </w:tr>
      <w:tr w:rsidR="00BC1538" w:rsidRPr="00BC1538" w:rsidTr="00740AB0">
        <w:trPr>
          <w:trHeight w:val="300"/>
        </w:trPr>
        <w:tc>
          <w:tcPr>
            <w:tcW w:w="1774"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superficie arbolada (%)</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0,91</w:t>
            </w:r>
          </w:p>
        </w:tc>
        <w:tc>
          <w:tcPr>
            <w:tcW w:w="477"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0,75</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0,95</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0,88</w:t>
            </w:r>
          </w:p>
        </w:tc>
        <w:tc>
          <w:tcPr>
            <w:tcW w:w="353"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0,03</w:t>
            </w:r>
          </w:p>
        </w:tc>
        <w:tc>
          <w:tcPr>
            <w:tcW w:w="509"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3,671</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Reproductoras de porcino</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50,91</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64,31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213,25</w:t>
            </w:r>
          </w:p>
        </w:tc>
        <w:tc>
          <w:tcPr>
            <w:tcW w:w="472" w:type="pct"/>
            <w:tcBorders>
              <w:top w:val="nil"/>
              <w:left w:val="nil"/>
              <w:bottom w:val="nil"/>
              <w:right w:val="nil"/>
            </w:tcBorders>
            <w:shd w:val="clear" w:color="auto" w:fill="auto"/>
            <w:noWrap/>
            <w:vAlign w:val="bottom"/>
            <w:hideMark/>
          </w:tcPr>
          <w:p w:rsidR="009266B1" w:rsidRPr="00BC1538" w:rsidRDefault="00EA401F"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59,6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11,15</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21.450***</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renuevo de porcino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0,21</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0,17</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0,03</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11.040**</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renuevo de vacuno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0,11</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0,02</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4,089</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renuevo de ovino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0,03</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25.310**</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Lechones nacidos por madres</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12,2</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12,99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10,69</w:t>
            </w:r>
          </w:p>
        </w:tc>
        <w:tc>
          <w:tcPr>
            <w:tcW w:w="472" w:type="pct"/>
            <w:tcBorders>
              <w:top w:val="nil"/>
              <w:left w:val="nil"/>
              <w:bottom w:val="nil"/>
              <w:right w:val="nil"/>
            </w:tcBorders>
            <w:shd w:val="clear" w:color="auto" w:fill="auto"/>
            <w:noWrap/>
            <w:vAlign w:val="bottom"/>
            <w:hideMark/>
          </w:tcPr>
          <w:p w:rsidR="009266B1" w:rsidRPr="00BC1538" w:rsidRDefault="00EA401F"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12,45</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0,56</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4,993</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Lechones destetados por madre</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10,96</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11,58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9,53</w:t>
            </w:r>
          </w:p>
        </w:tc>
        <w:tc>
          <w:tcPr>
            <w:tcW w:w="472" w:type="pct"/>
            <w:tcBorders>
              <w:top w:val="nil"/>
              <w:left w:val="nil"/>
              <w:bottom w:val="nil"/>
              <w:right w:val="nil"/>
            </w:tcBorders>
            <w:shd w:val="clear" w:color="auto" w:fill="auto"/>
            <w:noWrap/>
            <w:vAlign w:val="bottom"/>
            <w:hideMark/>
          </w:tcPr>
          <w:p w:rsidR="009266B1" w:rsidRPr="00BC1538" w:rsidRDefault="00EA401F"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11,13</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0,56</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4,095</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lechones viables al destete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0,89</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0,89</w:t>
            </w:r>
          </w:p>
        </w:tc>
        <w:tc>
          <w:tcPr>
            <w:tcW w:w="472" w:type="pct"/>
            <w:tcBorders>
              <w:top w:val="nil"/>
              <w:left w:val="nil"/>
              <w:bottom w:val="nil"/>
              <w:right w:val="nil"/>
            </w:tcBorders>
            <w:shd w:val="clear" w:color="auto" w:fill="auto"/>
            <w:noWrap/>
            <w:vAlign w:val="bottom"/>
            <w:hideMark/>
          </w:tcPr>
          <w:p w:rsidR="009266B1" w:rsidRPr="00BC1538" w:rsidRDefault="00EA401F"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0,676</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Terneros destetados por madre</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0,81</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0,82</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0,02</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2,65</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terneros viables al destete (%)</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0,95</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2,204</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Corderos destetados por madre</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0,61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1,11</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0,09</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5.258*</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Porcentaje de corderos viables al destete (%)</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0,92</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0,63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0,87</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0,05</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0,284</w:t>
            </w:r>
          </w:p>
        </w:tc>
      </w:tr>
      <w:tr w:rsidR="00BC1538" w:rsidRPr="00BC1538" w:rsidTr="00740AB0">
        <w:trPr>
          <w:trHeight w:val="300"/>
        </w:trPr>
        <w:tc>
          <w:tcPr>
            <w:tcW w:w="1774"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Mano de obra total por 100 ha de SAU</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0,27</w:t>
            </w:r>
          </w:p>
        </w:tc>
        <w:tc>
          <w:tcPr>
            <w:tcW w:w="477"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0,75</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1,37</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0,42</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0,52</w:t>
            </w:r>
          </w:p>
        </w:tc>
        <w:tc>
          <w:tcPr>
            <w:tcW w:w="353"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9,461</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Mano de obra fija por 100 ha de 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0,08</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0,35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0,44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0,22</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6,641</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Mano de obra eventual por 100 ha de 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0,08</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0,20</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0,93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1,806</w:t>
            </w:r>
          </w:p>
        </w:tc>
      </w:tr>
      <w:tr w:rsidR="00BC1538" w:rsidRPr="00BC1538" w:rsidTr="00740AB0">
        <w:trPr>
          <w:trHeight w:val="300"/>
        </w:trPr>
        <w:tc>
          <w:tcPr>
            <w:tcW w:w="1774"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Mano de obra familiar por 100 ha de SAU</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0,11</w:t>
            </w:r>
          </w:p>
        </w:tc>
        <w:tc>
          <w:tcPr>
            <w:tcW w:w="477"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0,20</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0,04</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0,11</w:t>
            </w:r>
          </w:p>
        </w:tc>
        <w:tc>
          <w:tcPr>
            <w:tcW w:w="353"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0,01</w:t>
            </w:r>
          </w:p>
        </w:tc>
        <w:tc>
          <w:tcPr>
            <w:tcW w:w="509"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6,874</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AD5D57"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Compras de vida de porcino</w:t>
            </w:r>
          </w:p>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 xml:space="preserve">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36,78</w:t>
            </w:r>
          </w:p>
        </w:tc>
        <w:tc>
          <w:tcPr>
            <w:tcW w:w="472" w:type="pct"/>
            <w:tcBorders>
              <w:top w:val="nil"/>
              <w:left w:val="nil"/>
              <w:bottom w:val="nil"/>
              <w:right w:val="nil"/>
            </w:tcBorders>
            <w:shd w:val="clear" w:color="auto" w:fill="auto"/>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98,94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85,62</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25,08</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1,752</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 en alimentación de vacuno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34,4</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10,36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7,99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19,12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22,15</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3,88</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8.948*</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AD5D57"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 en alimentación de ovino</w:t>
            </w:r>
          </w:p>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 xml:space="preserve">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26,24</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7,89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2,51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38.243***</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 en alimentación de lechones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41,85</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12,59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196,23</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16,16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38,96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10,14</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14.455**</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 en alimentación de cerdos de cebo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385,07</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129,05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1499,59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166,98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344,06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74,21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16.370***</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Gastos de veterinarios y medicamentos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22,79</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13,92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49,97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13,31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20,12</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2,51</w:t>
            </w:r>
          </w:p>
        </w:tc>
        <w:tc>
          <w:tcPr>
            <w:tcW w:w="509"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9.666*</w:t>
            </w:r>
          </w:p>
        </w:tc>
      </w:tr>
      <w:tr w:rsidR="00BC1538" w:rsidRPr="00BC1538" w:rsidTr="00740AB0">
        <w:trPr>
          <w:trHeight w:val="300"/>
        </w:trPr>
        <w:tc>
          <w:tcPr>
            <w:tcW w:w="1774" w:type="pct"/>
            <w:tcBorders>
              <w:top w:val="nil"/>
              <w:left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Gastos de energía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2,7</w:t>
            </w:r>
          </w:p>
        </w:tc>
        <w:tc>
          <w:tcPr>
            <w:tcW w:w="477"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4,95</w:t>
            </w:r>
          </w:p>
        </w:tc>
        <w:tc>
          <w:tcPr>
            <w:tcW w:w="472"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9,05</w:t>
            </w:r>
          </w:p>
        </w:tc>
        <w:tc>
          <w:tcPr>
            <w:tcW w:w="472"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1,29</w:t>
            </w:r>
          </w:p>
        </w:tc>
        <w:tc>
          <w:tcPr>
            <w:tcW w:w="472"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3,51</w:t>
            </w:r>
          </w:p>
        </w:tc>
        <w:tc>
          <w:tcPr>
            <w:tcW w:w="353"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1,09</w:t>
            </w:r>
          </w:p>
        </w:tc>
        <w:tc>
          <w:tcPr>
            <w:tcW w:w="509" w:type="pct"/>
            <w:tcBorders>
              <w:top w:val="nil"/>
              <w:left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2,36</w:t>
            </w:r>
          </w:p>
        </w:tc>
      </w:tr>
      <w:tr w:rsidR="00BC1538" w:rsidRPr="00BC1538" w:rsidTr="00740AB0">
        <w:trPr>
          <w:trHeight w:val="300"/>
        </w:trPr>
        <w:tc>
          <w:tcPr>
            <w:tcW w:w="1774"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Gastos de carburante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30,98</w:t>
            </w:r>
          </w:p>
        </w:tc>
        <w:tc>
          <w:tcPr>
            <w:tcW w:w="477"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21,16</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33,77</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15,22</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24,89</w:t>
            </w:r>
          </w:p>
        </w:tc>
        <w:tc>
          <w:tcPr>
            <w:tcW w:w="353"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3,75</w:t>
            </w:r>
          </w:p>
        </w:tc>
        <w:tc>
          <w:tcPr>
            <w:tcW w:w="509"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2,767</w:t>
            </w:r>
          </w:p>
        </w:tc>
      </w:tr>
    </w:tbl>
    <w:p w:rsidR="00740AB0" w:rsidRPr="00BC1538" w:rsidRDefault="00740AB0" w:rsidP="00740AB0">
      <w:pPr>
        <w:rPr>
          <w:rFonts w:cs="Arial"/>
          <w:sz w:val="18"/>
        </w:rPr>
      </w:pPr>
      <w:r w:rsidRPr="00BC1538">
        <w:rPr>
          <w:rFonts w:cs="Arial"/>
          <w:sz w:val="18"/>
          <w:lang w:val="es-ES"/>
        </w:rPr>
        <w:t>*p&lt;0,05 **p&lt;0,01 ***p&lt;0,001</w:t>
      </w:r>
    </w:p>
    <w:p w:rsidR="00740AB0" w:rsidRDefault="00740AB0"/>
    <w:p w:rsidR="00740AB0" w:rsidRDefault="00740AB0"/>
    <w:p w:rsidR="00740AB0" w:rsidRDefault="00740AB0"/>
    <w:p w:rsidR="00740AB0" w:rsidRDefault="00740AB0"/>
    <w:p w:rsidR="00740AB0" w:rsidRDefault="00740AB0" w:rsidP="00740AB0">
      <w:pPr>
        <w:pStyle w:val="tablas"/>
      </w:pPr>
      <w:bookmarkStart w:id="56" w:name="_Toc369435642"/>
      <w:r>
        <w:lastRenderedPageBreak/>
        <w:t>Tabla 5. Cont</w:t>
      </w:r>
      <w:r w:rsidRPr="001B158C">
        <w:t xml:space="preserve">. </w:t>
      </w:r>
      <w:r>
        <w:t xml:space="preserve">Valores medios y significación </w:t>
      </w:r>
      <w:proofErr w:type="spellStart"/>
      <w:r>
        <w:t>Kruskal</w:t>
      </w:r>
      <w:proofErr w:type="spellEnd"/>
      <w:r>
        <w:t>-W</w:t>
      </w:r>
      <w:r w:rsidRPr="004F09B8">
        <w:t>allis</w:t>
      </w:r>
      <w:r>
        <w:t xml:space="preserve"> de variables significativas en el análisis clúster jerárquico</w:t>
      </w:r>
      <w:bookmarkEnd w:id="56"/>
    </w:p>
    <w:tbl>
      <w:tblPr>
        <w:tblW w:w="5205" w:type="pct"/>
        <w:tblLayout w:type="fixed"/>
        <w:tblCellMar>
          <w:left w:w="70" w:type="dxa"/>
          <w:right w:w="70" w:type="dxa"/>
        </w:tblCellMar>
        <w:tblLook w:val="04A0"/>
      </w:tblPr>
      <w:tblGrid>
        <w:gridCol w:w="3193"/>
        <w:gridCol w:w="850"/>
        <w:gridCol w:w="859"/>
        <w:gridCol w:w="849"/>
        <w:gridCol w:w="849"/>
        <w:gridCol w:w="849"/>
        <w:gridCol w:w="635"/>
        <w:gridCol w:w="914"/>
      </w:tblGrid>
      <w:tr w:rsidR="00740AB0" w:rsidRPr="00BC1538" w:rsidTr="00740AB0">
        <w:trPr>
          <w:trHeight w:val="300"/>
        </w:trPr>
        <w:tc>
          <w:tcPr>
            <w:tcW w:w="1774"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left"/>
              <w:rPr>
                <w:rFonts w:eastAsia="Times New Roman" w:cs="Arial"/>
                <w:b/>
                <w:bCs/>
                <w:color w:val="000000"/>
                <w:sz w:val="18"/>
                <w:szCs w:val="18"/>
                <w:lang w:val="es-ES" w:eastAsia="es-ES"/>
              </w:rPr>
            </w:pPr>
            <w:r w:rsidRPr="00740AB0">
              <w:rPr>
                <w:lang w:val="es-ES"/>
              </w:rPr>
              <w:br w:type="page"/>
            </w:r>
            <w:r w:rsidRPr="00BC1538">
              <w:rPr>
                <w:rFonts w:eastAsia="Times New Roman" w:cs="Arial"/>
                <w:b/>
                <w:bCs/>
                <w:color w:val="000000"/>
                <w:sz w:val="18"/>
                <w:szCs w:val="18"/>
                <w:lang w:val="es-ES" w:eastAsia="es-ES"/>
              </w:rPr>
              <w:t>Variable</w:t>
            </w:r>
          </w:p>
        </w:tc>
        <w:tc>
          <w:tcPr>
            <w:tcW w:w="472"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1 (n=23)</w:t>
            </w:r>
          </w:p>
        </w:tc>
        <w:tc>
          <w:tcPr>
            <w:tcW w:w="477"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2 (n=16)</w:t>
            </w:r>
          </w:p>
        </w:tc>
        <w:tc>
          <w:tcPr>
            <w:tcW w:w="472"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3 (n=4)</w:t>
            </w:r>
          </w:p>
        </w:tc>
        <w:tc>
          <w:tcPr>
            <w:tcW w:w="472"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Grupo 4 (n=12)</w:t>
            </w:r>
          </w:p>
        </w:tc>
        <w:tc>
          <w:tcPr>
            <w:tcW w:w="472"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Media</w:t>
            </w:r>
          </w:p>
        </w:tc>
        <w:tc>
          <w:tcPr>
            <w:tcW w:w="353"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eastAsia="Times New Roman" w:cs="Arial"/>
                <w:b/>
                <w:bCs/>
                <w:color w:val="000000"/>
                <w:sz w:val="18"/>
                <w:szCs w:val="18"/>
                <w:lang w:val="es-ES" w:eastAsia="es-ES"/>
              </w:rPr>
              <w:t>Error típico</w:t>
            </w:r>
          </w:p>
        </w:tc>
        <w:tc>
          <w:tcPr>
            <w:tcW w:w="508" w:type="pct"/>
            <w:tcBorders>
              <w:top w:val="single" w:sz="4" w:space="0" w:color="auto"/>
              <w:left w:val="nil"/>
              <w:bottom w:val="single" w:sz="4" w:space="0" w:color="auto"/>
              <w:right w:val="nil"/>
            </w:tcBorders>
            <w:shd w:val="clear" w:color="auto" w:fill="auto"/>
            <w:noWrap/>
            <w:vAlign w:val="bottom"/>
            <w:hideMark/>
          </w:tcPr>
          <w:p w:rsidR="00740AB0" w:rsidRPr="00BC1538" w:rsidRDefault="00740AB0" w:rsidP="00670435">
            <w:pPr>
              <w:spacing w:after="0"/>
              <w:jc w:val="right"/>
              <w:rPr>
                <w:rFonts w:eastAsia="Times New Roman" w:cs="Arial"/>
                <w:b/>
                <w:bCs/>
                <w:color w:val="000000"/>
                <w:sz w:val="18"/>
                <w:szCs w:val="18"/>
                <w:lang w:val="es-ES" w:eastAsia="es-ES"/>
              </w:rPr>
            </w:pPr>
            <w:r w:rsidRPr="00BC1538">
              <w:rPr>
                <w:rFonts w:cs="Arial"/>
                <w:position w:val="-10"/>
                <w:sz w:val="18"/>
                <w:szCs w:val="18"/>
              </w:rPr>
              <w:object w:dxaOrig="320" w:dyaOrig="360">
                <v:shape id="_x0000_i1026" type="#_x0000_t75" style="width:15.65pt;height:19.4pt" o:ole="">
                  <v:imagedata r:id="rId27" o:title=""/>
                </v:shape>
                <o:OLEObject Type="Embed" ProgID="Equation.3" ShapeID="_x0000_i1026" DrawAspect="Content" ObjectID="_1443178325" r:id="rId29"/>
              </w:object>
            </w:r>
          </w:p>
        </w:tc>
      </w:tr>
      <w:tr w:rsidR="00BC1538" w:rsidRPr="00BC1538" w:rsidTr="00740AB0">
        <w:trPr>
          <w:trHeight w:val="300"/>
        </w:trPr>
        <w:tc>
          <w:tcPr>
            <w:tcW w:w="1774"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Venta de vacuno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134,79</w:t>
            </w:r>
          </w:p>
        </w:tc>
        <w:tc>
          <w:tcPr>
            <w:tcW w:w="477"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46,59</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65,24</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148,44</w:t>
            </w:r>
          </w:p>
        </w:tc>
        <w:tc>
          <w:tcPr>
            <w:tcW w:w="472"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107,05</w:t>
            </w:r>
          </w:p>
        </w:tc>
        <w:tc>
          <w:tcPr>
            <w:tcW w:w="353"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10,65</w:t>
            </w:r>
          </w:p>
        </w:tc>
        <w:tc>
          <w:tcPr>
            <w:tcW w:w="508" w:type="pct"/>
            <w:tcBorders>
              <w:top w:val="single" w:sz="4" w:space="0" w:color="auto"/>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18.204***</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Venta de ovino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104,51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3,97</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31,36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8,24</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45.646***</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AD5D57"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Venta de lechones porcino</w:t>
            </w:r>
          </w:p>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 xml:space="preserve">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24,98</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10,08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EA401F"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15,16</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5,03</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5,415</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Venta de porcino cebo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159,77</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109,6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2143,69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17,79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258,49</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84,35</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16.413***</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AD5D57"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 xml:space="preserve">Venta cerdos de bellota </w:t>
            </w:r>
          </w:p>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473,37</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176,2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140,72</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375,96</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341,47</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51,86</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8.350*</w:t>
            </w:r>
          </w:p>
        </w:tc>
      </w:tr>
      <w:tr w:rsidR="00BC1538" w:rsidRPr="00BC1538" w:rsidTr="00740AB0">
        <w:trPr>
          <w:trHeight w:val="300"/>
        </w:trPr>
        <w:tc>
          <w:tcPr>
            <w:tcW w:w="1774"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Subvenciones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91,86</w:t>
            </w:r>
          </w:p>
        </w:tc>
        <w:tc>
          <w:tcPr>
            <w:tcW w:w="477"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91,11</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54,09</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116,42</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94,25</w:t>
            </w:r>
          </w:p>
        </w:tc>
        <w:tc>
          <w:tcPr>
            <w:tcW w:w="353"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8,42</w:t>
            </w:r>
          </w:p>
        </w:tc>
        <w:tc>
          <w:tcPr>
            <w:tcW w:w="508"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2,365</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Costes totales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728,08</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434,91</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2254,79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492,98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702,53</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93,74</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12.794**</w:t>
            </w:r>
          </w:p>
        </w:tc>
      </w:tr>
      <w:tr w:rsidR="00BC1538" w:rsidRPr="00BC1538" w:rsidTr="00740AB0">
        <w:trPr>
          <w:trHeight w:val="300"/>
        </w:trPr>
        <w:tc>
          <w:tcPr>
            <w:tcW w:w="1774" w:type="pct"/>
            <w:tcBorders>
              <w:top w:val="nil"/>
              <w:left w:val="nil"/>
              <w:bottom w:val="nil"/>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Ingresos totales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888,66</w:t>
            </w:r>
          </w:p>
        </w:tc>
        <w:tc>
          <w:tcPr>
            <w:tcW w:w="477"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546,89</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2403,75</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670,88</w:t>
            </w:r>
          </w:p>
        </w:tc>
        <w:tc>
          <w:tcPr>
            <w:tcW w:w="472"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851,91</w:t>
            </w:r>
          </w:p>
        </w:tc>
        <w:tc>
          <w:tcPr>
            <w:tcW w:w="353"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97,22</w:t>
            </w:r>
          </w:p>
        </w:tc>
        <w:tc>
          <w:tcPr>
            <w:tcW w:w="508" w:type="pct"/>
            <w:tcBorders>
              <w:top w:val="nil"/>
              <w:left w:val="nil"/>
              <w:bottom w:val="nil"/>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11.770**</w:t>
            </w:r>
          </w:p>
        </w:tc>
      </w:tr>
      <w:tr w:rsidR="00BC1538" w:rsidRPr="00BC1538" w:rsidTr="00740AB0">
        <w:trPr>
          <w:trHeight w:val="300"/>
        </w:trPr>
        <w:tc>
          <w:tcPr>
            <w:tcW w:w="1774"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left"/>
              <w:rPr>
                <w:rFonts w:eastAsia="Times New Roman" w:cs="Arial"/>
                <w:color w:val="000000"/>
                <w:sz w:val="18"/>
                <w:szCs w:val="18"/>
                <w:lang w:val="es-ES" w:eastAsia="es-ES"/>
              </w:rPr>
            </w:pPr>
            <w:r w:rsidRPr="00BC1538">
              <w:rPr>
                <w:rFonts w:eastAsia="Times New Roman" w:cs="Arial"/>
                <w:color w:val="000000"/>
                <w:sz w:val="18"/>
                <w:szCs w:val="18"/>
                <w:lang w:val="es-ES" w:eastAsia="es-ES"/>
              </w:rPr>
              <w:t>Margen bruto (€/</w:t>
            </w:r>
            <w:r w:rsidR="00B5020C" w:rsidRPr="00BC1538">
              <w:rPr>
                <w:rFonts w:eastAsia="Times New Roman" w:cs="Arial"/>
                <w:color w:val="000000"/>
                <w:sz w:val="18"/>
                <w:szCs w:val="18"/>
                <w:lang w:val="es-ES" w:eastAsia="es-ES"/>
              </w:rPr>
              <w:t xml:space="preserve">ha de </w:t>
            </w:r>
            <w:r w:rsidRPr="00BC1538">
              <w:rPr>
                <w:rFonts w:eastAsia="Times New Roman" w:cs="Arial"/>
                <w:color w:val="000000"/>
                <w:sz w:val="18"/>
                <w:szCs w:val="18"/>
                <w:lang w:val="es-ES" w:eastAsia="es-ES"/>
              </w:rPr>
              <w:t>SAU)</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160,58</w:t>
            </w:r>
          </w:p>
        </w:tc>
        <w:tc>
          <w:tcPr>
            <w:tcW w:w="477"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111,97</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148,96</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177,9</w:t>
            </w:r>
          </w:p>
        </w:tc>
        <w:tc>
          <w:tcPr>
            <w:tcW w:w="472"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149,37</w:t>
            </w:r>
          </w:p>
        </w:tc>
        <w:tc>
          <w:tcPr>
            <w:tcW w:w="353"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19,76</w:t>
            </w:r>
          </w:p>
        </w:tc>
        <w:tc>
          <w:tcPr>
            <w:tcW w:w="508" w:type="pct"/>
            <w:tcBorders>
              <w:top w:val="nil"/>
              <w:left w:val="nil"/>
              <w:bottom w:val="single" w:sz="4" w:space="0" w:color="auto"/>
              <w:right w:val="nil"/>
            </w:tcBorders>
            <w:shd w:val="clear" w:color="auto" w:fill="auto"/>
            <w:noWrap/>
            <w:vAlign w:val="bottom"/>
            <w:hideMark/>
          </w:tcPr>
          <w:p w:rsidR="009266B1" w:rsidRPr="00BC1538" w:rsidRDefault="009266B1" w:rsidP="009266B1">
            <w:pPr>
              <w:spacing w:after="0"/>
              <w:jc w:val="right"/>
              <w:rPr>
                <w:rFonts w:eastAsia="Times New Roman" w:cs="Arial"/>
                <w:color w:val="000000"/>
                <w:sz w:val="18"/>
                <w:szCs w:val="18"/>
                <w:lang w:val="es-ES" w:eastAsia="es-ES"/>
              </w:rPr>
            </w:pPr>
            <w:r w:rsidRPr="00BC1538">
              <w:rPr>
                <w:rFonts w:eastAsia="Times New Roman" w:cs="Arial"/>
                <w:color w:val="000000"/>
                <w:sz w:val="18"/>
                <w:szCs w:val="18"/>
                <w:lang w:val="es-ES" w:eastAsia="es-ES"/>
              </w:rPr>
              <w:t>0,559</w:t>
            </w:r>
          </w:p>
        </w:tc>
      </w:tr>
    </w:tbl>
    <w:p w:rsidR="00CC1E83" w:rsidRPr="00BC1538" w:rsidRDefault="00CC1E83" w:rsidP="00CC1E83">
      <w:pPr>
        <w:rPr>
          <w:rFonts w:cs="Arial"/>
          <w:sz w:val="18"/>
        </w:rPr>
      </w:pPr>
      <w:r w:rsidRPr="00BC1538">
        <w:rPr>
          <w:rFonts w:cs="Arial"/>
          <w:sz w:val="18"/>
          <w:lang w:val="es-ES"/>
        </w:rPr>
        <w:t>*p&lt;0,05</w:t>
      </w:r>
      <w:r w:rsidR="00BF606B" w:rsidRPr="00BC1538">
        <w:rPr>
          <w:rFonts w:cs="Arial"/>
          <w:sz w:val="18"/>
          <w:lang w:val="es-ES"/>
        </w:rPr>
        <w:t xml:space="preserve"> </w:t>
      </w:r>
      <w:r w:rsidRPr="00BC1538">
        <w:rPr>
          <w:rFonts w:cs="Arial"/>
          <w:sz w:val="18"/>
          <w:lang w:val="es-ES"/>
        </w:rPr>
        <w:t>**p&lt;0,0</w:t>
      </w:r>
      <w:r w:rsidR="001259EB" w:rsidRPr="00BC1538">
        <w:rPr>
          <w:rFonts w:cs="Arial"/>
          <w:sz w:val="18"/>
          <w:lang w:val="es-ES"/>
        </w:rPr>
        <w:t>1</w:t>
      </w:r>
      <w:r w:rsidR="00BF606B" w:rsidRPr="00BC1538">
        <w:rPr>
          <w:rFonts w:cs="Arial"/>
          <w:sz w:val="18"/>
          <w:lang w:val="es-ES"/>
        </w:rPr>
        <w:t xml:space="preserve"> </w:t>
      </w:r>
      <w:r w:rsidR="001259EB" w:rsidRPr="00BC1538">
        <w:rPr>
          <w:rFonts w:cs="Arial"/>
          <w:sz w:val="18"/>
          <w:lang w:val="es-ES"/>
        </w:rPr>
        <w:t>***p&lt;0,001</w:t>
      </w:r>
    </w:p>
    <w:p w:rsidR="00CC1E83" w:rsidRPr="00C43883" w:rsidRDefault="00CC1E83" w:rsidP="002F636F">
      <w:pPr>
        <w:pStyle w:val="parr"/>
        <w:ind w:firstLine="0"/>
        <w:rPr>
          <w:b/>
        </w:rPr>
      </w:pPr>
      <w:r w:rsidRPr="00411B18">
        <w:rPr>
          <w:b/>
        </w:rPr>
        <w:t xml:space="preserve">Grupo 1: Explotaciones </w:t>
      </w:r>
      <w:r w:rsidR="00C1474C">
        <w:rPr>
          <w:b/>
        </w:rPr>
        <w:t>mixtas de bovino con porcino</w:t>
      </w:r>
    </w:p>
    <w:p w:rsidR="00155193" w:rsidRPr="002B60BC" w:rsidRDefault="00155193" w:rsidP="00155193">
      <w:pPr>
        <w:pStyle w:val="parr"/>
      </w:pPr>
      <w:r w:rsidRPr="002B60BC">
        <w:t>Este primer grupo</w:t>
      </w:r>
      <w:r>
        <w:t>,</w:t>
      </w:r>
      <w:r w:rsidRPr="002B60BC">
        <w:t xml:space="preserve"> </w:t>
      </w:r>
      <w:r w:rsidR="003655C0">
        <w:t>a</w:t>
      </w:r>
      <w:r w:rsidR="003655C0" w:rsidRPr="00737363">
        <w:t xml:space="preserve">grupa </w:t>
      </w:r>
      <w:r w:rsidR="003655C0">
        <w:t xml:space="preserve">a </w:t>
      </w:r>
      <w:r w:rsidR="003655C0" w:rsidRPr="00737363">
        <w:t>23 explotaciones del total de la muestra</w:t>
      </w:r>
      <w:r w:rsidR="003655C0">
        <w:t xml:space="preserve">, concentrando un 41,82 %; </w:t>
      </w:r>
      <w:r w:rsidR="003655C0" w:rsidRPr="00737363">
        <w:t>cue</w:t>
      </w:r>
      <w:r w:rsidR="003655C0">
        <w:t>nta con una media de 232,79 UGM.</w:t>
      </w:r>
      <w:r w:rsidR="003655C0" w:rsidRPr="00737363">
        <w:t xml:space="preserve"> </w:t>
      </w:r>
      <w:r w:rsidR="003655C0">
        <w:t>D</w:t>
      </w:r>
      <w:r w:rsidRPr="002B60BC">
        <w:t>entro de los cuatro que componen el análisis, presenta junto al grupo cuarto gran representación de ganado vacuno</w:t>
      </w:r>
      <w:r w:rsidR="003655C0">
        <w:t xml:space="preserve"> con porcino</w:t>
      </w:r>
      <w:r w:rsidRPr="002B60BC">
        <w:t xml:space="preserve">. </w:t>
      </w:r>
      <w:r w:rsidR="002F636F">
        <w:t>Tiene</w:t>
      </w:r>
      <w:r w:rsidRPr="002B60BC">
        <w:t xml:space="preserve"> una media de 0,58 UGM/ha, muy superior a la de vacuno extensivo de carne de 0,36 UGM/ha establecida por </w:t>
      </w:r>
      <w:r>
        <w:t>Martín et al.</w:t>
      </w:r>
      <w:r w:rsidR="008C5CDB">
        <w:t>,</w:t>
      </w:r>
      <w:r w:rsidRPr="002B60BC">
        <w:t xml:space="preserve"> (2004) e</w:t>
      </w:r>
      <w:r w:rsidR="002F636F">
        <w:t>n</w:t>
      </w:r>
      <w:r w:rsidRPr="002B60BC">
        <w:t xml:space="preserve"> su publicación sobre gestión técnico-económica e</w:t>
      </w:r>
      <w:r w:rsidR="00521AF8">
        <w:t>n vacuno de carne en Salamanca.</w:t>
      </w:r>
    </w:p>
    <w:p w:rsidR="00155193" w:rsidRDefault="00155193" w:rsidP="00CC1E83">
      <w:pPr>
        <w:pStyle w:val="parr"/>
      </w:pPr>
      <w:r>
        <w:t>Este grupo realiza un sistema de producción cerrado</w:t>
      </w:r>
      <w:r w:rsidR="003655C0">
        <w:t xml:space="preserve"> con una media de 50,91 reproductoras de porcino en </w:t>
      </w:r>
      <w:r w:rsidR="003655C0" w:rsidRPr="00737363">
        <w:t>269,2</w:t>
      </w:r>
      <w:r w:rsidR="003655C0">
        <w:t>6 ha de superficie agraria útil.</w:t>
      </w:r>
      <w:r>
        <w:t xml:space="preserve"> </w:t>
      </w:r>
      <w:r w:rsidR="003655C0">
        <w:t xml:space="preserve">Este ciclo cerrado se realiza </w:t>
      </w:r>
      <w:r>
        <w:t>puesto que son las crías producidas en la explotación las que generan todo el beneficio sin que intervengan animales de otras explotaciones</w:t>
      </w:r>
      <w:r w:rsidR="002F636F">
        <w:t>. A</w:t>
      </w:r>
      <w:r>
        <w:t xml:space="preserve"> diferencia del grupo cuatro, la producción de este grupo se centra en la venta de cerdos de bellota y como productos secundarios la venta de lechones y </w:t>
      </w:r>
      <w:r w:rsidR="002F636F">
        <w:t>de cerdos de cebo. T</w:t>
      </w:r>
      <w:r>
        <w:t xml:space="preserve">ener ganado vacuno para aprovechar los meses de pastos que no son utilizados por el porcino le supone un incremento en sus beneficios, puesto que percibe tanto las ventas como las subvenciones por vacuno, lo cual no le genera grandes costes en el conjunto de la explotación. Este grupo presenta un margen bruto de 160,58 </w:t>
      </w:r>
      <w:r w:rsidR="002F636F">
        <w:t>€/ha de SAU</w:t>
      </w:r>
      <w:r>
        <w:t xml:space="preserve"> finales, siendo con el grupo cuarto los mejores situados del análisis. </w:t>
      </w:r>
    </w:p>
    <w:p w:rsidR="00CC1E83" w:rsidRPr="00737363" w:rsidRDefault="00CC1E83" w:rsidP="00CC1E83">
      <w:pPr>
        <w:pStyle w:val="parr"/>
      </w:pPr>
      <w:r w:rsidRPr="00737363">
        <w:t xml:space="preserve">Respecto al ganado porcino </w:t>
      </w:r>
      <w:r w:rsidR="00874CB9">
        <w:t>tiene</w:t>
      </w:r>
      <w:r w:rsidRPr="00737363">
        <w:t xml:space="preserve"> una media de 12,20 lechones nacidos por madre con 10,96 lechones destetados por madre anuales distribuidos en dos partos, estando dentro de la media </w:t>
      </w:r>
      <w:r w:rsidR="00874CB9">
        <w:t>entre 9,5 y 11</w:t>
      </w:r>
      <w:r w:rsidRPr="00737363">
        <w:t xml:space="preserve"> lechones destetados por cerda y año descritas por </w:t>
      </w:r>
      <w:proofErr w:type="spellStart"/>
      <w:r w:rsidRPr="00737363">
        <w:t>Buxadé</w:t>
      </w:r>
      <w:proofErr w:type="spellEnd"/>
      <w:r w:rsidRPr="00737363">
        <w:t xml:space="preserve"> </w:t>
      </w:r>
      <w:r w:rsidR="000761ED">
        <w:t>et al,</w:t>
      </w:r>
      <w:r w:rsidR="00874CB9">
        <w:t>. (2001) en</w:t>
      </w:r>
      <w:r w:rsidRPr="00737363">
        <w:t xml:space="preserve"> su estudio sobre los parámetros medios de los índices técnico-reproductivos de las </w:t>
      </w:r>
      <w:r w:rsidRPr="00BC1538">
        <w:t xml:space="preserve">explotaciones extensivas de cerdo ibérico. Su gasto en pienso para alimentar a estos lechones es de 41,85 </w:t>
      </w:r>
      <w:r w:rsidR="002F636F" w:rsidRPr="00BC1538">
        <w:t>€/ha de SAU.</w:t>
      </w:r>
    </w:p>
    <w:p w:rsidR="00CC1E83" w:rsidRDefault="00CC1E83" w:rsidP="00CC1E83">
      <w:pPr>
        <w:pStyle w:val="parr"/>
      </w:pPr>
      <w:r w:rsidRPr="00737363">
        <w:t xml:space="preserve">Su principal coste </w:t>
      </w:r>
      <w:r w:rsidR="002F636F">
        <w:t>es</w:t>
      </w:r>
      <w:r w:rsidRPr="00737363">
        <w:t xml:space="preserve"> el gasto en alimentación de cerdos de ce</w:t>
      </w:r>
      <w:r w:rsidR="00874CB9">
        <w:t xml:space="preserve">bo con 385,07 </w:t>
      </w:r>
      <w:r w:rsidR="002F636F">
        <w:t>€/ha de SAU</w:t>
      </w:r>
      <w:r w:rsidR="00874CB9">
        <w:t xml:space="preserve"> de media</w:t>
      </w:r>
      <w:r w:rsidR="002F636F">
        <w:t>. S</w:t>
      </w:r>
      <w:r w:rsidRPr="00737363">
        <w:t xml:space="preserve">us ventas se centran </w:t>
      </w:r>
      <w:r w:rsidR="002F636F">
        <w:t>en cerdos de bellota con 473,37 €/ha de SAU</w:t>
      </w:r>
      <w:r w:rsidRPr="00737363">
        <w:t xml:space="preserve"> y de </w:t>
      </w:r>
      <w:r w:rsidRPr="00737363">
        <w:lastRenderedPageBreak/>
        <w:t xml:space="preserve">cerdos de cebo con 159,77 </w:t>
      </w:r>
      <w:r w:rsidR="002F636F">
        <w:t>€/ha de SAU</w:t>
      </w:r>
      <w:r w:rsidRPr="00737363">
        <w:t xml:space="preserve"> de media. A diferencia de los restantes grupos vende mayor número de lechones con 24,98 </w:t>
      </w:r>
      <w:r w:rsidR="002F636F">
        <w:t>€/ha de SAU</w:t>
      </w:r>
      <w:r w:rsidRPr="00737363">
        <w:t>.</w:t>
      </w:r>
      <w:r w:rsidR="00155193">
        <w:t xml:space="preserve"> </w:t>
      </w:r>
      <w:r w:rsidRPr="009F6DDD">
        <w:t xml:space="preserve">La alimentación para el ganado vacuno es máxima en este grupo con 34,40 </w:t>
      </w:r>
      <w:r w:rsidR="002F636F">
        <w:t>€/ha de SAU</w:t>
      </w:r>
      <w:r w:rsidRPr="009F6DDD">
        <w:t xml:space="preserve"> y con unas ventas de terneros que ascienden a 134,79 </w:t>
      </w:r>
      <w:r w:rsidR="002F636F">
        <w:t>€/ha de SAU</w:t>
      </w:r>
      <w:r w:rsidRPr="009F6DDD">
        <w:t>.</w:t>
      </w:r>
      <w:r>
        <w:t xml:space="preserve"> </w:t>
      </w:r>
    </w:p>
    <w:p w:rsidR="00CC1E83" w:rsidRDefault="00CC1E83" w:rsidP="002F636F">
      <w:pPr>
        <w:pStyle w:val="parr"/>
        <w:ind w:firstLine="0"/>
        <w:rPr>
          <w:b/>
        </w:rPr>
      </w:pPr>
      <w:r w:rsidRPr="00C43883">
        <w:rPr>
          <w:b/>
        </w:rPr>
        <w:t xml:space="preserve">Grupo 2: Explotaciones de ganado porcino con </w:t>
      </w:r>
      <w:r>
        <w:rPr>
          <w:b/>
        </w:rPr>
        <w:t>ovino</w:t>
      </w:r>
    </w:p>
    <w:p w:rsidR="003655C0" w:rsidRDefault="00CC1E83" w:rsidP="003655C0">
      <w:pPr>
        <w:pStyle w:val="parr"/>
      </w:pPr>
      <w:r w:rsidRPr="00D37F90">
        <w:t xml:space="preserve"> </w:t>
      </w:r>
      <w:r w:rsidR="00F00BAB">
        <w:t xml:space="preserve">Esta orientación de porcino con ganado ovino genera beneficios por debajo de la media de todos los grupos. </w:t>
      </w:r>
      <w:r w:rsidR="00473CBD">
        <w:t xml:space="preserve">Comparando el margen bruto obtenido de 111,97 </w:t>
      </w:r>
      <w:r w:rsidR="002F636F">
        <w:t>€/ha de SAU</w:t>
      </w:r>
      <w:r w:rsidR="00473CBD">
        <w:t xml:space="preserve"> con los restantes, se sitúa en la media más baja. </w:t>
      </w:r>
      <w:r w:rsidR="003655C0">
        <w:t>Con 16 explotaciones, presentan un 29,09 % de la muestra total. De los cuatro grupos posee 247,78 UGM de media, de las cuales un 43 % son de ganado ovino, siendo muy relevante en este grupo y un 37 % de ganado porcino. Este grupo posee una superficie agraria útil de 374,75 ha, superior a la media de todos los grupos, con un 75 % de superficie arbolada.</w:t>
      </w:r>
    </w:p>
    <w:p w:rsidR="00884100" w:rsidRDefault="00473CBD" w:rsidP="00884100">
      <w:pPr>
        <w:pStyle w:val="parr"/>
      </w:pPr>
      <w:r>
        <w:t>Este grupo, en lo relacionado al ganado ovino</w:t>
      </w:r>
      <w:r w:rsidR="002F636F">
        <w:t>,</w:t>
      </w:r>
      <w:r>
        <w:t xml:space="preserve"> presenta similitud a</w:t>
      </w:r>
      <w:r w:rsidR="006639CA">
        <w:t xml:space="preserve"> los grupos presentados por Milá</w:t>
      </w:r>
      <w:r>
        <w:t xml:space="preserve">n </w:t>
      </w:r>
      <w:r w:rsidR="00521AF8">
        <w:t>et al</w:t>
      </w:r>
      <w:r>
        <w:t>.</w:t>
      </w:r>
      <w:r w:rsidR="00521AF8">
        <w:t>,</w:t>
      </w:r>
      <w:r>
        <w:t xml:space="preserve"> (2003) en el análisis clúster de explotaciones de ovino de raza </w:t>
      </w:r>
      <w:proofErr w:type="spellStart"/>
      <w:r>
        <w:t>Ripollesa</w:t>
      </w:r>
      <w:proofErr w:type="spellEnd"/>
      <w:r>
        <w:t xml:space="preserve"> autóctona de Cataluña. En las medias de gastos en alimentación oscilaban entre 11,3 € y 19,3 € oveja, siendo la media en este grupo de gasto 9,23 € por oveja. </w:t>
      </w:r>
      <w:r w:rsidR="00884100">
        <w:t>Posee una alta tasa de renuevo de madres con un 9 % y 1,2 corderos destetados por oveja. Presenta el mayor gasto en alimentación para ovino de los cuatro grupos con 26,24 €/ha de SAU y los mayores beneficios por venta de este ganado con 104,51 €/ha de SAU.</w:t>
      </w:r>
    </w:p>
    <w:p w:rsidR="00CC1E83" w:rsidRDefault="00CC1E83" w:rsidP="00CC1E83">
      <w:pPr>
        <w:pStyle w:val="parr"/>
      </w:pPr>
      <w:r>
        <w:t xml:space="preserve">En relación con el ganado porcino este grupo posee 64,31 reproductoras de media y gasta en la alimentación de cebo 129,05 </w:t>
      </w:r>
      <w:r w:rsidR="002F636F">
        <w:t>€/ha de SAU</w:t>
      </w:r>
      <w:r>
        <w:t xml:space="preserve"> y 12,59 </w:t>
      </w:r>
      <w:r w:rsidR="002F636F">
        <w:t>€/ha de SAU</w:t>
      </w:r>
      <w:r>
        <w:t xml:space="preserve"> para la alimentación de los lechones. Las ventas del ganado porcino se centran en el cerdo cebado con pienso</w:t>
      </w:r>
      <w:r w:rsidR="002F636F">
        <w:t>,</w:t>
      </w:r>
      <w:r>
        <w:t xml:space="preserve"> </w:t>
      </w:r>
      <w:r w:rsidR="002F636F">
        <w:t xml:space="preserve">con </w:t>
      </w:r>
      <w:r>
        <w:t xml:space="preserve">109,60 </w:t>
      </w:r>
      <w:r w:rsidR="002F636F">
        <w:t>€/ha de SAU</w:t>
      </w:r>
      <w:r>
        <w:t xml:space="preserve"> y en la venta de cerdos de bellota con 176,20 </w:t>
      </w:r>
      <w:r w:rsidR="002F636F">
        <w:t>€/ha de SAU</w:t>
      </w:r>
      <w:r>
        <w:t>.</w:t>
      </w:r>
      <w:r w:rsidR="008C5CDB">
        <w:t xml:space="preserve"> Este grupo presenta similitudes con</w:t>
      </w:r>
      <w:r w:rsidR="00843707">
        <w:t xml:space="preserve"> uno de los grupos caracterizados por Gaspar et al., (2007) de explotaciones de ovino mixtas con ganado porcino</w:t>
      </w:r>
      <w:r w:rsidR="00884100">
        <w:t>, en las que sus ventas de cerdos de bellota/ha de SAU son 0,31 parecidas las de este grupo que se sitúan en 0,42 cerdos de bellota/ha de SAU.</w:t>
      </w:r>
    </w:p>
    <w:p w:rsidR="00CC1E83" w:rsidRDefault="00CC1E83" w:rsidP="00CC1E83">
      <w:pPr>
        <w:pStyle w:val="parr"/>
      </w:pPr>
    </w:p>
    <w:p w:rsidR="00EE6445" w:rsidRDefault="00EE6445">
      <w:pPr>
        <w:spacing w:line="276" w:lineRule="auto"/>
        <w:jc w:val="left"/>
        <w:rPr>
          <w:rFonts w:ascii="Times New Roman" w:eastAsiaTheme="minorHAnsi" w:hAnsi="Times New Roman"/>
          <w:b/>
          <w:sz w:val="24"/>
          <w:lang w:val="es-ES" w:eastAsia="en-US"/>
        </w:rPr>
      </w:pPr>
      <w:r w:rsidRPr="00CC0E08">
        <w:rPr>
          <w:b/>
          <w:lang w:val="es-ES"/>
        </w:rPr>
        <w:br w:type="page"/>
      </w:r>
    </w:p>
    <w:p w:rsidR="00CC1E83" w:rsidRDefault="00CC1E83" w:rsidP="002F636F">
      <w:pPr>
        <w:pStyle w:val="parr"/>
        <w:ind w:firstLine="0"/>
      </w:pPr>
      <w:r w:rsidRPr="002E7633">
        <w:rPr>
          <w:b/>
        </w:rPr>
        <w:lastRenderedPageBreak/>
        <w:t>Grupo 3: Explotaciones de ciclo cerrado intensificadas</w:t>
      </w:r>
      <w:r>
        <w:t xml:space="preserve"> </w:t>
      </w:r>
    </w:p>
    <w:p w:rsidR="003655C0" w:rsidRDefault="003655C0" w:rsidP="00CC1E83">
      <w:pPr>
        <w:pStyle w:val="parr"/>
      </w:pPr>
      <w:r>
        <w:t>Representa el 7,27 % del total de explotaciones. Este grupo tiene la media en UGM más alta de los cuatro grupos con 414,37 UGM, y cuenta con una gran superficie arbolada (100 % de la superficie de la explotación). Es el grupo que más representación de ganado porcino tiene respecto al vacuno y ovino siendo el 87 % de sus UGM de porcino.</w:t>
      </w:r>
    </w:p>
    <w:p w:rsidR="003655C0" w:rsidRDefault="00CC1E83" w:rsidP="00CC1E83">
      <w:pPr>
        <w:pStyle w:val="parr"/>
      </w:pPr>
      <w:r>
        <w:t>Este grupo</w:t>
      </w:r>
      <w:r w:rsidR="003655C0">
        <w:t xml:space="preserve"> minoritario</w:t>
      </w:r>
      <w:r>
        <w:t xml:space="preserve"> </w:t>
      </w:r>
      <w:r w:rsidR="002F29B6">
        <w:t>tiene</w:t>
      </w:r>
      <w:r>
        <w:t xml:space="preserve"> una producción más intensiva que el resto de explotaciones</w:t>
      </w:r>
      <w:r w:rsidR="002F29B6">
        <w:t>;</w:t>
      </w:r>
      <w:r>
        <w:t xml:space="preserve"> tiene de media 213,25 reproductoras en una superficie de 183,50 ha, ratio muy superior al resto de los grupos</w:t>
      </w:r>
      <w:r w:rsidR="00D25EC6">
        <w:t>, teniendo una media de 10,57 cerdos por hectárea</w:t>
      </w:r>
      <w:r>
        <w:t>. Estas explotaciones se incluyen en el presente estudio puesto que cumplen los requis</w:t>
      </w:r>
      <w:r w:rsidR="002F29B6">
        <w:t>itos de cerdo de campo</w:t>
      </w:r>
      <w:r w:rsidR="00D25EC6">
        <w:t xml:space="preserve"> de 15 cerdos</w:t>
      </w:r>
      <w:r w:rsidR="002F636F">
        <w:t>/ha</w:t>
      </w:r>
      <w:r w:rsidR="002F29B6">
        <w:t>, siendo é</w:t>
      </w:r>
      <w:r>
        <w:t xml:space="preserve">ste un </w:t>
      </w:r>
      <w:r w:rsidR="002F29B6">
        <w:t>método de explotación extensivo</w:t>
      </w:r>
      <w:r>
        <w:t xml:space="preserve"> de la </w:t>
      </w:r>
      <w:r w:rsidR="002F29B6">
        <w:t>Norma de C</w:t>
      </w:r>
      <w:r>
        <w:t xml:space="preserve">alidad </w:t>
      </w:r>
      <w:r w:rsidR="002F29B6">
        <w:t>para el Jamón, la P</w:t>
      </w:r>
      <w:r w:rsidRPr="004A63A5">
        <w:t>a</w:t>
      </w:r>
      <w:r w:rsidR="002F29B6">
        <w:t>leta y la Caña de Lomo I</w:t>
      </w:r>
      <w:r>
        <w:t>bérico en España (Real Decreto 1</w:t>
      </w:r>
      <w:r w:rsidR="002F29B6">
        <w:t>.</w:t>
      </w:r>
      <w:r w:rsidR="00D25EC6">
        <w:t>083/2001)</w:t>
      </w:r>
      <w:r w:rsidR="002F636F">
        <w:t>,</w:t>
      </w:r>
      <w:r w:rsidR="00D25EC6">
        <w:t xml:space="preserve"> aunque sean </w:t>
      </w:r>
      <w:r>
        <w:t>cebados</w:t>
      </w:r>
      <w:r w:rsidR="002F636F">
        <w:t xml:space="preserve"> </w:t>
      </w:r>
      <w:r>
        <w:t>s</w:t>
      </w:r>
      <w:r w:rsidR="00D25EC6">
        <w:t>olamente con pienso y</w:t>
      </w:r>
      <w:r>
        <w:t xml:space="preserve"> no tener alimentación con bellota.</w:t>
      </w:r>
      <w:r w:rsidR="00D25EC6">
        <w:t xml:space="preserve"> Estos cerdos producidos se pueden vender de acuerdo a la norma citada anteriormente como de campo o de cebo</w:t>
      </w:r>
      <w:r w:rsidR="003655C0">
        <w:t>.</w:t>
      </w:r>
    </w:p>
    <w:p w:rsidR="00CC1E83" w:rsidRDefault="00CC1E83" w:rsidP="00CC1E83">
      <w:pPr>
        <w:pStyle w:val="parr"/>
      </w:pPr>
      <w:r>
        <w:t xml:space="preserve">Este grupo de explotaciones emplea mucho dinero en la alimentación en la cría y recría, con 196,23 </w:t>
      </w:r>
      <w:r w:rsidR="00395058">
        <w:t>(€/ha de SAU)</w:t>
      </w:r>
      <w:r>
        <w:t xml:space="preserve"> y 1.499,59 </w:t>
      </w:r>
      <w:r w:rsidR="00395058">
        <w:t>(€/ha de SAU)</w:t>
      </w:r>
      <w:r>
        <w:t xml:space="preserve"> de media respectivamente. Tienen muchos gastos de mantenimiento, carburante, medicinas y veterinarios por SAU, puesto que son explotaciones muy intensificadas. Estos gastos suponen un 75,21 % de los gastos totales en alimentación y</w:t>
      </w:r>
      <w:r w:rsidR="002F29B6">
        <w:t xml:space="preserve"> un</w:t>
      </w:r>
      <w:r>
        <w:t xml:space="preserve"> 2,21 % de los gastos totales de veterinarios y medicamentos, a diferencia de Muñoz (2006) que estiman unos gastos de alimentación para el porcino ibérico en intensivo del 81,23 % en el caso de la alimentación y 6,80 % para los gastos en medicamentos y veterinarios.</w:t>
      </w:r>
    </w:p>
    <w:p w:rsidR="00CC1E83" w:rsidRDefault="002F636F" w:rsidP="00CC1E83">
      <w:pPr>
        <w:pStyle w:val="parr"/>
      </w:pPr>
      <w:r>
        <w:t>Tiene</w:t>
      </w:r>
      <w:r w:rsidR="00CC1E83">
        <w:t xml:space="preserve"> unas ventas altas en porcino de cebo (2.143,69 </w:t>
      </w:r>
      <w:r>
        <w:t>€/ha de SAU</w:t>
      </w:r>
      <w:r w:rsidR="00CC1E83">
        <w:t>), sin presencia de venta de animales de origen ovino o vacuno. Aunque tiene unos ingresos altos</w:t>
      </w:r>
      <w:r w:rsidR="002F29B6">
        <w:t>,</w:t>
      </w:r>
      <w:r w:rsidR="00CC1E83">
        <w:t xml:space="preserve"> de 2.403,75 </w:t>
      </w:r>
      <w:r>
        <w:t>€/ha de SAU</w:t>
      </w:r>
      <w:r w:rsidR="002F29B6">
        <w:t>,</w:t>
      </w:r>
      <w:r w:rsidR="00CC1E83">
        <w:t xml:space="preserve"> también posee altos costes con 2.254,79</w:t>
      </w:r>
      <w:r w:rsidR="00CC1E83" w:rsidRPr="002935F8">
        <w:t xml:space="preserve"> </w:t>
      </w:r>
      <w:r w:rsidR="00395058">
        <w:t>(€/ha de SAU)</w:t>
      </w:r>
      <w:r w:rsidR="00CC1E83">
        <w:t xml:space="preserve"> debido a los de pien</w:t>
      </w:r>
      <w:r w:rsidR="002F29B6">
        <w:t>sos, dejando de margen bruto</w:t>
      </w:r>
      <w:r w:rsidR="00D25EC6">
        <w:t xml:space="preserve"> 148,96 </w:t>
      </w:r>
      <w:r>
        <w:t>€/ha de SAU,</w:t>
      </w:r>
      <w:r w:rsidR="00D25EC6">
        <w:t xml:space="preserve"> muy similar a la media de los cuatro grupos de 149,37 €/ha.</w:t>
      </w:r>
    </w:p>
    <w:p w:rsidR="00BC1538" w:rsidRDefault="00BC1538">
      <w:pPr>
        <w:spacing w:line="276" w:lineRule="auto"/>
        <w:jc w:val="left"/>
        <w:rPr>
          <w:rFonts w:eastAsiaTheme="minorHAnsi"/>
          <w:b/>
          <w:lang w:val="es-ES" w:eastAsia="en-US"/>
        </w:rPr>
      </w:pPr>
      <w:r w:rsidRPr="00B94999">
        <w:rPr>
          <w:b/>
          <w:lang w:val="es-ES"/>
        </w:rPr>
        <w:br w:type="page"/>
      </w:r>
    </w:p>
    <w:p w:rsidR="00CC1E83" w:rsidRDefault="00CC1E83" w:rsidP="002F636F">
      <w:pPr>
        <w:pStyle w:val="parr"/>
        <w:ind w:firstLine="0"/>
        <w:rPr>
          <w:b/>
        </w:rPr>
      </w:pPr>
      <w:r w:rsidRPr="009F1F72">
        <w:rPr>
          <w:b/>
        </w:rPr>
        <w:lastRenderedPageBreak/>
        <w:t>Grupo 4: Explotaciones orientadas al cebo en montanera</w:t>
      </w:r>
    </w:p>
    <w:p w:rsidR="00856B72" w:rsidRDefault="00856B72" w:rsidP="00856B72">
      <w:pPr>
        <w:pStyle w:val="parr"/>
      </w:pPr>
      <w:r w:rsidRPr="00936C56">
        <w:t>Al igual que en</w:t>
      </w:r>
      <w:r>
        <w:t xml:space="preserve"> el primer grupo, en é</w:t>
      </w:r>
      <w:r w:rsidRPr="00936C56">
        <w:t>ste existe gran representación de ganado vacuno</w:t>
      </w:r>
      <w:r w:rsidR="002F636F">
        <w:t>,</w:t>
      </w:r>
      <w:r w:rsidRPr="00936C56">
        <w:t xml:space="preserve"> puesto que aprovechan los pastos que no son utilizados por el ganado porcino en la montanera. De esta forma la explotación obtiene ingresos tanto por la venta de los terneros como de las subvenciones ligadas al ganado vacuno.</w:t>
      </w:r>
      <w:r>
        <w:t xml:space="preserve"> </w:t>
      </w:r>
      <w:r w:rsidR="003655C0">
        <w:t xml:space="preserve">A diferencia de los demás, no presenta reproductoras, puesto que el ganado porcino es comprado a otras explotaciones para posteriormente cebarlos en la dehesa y es explicado con la variable compras de vida de porcino con 98,94 (€/ha de SAU) de media, la mayor de los cuatro grupos. Otro de los indicadores de la orientación de este grupo al cebo en montanera es la venta de cerdos </w:t>
      </w:r>
      <w:r w:rsidR="003655C0" w:rsidRPr="00737363">
        <w:t>de bellota</w:t>
      </w:r>
      <w:r w:rsidR="003655C0">
        <w:t>,</w:t>
      </w:r>
      <w:r w:rsidR="003655C0" w:rsidRPr="00737363">
        <w:t xml:space="preserve"> con 375,96 </w:t>
      </w:r>
      <w:r w:rsidR="003655C0">
        <w:t>(€/ha de SAU)</w:t>
      </w:r>
      <w:r w:rsidR="003655C0" w:rsidRPr="00737363">
        <w:t xml:space="preserve"> de media</w:t>
      </w:r>
      <w:r w:rsidR="003655C0">
        <w:t>.</w:t>
      </w:r>
    </w:p>
    <w:p w:rsidR="00856B72" w:rsidRDefault="002F636F" w:rsidP="00856B72">
      <w:pPr>
        <w:pStyle w:val="parr"/>
      </w:pPr>
      <w:r>
        <w:t>Este</w:t>
      </w:r>
      <w:r w:rsidR="00856B72">
        <w:t xml:space="preserve"> grupo orientado al cebo en bellota es el que obtiene mayor rentabilidad</w:t>
      </w:r>
      <w:r>
        <w:t>,</w:t>
      </w:r>
      <w:r w:rsidR="00856B72">
        <w:t xml:space="preserve"> con 177,90 </w:t>
      </w:r>
      <w:r>
        <w:t>€/ha de SAU</w:t>
      </w:r>
      <w:r w:rsidR="00856B72">
        <w:t xml:space="preserve"> de margen bruto. Esto es debido a que a este grupo le afectan en menor medida las subidas de los costes de pienso, al </w:t>
      </w:r>
      <w:r>
        <w:t xml:space="preserve">poder </w:t>
      </w:r>
      <w:r w:rsidR="00856B72">
        <w:t>comprar en mayor o menor medida animales a otras explotaciones para posteriormente cebarlos, estimando las posibles ventas que puede tener o la cantidad de bellota disponible ese año en la explotación.</w:t>
      </w:r>
    </w:p>
    <w:p w:rsidR="00856B72" w:rsidRDefault="00856B72" w:rsidP="00856B72">
      <w:pPr>
        <w:pStyle w:val="parr"/>
      </w:pPr>
      <w:r w:rsidRPr="00856B72">
        <w:t xml:space="preserve"> </w:t>
      </w:r>
      <w:r>
        <w:t>Con 12 explotaciones, de las cuales solo una vende cerdos de cebo, representa el 21,82 % del total de la muestra. Tiene una media de 318,13 UGM, de las cuales un 74 % de estas UGM son de ganado vacuno. Posee la mayor superficie de los cuatro grupos con 398,5 ha de media, de las cuales el 40 % es arrendada.</w:t>
      </w:r>
    </w:p>
    <w:p w:rsidR="00CC1E83" w:rsidRDefault="00CC1E83" w:rsidP="00CC1E83">
      <w:pPr>
        <w:pStyle w:val="parr"/>
      </w:pPr>
    </w:p>
    <w:p w:rsidR="00EE6445" w:rsidRDefault="00EE6445">
      <w:pPr>
        <w:spacing w:line="276" w:lineRule="auto"/>
        <w:jc w:val="left"/>
        <w:rPr>
          <w:rFonts w:ascii="Times New Roman" w:eastAsiaTheme="majorEastAsia" w:hAnsi="Times New Roman" w:cstheme="majorBidi"/>
          <w:b/>
          <w:bCs/>
          <w:sz w:val="24"/>
          <w:szCs w:val="26"/>
          <w:lang w:val="es-ES"/>
        </w:rPr>
      </w:pPr>
      <w:r>
        <w:rPr>
          <w:lang w:val="es-ES"/>
        </w:rPr>
        <w:br w:type="page"/>
      </w:r>
    </w:p>
    <w:p w:rsidR="00CC1E83" w:rsidRDefault="00AC2248" w:rsidP="00CC1E83">
      <w:pPr>
        <w:pStyle w:val="Ttulo2"/>
        <w:rPr>
          <w:lang w:val="es-ES"/>
        </w:rPr>
      </w:pPr>
      <w:bookmarkStart w:id="57" w:name="_Toc347222631"/>
      <w:bookmarkStart w:id="58" w:name="_Toc369435628"/>
      <w:r>
        <w:rPr>
          <w:lang w:val="es-ES"/>
        </w:rPr>
        <w:lastRenderedPageBreak/>
        <w:t>5</w:t>
      </w:r>
      <w:r w:rsidR="00CC1E83">
        <w:rPr>
          <w:lang w:val="es-ES"/>
        </w:rPr>
        <w:t>.3.</w:t>
      </w:r>
      <w:r w:rsidR="00CC1E83" w:rsidRPr="005F0691">
        <w:rPr>
          <w:lang w:val="es-ES"/>
        </w:rPr>
        <w:t xml:space="preserve"> </w:t>
      </w:r>
      <w:r w:rsidR="00CC1E83">
        <w:rPr>
          <w:lang w:val="es-ES"/>
        </w:rPr>
        <w:t>Representación gráfica de los grupos en función de las puntuaciones por cada factor del análisis de componentes principales</w:t>
      </w:r>
      <w:bookmarkEnd w:id="57"/>
      <w:bookmarkEnd w:id="58"/>
    </w:p>
    <w:p w:rsidR="00CC1E83" w:rsidRDefault="00CC1E83" w:rsidP="00CC1E83">
      <w:pPr>
        <w:rPr>
          <w:lang w:val="es-ES"/>
        </w:rPr>
      </w:pPr>
    </w:p>
    <w:p w:rsidR="00CC1E83" w:rsidRPr="003F21EA" w:rsidRDefault="00CC1E83" w:rsidP="00CC1E83">
      <w:pPr>
        <w:pStyle w:val="parr"/>
      </w:pPr>
      <w:r>
        <w:t>En los gráficos siguientes se representan los grupos en función de la puntuación de cada explotación respecto a cada factor. Así puede verse la correlación de cada grupo con cada factor.</w:t>
      </w:r>
    </w:p>
    <w:p w:rsidR="00CC1E83" w:rsidRDefault="00CC1E83" w:rsidP="00CC1E83">
      <w:pPr>
        <w:pStyle w:val="parr"/>
      </w:pPr>
    </w:p>
    <w:p w:rsidR="00CC1E83" w:rsidRDefault="002F636F" w:rsidP="002F636F">
      <w:pPr>
        <w:pStyle w:val="figura"/>
        <w:rPr>
          <w:lang w:val="es-ES"/>
        </w:rPr>
      </w:pPr>
      <w:bookmarkStart w:id="59" w:name="_Toc369435652"/>
      <w:r>
        <w:rPr>
          <w:lang w:val="es-ES"/>
        </w:rPr>
        <w:t>Figura 8</w:t>
      </w:r>
      <w:r w:rsidR="00CC1E83" w:rsidRPr="001B158C">
        <w:rPr>
          <w:lang w:val="es-ES"/>
        </w:rPr>
        <w:t xml:space="preserve">. </w:t>
      </w:r>
      <w:r w:rsidR="00CC1E83">
        <w:rPr>
          <w:lang w:val="es-ES"/>
        </w:rPr>
        <w:t>Valores de las explotaciones frente a los factores 1 y 2</w:t>
      </w:r>
      <w:bookmarkEnd w:id="59"/>
    </w:p>
    <w:p w:rsidR="00CC1E83" w:rsidRPr="001641A2" w:rsidRDefault="001641A2" w:rsidP="00CC1E83">
      <w:pPr>
        <w:rPr>
          <w:lang w:val="es-ES"/>
        </w:rPr>
      </w:pPr>
      <w:r>
        <w:rPr>
          <w:noProof/>
          <w:lang w:val="es-ES" w:eastAsia="es-ES"/>
        </w:rPr>
        <w:drawing>
          <wp:inline distT="0" distB="0" distL="0" distR="0">
            <wp:extent cx="5456717" cy="4281738"/>
            <wp:effectExtent l="19050" t="0" r="0" b="0"/>
            <wp:docPr id="3" name="Imagen 3" descr="C:\Users\Af\Dropbox\porcino mestrado\matlab\cluster_f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Dropbox\porcino mestrado\matlab\cluster_f1f2.png"/>
                    <pic:cNvPicPr>
                      <a:picLocks noChangeAspect="1" noChangeArrowheads="1"/>
                    </pic:cNvPicPr>
                  </pic:nvPicPr>
                  <pic:blipFill>
                    <a:blip r:embed="rId30" cstate="print"/>
                    <a:srcRect l="6336" t="4787" r="7792" b="4181"/>
                    <a:stretch>
                      <a:fillRect/>
                    </a:stretch>
                  </pic:blipFill>
                  <pic:spPr bwMode="auto">
                    <a:xfrm>
                      <a:off x="0" y="0"/>
                      <a:ext cx="5461198" cy="4285254"/>
                    </a:xfrm>
                    <a:prstGeom prst="rect">
                      <a:avLst/>
                    </a:prstGeom>
                    <a:noFill/>
                    <a:ln w="9525">
                      <a:noFill/>
                      <a:miter lim="800000"/>
                      <a:headEnd/>
                      <a:tailEnd/>
                    </a:ln>
                  </pic:spPr>
                </pic:pic>
              </a:graphicData>
            </a:graphic>
          </wp:inline>
        </w:drawing>
      </w:r>
    </w:p>
    <w:p w:rsidR="00CC1E83" w:rsidRPr="001641A2" w:rsidRDefault="00CC1E83" w:rsidP="00CC1E83">
      <w:pPr>
        <w:rPr>
          <w:lang w:val="es-ES"/>
        </w:rPr>
      </w:pPr>
    </w:p>
    <w:p w:rsidR="00CC1E83" w:rsidRDefault="00CC1E83" w:rsidP="00CC1E83">
      <w:pPr>
        <w:pStyle w:val="parr"/>
        <w:rPr>
          <w:noProof/>
        </w:rPr>
      </w:pPr>
      <w:r w:rsidRPr="00BC1538">
        <w:rPr>
          <w:noProof/>
        </w:rPr>
        <w:t xml:space="preserve">En </w:t>
      </w:r>
      <w:r w:rsidR="002F636F" w:rsidRPr="00BC1538">
        <w:rPr>
          <w:noProof/>
        </w:rPr>
        <w:t>la figura 8</w:t>
      </w:r>
      <w:r w:rsidRPr="00BC1538">
        <w:rPr>
          <w:noProof/>
        </w:rPr>
        <w:t xml:space="preserve"> </w:t>
      </w:r>
      <w:r w:rsidR="008F3866" w:rsidRPr="00BC1538">
        <w:rPr>
          <w:noProof/>
        </w:rPr>
        <w:t>puede apreciarse que el grupo 3</w:t>
      </w:r>
      <w:r w:rsidRPr="00BC1538">
        <w:rPr>
          <w:noProof/>
        </w:rPr>
        <w:t xml:space="preserve"> </w:t>
      </w:r>
      <w:r w:rsidR="00AC3E5F" w:rsidRPr="00BC1538">
        <w:rPr>
          <w:noProof/>
        </w:rPr>
        <w:t>que clasifica a las</w:t>
      </w:r>
      <w:r w:rsidRPr="00BC1538">
        <w:rPr>
          <w:noProof/>
        </w:rPr>
        <w:t xml:space="preserve"> ex</w:t>
      </w:r>
      <w:r w:rsidR="00AC3E5F" w:rsidRPr="00BC1538">
        <w:rPr>
          <w:noProof/>
        </w:rPr>
        <w:t>plotaciones de ciclo cerrado más intensificadas sigue</w:t>
      </w:r>
      <w:r w:rsidRPr="00BC1538">
        <w:rPr>
          <w:noProof/>
        </w:rPr>
        <w:t xml:space="preserve"> una es</w:t>
      </w:r>
      <w:r w:rsidR="002F29B6" w:rsidRPr="00BC1538">
        <w:rPr>
          <w:noProof/>
        </w:rPr>
        <w:t>trecha relación con el factor 1</w:t>
      </w:r>
      <w:r w:rsidRPr="00BC1538">
        <w:rPr>
          <w:noProof/>
        </w:rPr>
        <w:t xml:space="preserve"> que agrupaba las variables </w:t>
      </w:r>
      <w:r w:rsidR="008F3866" w:rsidRPr="00BC1538">
        <w:rPr>
          <w:noProof/>
        </w:rPr>
        <w:t>con mayor nivel de intensificación</w:t>
      </w:r>
      <w:r w:rsidRPr="00BC1538">
        <w:rPr>
          <w:noProof/>
        </w:rPr>
        <w:t xml:space="preserve">. Respecto al factor 2, que agrupa las variables del ganado ovino, se asocian con el grupo </w:t>
      </w:r>
      <w:r w:rsidR="008F3866" w:rsidRPr="00BC1538">
        <w:rPr>
          <w:noProof/>
        </w:rPr>
        <w:t>2</w:t>
      </w:r>
      <w:r w:rsidRPr="00BC1538">
        <w:rPr>
          <w:noProof/>
        </w:rPr>
        <w:t>, que clasifica a las explotaciones de porcino con ganado ovino.</w:t>
      </w:r>
    </w:p>
    <w:p w:rsidR="00CC1E83" w:rsidRPr="00343E6C" w:rsidRDefault="00CC1E83" w:rsidP="00CC1E83">
      <w:pPr>
        <w:spacing w:line="276" w:lineRule="auto"/>
        <w:jc w:val="left"/>
        <w:rPr>
          <w:lang w:val="es-ES"/>
        </w:rPr>
      </w:pPr>
      <w:r w:rsidRPr="00343E6C">
        <w:rPr>
          <w:lang w:val="es-ES"/>
        </w:rPr>
        <w:br w:type="page"/>
      </w:r>
    </w:p>
    <w:p w:rsidR="00CC1E83" w:rsidRDefault="00952936" w:rsidP="002F636F">
      <w:pPr>
        <w:pStyle w:val="figura"/>
        <w:rPr>
          <w:lang w:val="es-ES"/>
        </w:rPr>
      </w:pPr>
      <w:bookmarkStart w:id="60" w:name="_Toc369435653"/>
      <w:r>
        <w:rPr>
          <w:lang w:val="es-ES"/>
        </w:rPr>
        <w:lastRenderedPageBreak/>
        <w:t>Figura</w:t>
      </w:r>
      <w:r w:rsidR="00CC1E83">
        <w:rPr>
          <w:lang w:val="es-ES"/>
        </w:rPr>
        <w:t xml:space="preserve"> </w:t>
      </w:r>
      <w:r w:rsidR="002F636F">
        <w:rPr>
          <w:lang w:val="es-ES"/>
        </w:rPr>
        <w:t>9</w:t>
      </w:r>
      <w:r w:rsidR="00CC1E83" w:rsidRPr="001B158C">
        <w:rPr>
          <w:lang w:val="es-ES"/>
        </w:rPr>
        <w:t xml:space="preserve">. </w:t>
      </w:r>
      <w:r w:rsidR="00CC1E83">
        <w:rPr>
          <w:lang w:val="es-ES"/>
        </w:rPr>
        <w:t>Valores de las explotaciones frente a los factores 3 y 4</w:t>
      </w:r>
      <w:bookmarkEnd w:id="60"/>
    </w:p>
    <w:p w:rsidR="00CC1E83" w:rsidRPr="00343E6C" w:rsidRDefault="00CC1E83" w:rsidP="00CC1E83">
      <w:pPr>
        <w:rPr>
          <w:lang w:val="es-ES"/>
        </w:rPr>
      </w:pPr>
    </w:p>
    <w:p w:rsidR="00CC1E83" w:rsidRDefault="001641A2" w:rsidP="00CC1E83">
      <w:r>
        <w:rPr>
          <w:noProof/>
          <w:lang w:val="es-ES" w:eastAsia="es-ES"/>
        </w:rPr>
        <w:drawing>
          <wp:inline distT="0" distB="0" distL="0" distR="0">
            <wp:extent cx="5405297" cy="4223533"/>
            <wp:effectExtent l="19050" t="0" r="4903" b="0"/>
            <wp:docPr id="11" name="Imagen 4" descr="C:\Users\Af\Dropbox\porcino mestrado\matlab\cluster_f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Dropbox\porcino mestrado\matlab\cluster_f3f4.png"/>
                    <pic:cNvPicPr>
                      <a:picLocks noChangeAspect="1" noChangeArrowheads="1"/>
                    </pic:cNvPicPr>
                  </pic:nvPicPr>
                  <pic:blipFill>
                    <a:blip r:embed="rId31" cstate="print"/>
                    <a:srcRect l="6139" t="4521" r="7269" b="3989"/>
                    <a:stretch>
                      <a:fillRect/>
                    </a:stretch>
                  </pic:blipFill>
                  <pic:spPr bwMode="auto">
                    <a:xfrm>
                      <a:off x="0" y="0"/>
                      <a:ext cx="5409809" cy="4227059"/>
                    </a:xfrm>
                    <a:prstGeom prst="rect">
                      <a:avLst/>
                    </a:prstGeom>
                    <a:noFill/>
                    <a:ln w="9525">
                      <a:noFill/>
                      <a:miter lim="800000"/>
                      <a:headEnd/>
                      <a:tailEnd/>
                    </a:ln>
                  </pic:spPr>
                </pic:pic>
              </a:graphicData>
            </a:graphic>
          </wp:inline>
        </w:drawing>
      </w:r>
    </w:p>
    <w:p w:rsidR="00CC1E83" w:rsidRDefault="00CC1E83" w:rsidP="00CC1E83">
      <w:pPr>
        <w:pStyle w:val="parr"/>
        <w:rPr>
          <w:noProof/>
        </w:rPr>
      </w:pPr>
      <w:r w:rsidRPr="00BC1538">
        <w:rPr>
          <w:noProof/>
        </w:rPr>
        <w:t xml:space="preserve">En </w:t>
      </w:r>
      <w:r w:rsidR="002F636F" w:rsidRPr="00BC1538">
        <w:rPr>
          <w:noProof/>
        </w:rPr>
        <w:t>la figura 9</w:t>
      </w:r>
      <w:r w:rsidRPr="00BC1538">
        <w:rPr>
          <w:noProof/>
        </w:rPr>
        <w:t xml:space="preserve"> se </w:t>
      </w:r>
      <w:r w:rsidR="00B301F2" w:rsidRPr="00BC1538">
        <w:rPr>
          <w:noProof/>
        </w:rPr>
        <w:t>aprecia que</w:t>
      </w:r>
      <w:r w:rsidRPr="00BC1538">
        <w:rPr>
          <w:noProof/>
        </w:rPr>
        <w:t xml:space="preserve"> las explotacione</w:t>
      </w:r>
      <w:r w:rsidR="002F29B6" w:rsidRPr="00BC1538">
        <w:rPr>
          <w:noProof/>
        </w:rPr>
        <w:t>s con ganado porcino más vacuno</w:t>
      </w:r>
      <w:r w:rsidRPr="00BC1538">
        <w:rPr>
          <w:noProof/>
        </w:rPr>
        <w:t xml:space="preserve"> siguen una correlación con el factor 3, que engloba las variables características del ganado vacuno. Respecto al factor 4 (</w:t>
      </w:r>
      <w:r w:rsidR="009F2A26" w:rsidRPr="00BC1538">
        <w:rPr>
          <w:noProof/>
        </w:rPr>
        <w:t>producción de lechones</w:t>
      </w:r>
      <w:r w:rsidRPr="00BC1538">
        <w:rPr>
          <w:noProof/>
        </w:rPr>
        <w:t>), no sigue una correspondencia positiva clara con ningún grupo</w:t>
      </w:r>
      <w:r w:rsidR="009F2A26" w:rsidRPr="00BC1538">
        <w:rPr>
          <w:noProof/>
        </w:rPr>
        <w:t xml:space="preserve"> pero sí negativa con el grupo 3</w:t>
      </w:r>
      <w:r w:rsidRPr="00BC1538">
        <w:rPr>
          <w:noProof/>
        </w:rPr>
        <w:t>, explotacio</w:t>
      </w:r>
      <w:r w:rsidR="009F2A26" w:rsidRPr="00BC1538">
        <w:rPr>
          <w:noProof/>
        </w:rPr>
        <w:t xml:space="preserve">nes más intensificadas y </w:t>
      </w:r>
      <w:r w:rsidR="002F29B6" w:rsidRPr="00BC1538">
        <w:rPr>
          <w:noProof/>
        </w:rPr>
        <w:t xml:space="preserve">con el </w:t>
      </w:r>
      <w:r w:rsidR="009F2A26" w:rsidRPr="00BC1538">
        <w:rPr>
          <w:noProof/>
        </w:rPr>
        <w:t>grupo 4</w:t>
      </w:r>
      <w:r w:rsidRPr="00BC1538">
        <w:rPr>
          <w:noProof/>
        </w:rPr>
        <w:t xml:space="preserve">, explotaciones orientadas al cebo </w:t>
      </w:r>
      <w:r w:rsidR="009F2A26" w:rsidRPr="00BC1538">
        <w:rPr>
          <w:noProof/>
        </w:rPr>
        <w:t>en montanera</w:t>
      </w:r>
      <w:r w:rsidRPr="00BC1538">
        <w:rPr>
          <w:noProof/>
        </w:rPr>
        <w:t>.</w:t>
      </w:r>
    </w:p>
    <w:p w:rsidR="00CC1E83" w:rsidRPr="00343E6C" w:rsidRDefault="00CC1E83" w:rsidP="00CC1E83">
      <w:pPr>
        <w:rPr>
          <w:lang w:val="es-ES"/>
        </w:rPr>
      </w:pPr>
    </w:p>
    <w:p w:rsidR="00CC1E83" w:rsidRPr="00343E6C" w:rsidRDefault="00CC1E83" w:rsidP="00CC1E83">
      <w:pPr>
        <w:rPr>
          <w:lang w:val="es-ES"/>
        </w:rPr>
      </w:pPr>
    </w:p>
    <w:p w:rsidR="00CC1E83" w:rsidRDefault="00CC1E83" w:rsidP="00CC1E83">
      <w:pPr>
        <w:spacing w:line="276" w:lineRule="auto"/>
        <w:jc w:val="left"/>
        <w:rPr>
          <w:rFonts w:ascii="Times New Roman" w:hAnsi="Times New Roman" w:cs="Times New Roman"/>
          <w:b/>
          <w:sz w:val="24"/>
          <w:lang w:val="es-ES"/>
        </w:rPr>
      </w:pPr>
      <w:r>
        <w:rPr>
          <w:rFonts w:ascii="Times New Roman" w:hAnsi="Times New Roman" w:cs="Times New Roman"/>
          <w:b/>
          <w:sz w:val="24"/>
          <w:lang w:val="es-ES"/>
        </w:rPr>
        <w:br w:type="page"/>
      </w:r>
    </w:p>
    <w:p w:rsidR="00CC1E83" w:rsidRDefault="002F636F" w:rsidP="002F636F">
      <w:pPr>
        <w:pStyle w:val="figura"/>
        <w:rPr>
          <w:lang w:val="es-ES"/>
        </w:rPr>
      </w:pPr>
      <w:bookmarkStart w:id="61" w:name="_Toc369435654"/>
      <w:r w:rsidRPr="00BC1538">
        <w:rPr>
          <w:lang w:val="es-ES"/>
        </w:rPr>
        <w:lastRenderedPageBreak/>
        <w:t>Figura 10</w:t>
      </w:r>
      <w:r w:rsidR="00CC1E83" w:rsidRPr="00BC1538">
        <w:rPr>
          <w:lang w:val="es-ES"/>
        </w:rPr>
        <w:t>. Valores de las explotaciones frente a los factores 5 y 6</w:t>
      </w:r>
      <w:bookmarkEnd w:id="61"/>
    </w:p>
    <w:p w:rsidR="00CC1E83" w:rsidRPr="00343E6C" w:rsidRDefault="00CC1E83" w:rsidP="00CC1E83">
      <w:pPr>
        <w:rPr>
          <w:lang w:val="es-ES"/>
        </w:rPr>
      </w:pPr>
    </w:p>
    <w:p w:rsidR="00CC1E83" w:rsidRDefault="001641A2" w:rsidP="00CC1E83">
      <w:r>
        <w:rPr>
          <w:noProof/>
          <w:lang w:val="es-ES" w:eastAsia="es-ES"/>
        </w:rPr>
        <w:drawing>
          <wp:inline distT="0" distB="0" distL="0" distR="0">
            <wp:extent cx="5424820" cy="4354716"/>
            <wp:effectExtent l="19050" t="0" r="4430" b="0"/>
            <wp:docPr id="14" name="Imagen 5" descr="C:\Users\Af\Dropbox\porcino mestrado\matlab\cluster_f5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Dropbox\porcino mestrado\matlab\cluster_f5f6.png"/>
                    <pic:cNvPicPr>
                      <a:picLocks noChangeAspect="1" noChangeArrowheads="1"/>
                    </pic:cNvPicPr>
                  </pic:nvPicPr>
                  <pic:blipFill>
                    <a:blip r:embed="rId32" cstate="print"/>
                    <a:srcRect l="6532" t="2394" r="7465" b="4255"/>
                    <a:stretch>
                      <a:fillRect/>
                    </a:stretch>
                  </pic:blipFill>
                  <pic:spPr bwMode="auto">
                    <a:xfrm>
                      <a:off x="0" y="0"/>
                      <a:ext cx="5427286" cy="4356696"/>
                    </a:xfrm>
                    <a:prstGeom prst="rect">
                      <a:avLst/>
                    </a:prstGeom>
                    <a:noFill/>
                    <a:ln w="9525">
                      <a:noFill/>
                      <a:miter lim="800000"/>
                      <a:headEnd/>
                      <a:tailEnd/>
                    </a:ln>
                  </pic:spPr>
                </pic:pic>
              </a:graphicData>
            </a:graphic>
          </wp:inline>
        </w:drawing>
      </w:r>
    </w:p>
    <w:p w:rsidR="00CC1E83" w:rsidRPr="00BC1538" w:rsidRDefault="002F636F" w:rsidP="00B301F2">
      <w:pPr>
        <w:pStyle w:val="parr"/>
        <w:rPr>
          <w:noProof/>
        </w:rPr>
      </w:pPr>
      <w:r w:rsidRPr="00BC1538">
        <w:rPr>
          <w:noProof/>
        </w:rPr>
        <w:t>En la figura 10</w:t>
      </w:r>
      <w:r w:rsidR="00CC1E83" w:rsidRPr="00BC1538">
        <w:rPr>
          <w:noProof/>
        </w:rPr>
        <w:t xml:space="preserve"> se aprecia q</w:t>
      </w:r>
      <w:r w:rsidR="00044F51" w:rsidRPr="00BC1538">
        <w:rPr>
          <w:noProof/>
        </w:rPr>
        <w:t>ue las explotaciones del grupo 1</w:t>
      </w:r>
      <w:r w:rsidR="00CC1E83" w:rsidRPr="00BC1538">
        <w:rPr>
          <w:noProof/>
        </w:rPr>
        <w:t xml:space="preserve">, explotaciones </w:t>
      </w:r>
      <w:r w:rsidR="00044F51" w:rsidRPr="00BC1538">
        <w:rPr>
          <w:noProof/>
        </w:rPr>
        <w:t>tradicionales</w:t>
      </w:r>
      <w:r w:rsidR="00CC1E83" w:rsidRPr="00BC1538">
        <w:rPr>
          <w:noProof/>
        </w:rPr>
        <w:t>, siguen una correlación con el factor 5 (</w:t>
      </w:r>
      <w:r w:rsidR="00044F51" w:rsidRPr="00BC1538">
        <w:rPr>
          <w:noProof/>
        </w:rPr>
        <w:t>productividad de porcino</w:t>
      </w:r>
      <w:r w:rsidR="00CC1E83" w:rsidRPr="00BC1538">
        <w:rPr>
          <w:noProof/>
        </w:rPr>
        <w:t>) y</w:t>
      </w:r>
      <w:r w:rsidR="00044F51" w:rsidRPr="00BC1538">
        <w:rPr>
          <w:noProof/>
        </w:rPr>
        <w:t xml:space="preserve"> relación inversa con el grupo 4</w:t>
      </w:r>
      <w:r w:rsidR="00CC1E83" w:rsidRPr="00BC1538">
        <w:rPr>
          <w:noProof/>
        </w:rPr>
        <w:t xml:space="preserve"> explotaciones </w:t>
      </w:r>
      <w:r w:rsidR="00044F51" w:rsidRPr="00BC1538">
        <w:rPr>
          <w:noProof/>
        </w:rPr>
        <w:t>de cebo en montanera</w:t>
      </w:r>
      <w:r w:rsidR="00CC1E83" w:rsidRPr="00BC1538">
        <w:rPr>
          <w:noProof/>
        </w:rPr>
        <w:t xml:space="preserve">, puesto que estas explotaciones </w:t>
      </w:r>
      <w:r w:rsidR="00044F51" w:rsidRPr="00BC1538">
        <w:rPr>
          <w:noProof/>
        </w:rPr>
        <w:t>no producen crías de porcino sino que las compran a otras explotaciones para posteriormente cebarlas.</w:t>
      </w:r>
      <w:r w:rsidR="00B301F2" w:rsidRPr="00BC1538">
        <w:rPr>
          <w:noProof/>
        </w:rPr>
        <w:t xml:space="preserve"> </w:t>
      </w:r>
      <w:r w:rsidR="00CC1E83" w:rsidRPr="00BC1538">
        <w:rPr>
          <w:noProof/>
        </w:rPr>
        <w:t>Respecto al factor 6</w:t>
      </w:r>
      <w:r w:rsidR="00CC1E83" w:rsidRPr="00BC1538">
        <w:t xml:space="preserve"> (</w:t>
      </w:r>
      <w:r w:rsidR="00044F51" w:rsidRPr="00BC1538">
        <w:t>dimensión de la explotación</w:t>
      </w:r>
      <w:r w:rsidR="00CC1E83" w:rsidRPr="00BC1538">
        <w:t>),</w:t>
      </w:r>
      <w:r w:rsidR="00CC1E83" w:rsidRPr="00BC1538">
        <w:rPr>
          <w:noProof/>
        </w:rPr>
        <w:t xml:space="preserve"> </w:t>
      </w:r>
      <w:r w:rsidR="00044F51" w:rsidRPr="00BC1538">
        <w:rPr>
          <w:noProof/>
        </w:rPr>
        <w:t xml:space="preserve">no </w:t>
      </w:r>
      <w:r w:rsidR="002F29B6" w:rsidRPr="00BC1538">
        <w:rPr>
          <w:noProof/>
        </w:rPr>
        <w:t>tiene</w:t>
      </w:r>
      <w:r w:rsidR="00044F51" w:rsidRPr="00BC1538">
        <w:rPr>
          <w:noProof/>
        </w:rPr>
        <w:t xml:space="preserve"> relación con ningún grupo en concreto.</w:t>
      </w:r>
    </w:p>
    <w:p w:rsidR="00CC1E83" w:rsidRDefault="00CC1E83" w:rsidP="00CC1E83">
      <w:pPr>
        <w:pStyle w:val="parr"/>
        <w:rPr>
          <w:noProof/>
        </w:rPr>
      </w:pPr>
    </w:p>
    <w:p w:rsidR="00CC1E83" w:rsidRDefault="00CC1E83" w:rsidP="00CC1E83">
      <w:pPr>
        <w:spacing w:line="276" w:lineRule="auto"/>
        <w:jc w:val="left"/>
        <w:rPr>
          <w:lang w:val="es-ES"/>
        </w:rPr>
      </w:pPr>
      <w:r>
        <w:rPr>
          <w:lang w:val="es-ES"/>
        </w:rPr>
        <w:br w:type="page"/>
      </w:r>
    </w:p>
    <w:p w:rsidR="00CC1E83" w:rsidRDefault="00AC2248" w:rsidP="00CC1E83">
      <w:pPr>
        <w:pStyle w:val="Ttulo2"/>
        <w:rPr>
          <w:lang w:val="es-ES"/>
        </w:rPr>
      </w:pPr>
      <w:bookmarkStart w:id="62" w:name="_Toc347222632"/>
      <w:bookmarkStart w:id="63" w:name="_Toc369435629"/>
      <w:r>
        <w:rPr>
          <w:lang w:val="es-ES"/>
        </w:rPr>
        <w:lastRenderedPageBreak/>
        <w:t>5</w:t>
      </w:r>
      <w:r w:rsidR="00CC1E83">
        <w:rPr>
          <w:lang w:val="es-ES"/>
        </w:rPr>
        <w:t>.4.</w:t>
      </w:r>
      <w:r w:rsidR="00CC1E83" w:rsidRPr="005F0691">
        <w:rPr>
          <w:lang w:val="es-ES"/>
        </w:rPr>
        <w:t xml:space="preserve"> Análisis </w:t>
      </w:r>
      <w:r w:rsidR="00CC1E83">
        <w:rPr>
          <w:lang w:val="es-ES"/>
        </w:rPr>
        <w:t xml:space="preserve">clúster mediante método </w:t>
      </w:r>
      <w:proofErr w:type="spellStart"/>
      <w:r w:rsidR="00CC1E83">
        <w:rPr>
          <w:lang w:val="es-ES"/>
        </w:rPr>
        <w:t>bietápico</w:t>
      </w:r>
      <w:proofErr w:type="spellEnd"/>
      <w:r w:rsidR="00CC1E83">
        <w:rPr>
          <w:lang w:val="es-ES"/>
        </w:rPr>
        <w:t xml:space="preserve"> con variables cualitativas</w:t>
      </w:r>
      <w:bookmarkEnd w:id="62"/>
      <w:bookmarkEnd w:id="63"/>
    </w:p>
    <w:p w:rsidR="00CC1E83" w:rsidRPr="00252175" w:rsidRDefault="00CC1E83" w:rsidP="00CC1E83">
      <w:pPr>
        <w:rPr>
          <w:lang w:val="es-ES"/>
        </w:rPr>
      </w:pPr>
    </w:p>
    <w:p w:rsidR="00CC1E83" w:rsidRDefault="002F29B6" w:rsidP="00CC1E83">
      <w:pPr>
        <w:pStyle w:val="parr"/>
      </w:pPr>
      <w:r>
        <w:t>De</w:t>
      </w:r>
      <w:r w:rsidR="00CC1E83">
        <w:t xml:space="preserve"> este análisis clúster han resultado tres grupos heterogéneos, siendo las variables: registro informático, ingresos totales, nivel de estudios, superficie útil y costes totales las que obtienen una mayor puntuación en el análisis </w:t>
      </w:r>
      <w:proofErr w:type="spellStart"/>
      <w:r w:rsidR="00CC1E83">
        <w:t>bietápico</w:t>
      </w:r>
      <w:proofErr w:type="spellEnd"/>
      <w:r w:rsidR="00CC1E83">
        <w:t xml:space="preserve">. En </w:t>
      </w:r>
      <w:r w:rsidR="00952936">
        <w:t>la</w:t>
      </w:r>
      <w:r w:rsidR="00936C56">
        <w:t xml:space="preserve"> </w:t>
      </w:r>
      <w:r w:rsidR="00B301F2">
        <w:t>figura 11</w:t>
      </w:r>
      <w:r w:rsidR="00CC1E83">
        <w:t xml:space="preserve"> se representan las puntuaciones obtenidas por cada variable tanto cualitativa como cuant</w:t>
      </w:r>
      <w:r w:rsidR="00FF7EED">
        <w:t>itativa en el análisis clúster, siendo las variables</w:t>
      </w:r>
      <w:r w:rsidR="00936C56">
        <w:t xml:space="preserve"> registro </w:t>
      </w:r>
      <w:r w:rsidR="00FF7EED">
        <w:t>informático y nivel de estudios</w:t>
      </w:r>
      <w:r w:rsidR="00936C56">
        <w:t xml:space="preserve"> las que más clasifican de las variables cualitativas</w:t>
      </w:r>
      <w:r w:rsidR="00FF7EED">
        <w:t>; y las variables</w:t>
      </w:r>
      <w:r w:rsidR="00936C56">
        <w:t xml:space="preserve"> ingresos, superficie y costes de las cuantitativas. </w:t>
      </w:r>
    </w:p>
    <w:p w:rsidR="00CC1E83" w:rsidRDefault="00952936" w:rsidP="002F636F">
      <w:pPr>
        <w:pStyle w:val="figura"/>
        <w:rPr>
          <w:lang w:val="es-ES"/>
        </w:rPr>
      </w:pPr>
      <w:bookmarkStart w:id="64" w:name="_Toc369435655"/>
      <w:r>
        <w:rPr>
          <w:lang w:val="es-ES"/>
        </w:rPr>
        <w:t>Figura</w:t>
      </w:r>
      <w:r w:rsidR="00CC1E83">
        <w:rPr>
          <w:lang w:val="es-ES"/>
        </w:rPr>
        <w:t xml:space="preserve"> </w:t>
      </w:r>
      <w:r w:rsidR="002F636F">
        <w:rPr>
          <w:lang w:val="es-ES"/>
        </w:rPr>
        <w:t>11</w:t>
      </w:r>
      <w:r w:rsidR="00CC1E83" w:rsidRPr="001B158C">
        <w:rPr>
          <w:lang w:val="es-ES"/>
        </w:rPr>
        <w:t xml:space="preserve">. </w:t>
      </w:r>
      <w:r w:rsidR="00CC1E83">
        <w:rPr>
          <w:lang w:val="es-ES"/>
        </w:rPr>
        <w:t xml:space="preserve">Importancia de las variables dentro del clúster </w:t>
      </w:r>
      <w:proofErr w:type="spellStart"/>
      <w:r w:rsidR="00CC1E83">
        <w:rPr>
          <w:lang w:val="es-ES"/>
        </w:rPr>
        <w:t>bietápico</w:t>
      </w:r>
      <w:bookmarkEnd w:id="64"/>
      <w:proofErr w:type="spellEnd"/>
    </w:p>
    <w:p w:rsidR="00CC1E83" w:rsidRDefault="00F8540E" w:rsidP="00CC1E83">
      <w:pPr>
        <w:jc w:val="left"/>
        <w:rPr>
          <w:rFonts w:ascii="Times New Roman" w:hAnsi="Times New Roman" w:cs="Times New Roman"/>
          <w:b/>
          <w:sz w:val="24"/>
          <w:lang w:val="es-ES"/>
        </w:rPr>
      </w:pPr>
      <w:r>
        <w:rPr>
          <w:rFonts w:ascii="Times New Roman" w:hAnsi="Times New Roman" w:cs="Times New Roman"/>
          <w:b/>
          <w:noProof/>
          <w:sz w:val="24"/>
          <w:lang w:val="es-ES" w:eastAsia="es-ES"/>
        </w:rPr>
        <w:drawing>
          <wp:inline distT="0" distB="0" distL="0" distR="0">
            <wp:extent cx="5709684" cy="3327990"/>
            <wp:effectExtent l="0" t="0" r="5316"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735032" cy="3342764"/>
                    </a:xfrm>
                    <a:prstGeom prst="rect">
                      <a:avLst/>
                    </a:prstGeom>
                    <a:noFill/>
                  </pic:spPr>
                </pic:pic>
              </a:graphicData>
            </a:graphic>
          </wp:inline>
        </w:drawing>
      </w:r>
    </w:p>
    <w:p w:rsidR="00CC1E83" w:rsidRDefault="00CC1E83" w:rsidP="00CC1E83">
      <w:pPr>
        <w:jc w:val="left"/>
        <w:rPr>
          <w:rFonts w:ascii="Times New Roman" w:hAnsi="Times New Roman" w:cs="Times New Roman"/>
          <w:b/>
          <w:sz w:val="24"/>
          <w:lang w:val="es-ES"/>
        </w:rPr>
      </w:pPr>
    </w:p>
    <w:p w:rsidR="00CC1E83" w:rsidRDefault="00CC1E83" w:rsidP="00CC1E83">
      <w:pPr>
        <w:jc w:val="left"/>
        <w:rPr>
          <w:rFonts w:ascii="Times New Roman" w:hAnsi="Times New Roman" w:cs="Times New Roman"/>
          <w:b/>
          <w:sz w:val="24"/>
          <w:lang w:val="es-ES"/>
        </w:rPr>
      </w:pPr>
      <w:r>
        <w:rPr>
          <w:rFonts w:ascii="Times New Roman" w:hAnsi="Times New Roman" w:cs="Times New Roman"/>
          <w:b/>
          <w:sz w:val="24"/>
          <w:lang w:val="es-ES"/>
        </w:rPr>
        <w:br w:type="page"/>
      </w:r>
    </w:p>
    <w:p w:rsidR="00173553" w:rsidRDefault="00CC1E83" w:rsidP="00CC1E83">
      <w:pPr>
        <w:pStyle w:val="parr"/>
      </w:pPr>
      <w:r w:rsidRPr="00461AB5">
        <w:lastRenderedPageBreak/>
        <w:t xml:space="preserve">Para poder explicar estos grupos generados </w:t>
      </w:r>
      <w:r w:rsidR="00173553">
        <w:t>y saber si existen diferencias significativas entre las variables</w:t>
      </w:r>
      <w:r w:rsidR="00926041">
        <w:t xml:space="preserve">, realizando </w:t>
      </w:r>
      <w:proofErr w:type="spellStart"/>
      <w:r w:rsidR="00926041">
        <w:t>tests</w:t>
      </w:r>
      <w:proofErr w:type="spellEnd"/>
      <w:r w:rsidR="00926041">
        <w:t xml:space="preserve"> de Chi-cuadrado y </w:t>
      </w:r>
      <w:proofErr w:type="spellStart"/>
      <w:r w:rsidR="00926041" w:rsidRPr="00461AB5">
        <w:t>Kruskal</w:t>
      </w:r>
      <w:proofErr w:type="spellEnd"/>
      <w:r w:rsidR="00926041" w:rsidRPr="00461AB5">
        <w:t>-Wallis</w:t>
      </w:r>
      <w:r w:rsidR="00926041">
        <w:t xml:space="preserve"> para las variables cualitativas y cualit</w:t>
      </w:r>
      <w:r w:rsidR="00B301F2">
        <w:t>ativas en cada grupo, tablas 6 y 7</w:t>
      </w:r>
      <w:r w:rsidR="00926041">
        <w:t>.</w:t>
      </w:r>
    </w:p>
    <w:p w:rsidR="00CC1E83" w:rsidRDefault="00B301F2" w:rsidP="0015780E">
      <w:pPr>
        <w:pStyle w:val="tablas"/>
      </w:pPr>
      <w:bookmarkStart w:id="65" w:name="_Toc369435643"/>
      <w:r w:rsidRPr="00004B20">
        <w:t>Tabla 6</w:t>
      </w:r>
      <w:r w:rsidR="00CC1E83" w:rsidRPr="00004B20">
        <w:t xml:space="preserve">. Valores medios y significación </w:t>
      </w:r>
      <w:proofErr w:type="spellStart"/>
      <w:r w:rsidR="00CC1E83" w:rsidRPr="00004B20">
        <w:t>Kruskal</w:t>
      </w:r>
      <w:proofErr w:type="spellEnd"/>
      <w:r w:rsidR="00CC1E83" w:rsidRPr="00004B20">
        <w:t xml:space="preserve">-Wallis de variables en el análisis clúster </w:t>
      </w:r>
      <w:proofErr w:type="spellStart"/>
      <w:r w:rsidR="00CC1E83" w:rsidRPr="00004B20">
        <w:t>bietápico</w:t>
      </w:r>
      <w:proofErr w:type="spellEnd"/>
      <w:r w:rsidR="00004B20" w:rsidRPr="00004B20">
        <w:t>, variables cualitativas</w:t>
      </w:r>
      <w:bookmarkEnd w:id="65"/>
    </w:p>
    <w:p w:rsidR="00CD396E" w:rsidRPr="00004B20" w:rsidRDefault="00CD396E">
      <w:pPr>
        <w:spacing w:line="276" w:lineRule="auto"/>
        <w:jc w:val="left"/>
        <w:rPr>
          <w:lang w:val="es-ES"/>
        </w:rPr>
      </w:pPr>
    </w:p>
    <w:tbl>
      <w:tblPr>
        <w:tblW w:w="5207" w:type="pct"/>
        <w:tblLayout w:type="fixed"/>
        <w:tblCellMar>
          <w:left w:w="70" w:type="dxa"/>
          <w:right w:w="70" w:type="dxa"/>
        </w:tblCellMar>
        <w:tblLook w:val="04A0"/>
      </w:tblPr>
      <w:tblGrid>
        <w:gridCol w:w="2905"/>
        <w:gridCol w:w="1844"/>
        <w:gridCol w:w="875"/>
        <w:gridCol w:w="960"/>
        <w:gridCol w:w="880"/>
        <w:gridCol w:w="713"/>
        <w:gridCol w:w="825"/>
      </w:tblGrid>
      <w:tr w:rsidR="00B5594D" w:rsidRPr="00BC1538" w:rsidTr="00B5594D">
        <w:trPr>
          <w:trHeight w:val="300"/>
        </w:trPr>
        <w:tc>
          <w:tcPr>
            <w:tcW w:w="1614" w:type="pct"/>
            <w:tcBorders>
              <w:top w:val="single" w:sz="4" w:space="0" w:color="auto"/>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Variable</w:t>
            </w:r>
          </w:p>
        </w:tc>
        <w:tc>
          <w:tcPr>
            <w:tcW w:w="1024" w:type="pct"/>
            <w:tcBorders>
              <w:top w:val="single" w:sz="4" w:space="0" w:color="auto"/>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Respuesta/Unidad</w:t>
            </w:r>
          </w:p>
        </w:tc>
        <w:tc>
          <w:tcPr>
            <w:tcW w:w="486" w:type="pct"/>
            <w:tcBorders>
              <w:top w:val="single" w:sz="4" w:space="0" w:color="auto"/>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Grupo 1 (n=22)</w:t>
            </w:r>
          </w:p>
        </w:tc>
        <w:tc>
          <w:tcPr>
            <w:tcW w:w="533" w:type="pct"/>
            <w:tcBorders>
              <w:top w:val="single" w:sz="4" w:space="0" w:color="auto"/>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Grupo 2 (n=20)</w:t>
            </w:r>
          </w:p>
        </w:tc>
        <w:tc>
          <w:tcPr>
            <w:tcW w:w="489" w:type="pct"/>
            <w:tcBorders>
              <w:top w:val="single" w:sz="4" w:space="0" w:color="auto"/>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Grupo 3 (n=13)</w:t>
            </w:r>
          </w:p>
        </w:tc>
        <w:tc>
          <w:tcPr>
            <w:tcW w:w="396" w:type="pct"/>
            <w:tcBorders>
              <w:top w:val="single" w:sz="4" w:space="0" w:color="auto"/>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b/>
                <w:bCs/>
                <w:color w:val="000000"/>
                <w:sz w:val="18"/>
                <w:szCs w:val="20"/>
                <w:lang w:val="es-ES" w:eastAsia="es-ES"/>
              </w:rPr>
            </w:pPr>
            <w:r w:rsidRPr="00BC1538">
              <w:rPr>
                <w:rFonts w:eastAsia="Times New Roman" w:cs="Arial"/>
                <w:b/>
                <w:bCs/>
                <w:color w:val="000000"/>
                <w:sz w:val="18"/>
                <w:szCs w:val="20"/>
                <w:lang w:val="es-ES" w:eastAsia="es-ES"/>
              </w:rPr>
              <w:t>Media</w:t>
            </w:r>
          </w:p>
        </w:tc>
        <w:tc>
          <w:tcPr>
            <w:tcW w:w="459" w:type="pct"/>
            <w:tcBorders>
              <w:top w:val="single" w:sz="4" w:space="0" w:color="auto"/>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b/>
                <w:bCs/>
                <w:color w:val="000000"/>
                <w:sz w:val="18"/>
                <w:szCs w:val="20"/>
                <w:lang w:val="es-ES" w:eastAsia="es-ES"/>
              </w:rPr>
            </w:pPr>
            <w:r w:rsidRPr="00BC1538">
              <w:rPr>
                <w:rFonts w:cs="Arial"/>
                <w:position w:val="-10"/>
                <w:sz w:val="18"/>
                <w:szCs w:val="20"/>
              </w:rPr>
              <w:object w:dxaOrig="320" w:dyaOrig="360">
                <v:shape id="_x0000_i1027" type="#_x0000_t75" style="width:15.65pt;height:19.4pt" o:ole="">
                  <v:imagedata r:id="rId27" o:title=""/>
                </v:shape>
                <o:OLEObject Type="Embed" ProgID="Equation.3" ShapeID="_x0000_i1027" DrawAspect="Content" ObjectID="_1443178326" r:id="rId34"/>
              </w:object>
            </w: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Nivel de estudios</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Sin estudios</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w:t>
            </w:r>
          </w:p>
        </w:tc>
        <w:tc>
          <w:tcPr>
            <w:tcW w:w="489" w:type="pct"/>
            <w:tcBorders>
              <w:top w:val="single" w:sz="4" w:space="0" w:color="auto"/>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w:t>
            </w:r>
          </w:p>
        </w:tc>
        <w:tc>
          <w:tcPr>
            <w:tcW w:w="396" w:type="pct"/>
            <w:tcBorders>
              <w:top w:val="single" w:sz="4" w:space="0" w:color="auto"/>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w:t>
            </w:r>
          </w:p>
        </w:tc>
        <w:tc>
          <w:tcPr>
            <w:tcW w:w="459" w:type="pct"/>
            <w:vMerge w:val="restart"/>
            <w:tcBorders>
              <w:top w:val="single" w:sz="4" w:space="0" w:color="auto"/>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31,50</w:t>
            </w:r>
            <w:r>
              <w:rPr>
                <w:rFonts w:eastAsia="Times New Roman" w:cs="Arial"/>
                <w:color w:val="000000"/>
                <w:sz w:val="18"/>
                <w:szCs w:val="20"/>
                <w:lang w:val="es-ES" w:eastAsia="es-ES"/>
              </w:rPr>
              <w:t>***</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Básico</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5,45</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21,82</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15,76</w:t>
            </w:r>
          </w:p>
        </w:tc>
        <w:tc>
          <w:tcPr>
            <w:tcW w:w="459" w:type="pct"/>
            <w:vMerge/>
            <w:tcBorders>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Medios (Bachillerato)</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9,1</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14,56</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7,89</w:t>
            </w:r>
          </w:p>
        </w:tc>
        <w:tc>
          <w:tcPr>
            <w:tcW w:w="459" w:type="pct"/>
            <w:vMerge/>
            <w:tcBorders>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Universitarios</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25,46</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1,82</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1,82</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9,70</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¿Recibe asesoramiento externo?</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18,18</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14,55</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17,58</w:t>
            </w:r>
          </w:p>
        </w:tc>
        <w:tc>
          <w:tcPr>
            <w:tcW w:w="459" w:type="pct"/>
            <w:vMerge w:val="restart"/>
            <w:tcBorders>
              <w:top w:val="nil"/>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0,53</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No</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18,18</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9,1</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15,76</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¿Posee registro informático de la explotación?</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34,55</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3,64</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13,33</w:t>
            </w:r>
          </w:p>
        </w:tc>
        <w:tc>
          <w:tcPr>
            <w:tcW w:w="459" w:type="pct"/>
            <w:vMerge w:val="restart"/>
            <w:tcBorders>
              <w:top w:val="nil"/>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33,19</w:t>
            </w:r>
            <w:r>
              <w:rPr>
                <w:rFonts w:eastAsia="Times New Roman" w:cs="Arial"/>
                <w:color w:val="000000"/>
                <w:sz w:val="18"/>
                <w:szCs w:val="20"/>
                <w:lang w:val="es-ES" w:eastAsia="es-ES"/>
              </w:rPr>
              <w:t>***</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No</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5,45</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34,55</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20,00</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¿Pertenece a la denominación de origen "Dehesa de Extremadura"?</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29,1</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1,82</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9,1</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13,34</w:t>
            </w:r>
          </w:p>
        </w:tc>
        <w:tc>
          <w:tcPr>
            <w:tcW w:w="459" w:type="pct"/>
            <w:vMerge w:val="restart"/>
            <w:tcBorders>
              <w:top w:val="nil"/>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20,04</w:t>
            </w:r>
            <w:r>
              <w:rPr>
                <w:rFonts w:eastAsia="Times New Roman" w:cs="Arial"/>
                <w:color w:val="000000"/>
                <w:sz w:val="18"/>
                <w:szCs w:val="20"/>
                <w:lang w:val="es-ES" w:eastAsia="es-ES"/>
              </w:rPr>
              <w:t>***</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No</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10,91</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34,55</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14,55</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20,00</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¿Es la explotación familiar?</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32,73</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30,91</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21,82</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28,49</w:t>
            </w:r>
          </w:p>
        </w:tc>
        <w:tc>
          <w:tcPr>
            <w:tcW w:w="459" w:type="pct"/>
            <w:vMerge w:val="restart"/>
            <w:tcBorders>
              <w:top w:val="nil"/>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0,73</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No</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7,27</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5,45</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1,82</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4,85</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r w:rsidR="00B5594D" w:rsidRPr="00BC1538" w:rsidTr="00B5594D">
        <w:trPr>
          <w:trHeight w:val="300"/>
        </w:trPr>
        <w:tc>
          <w:tcPr>
            <w:tcW w:w="161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¿Pertenece a alguna cooperativa?</w:t>
            </w:r>
          </w:p>
        </w:tc>
        <w:tc>
          <w:tcPr>
            <w:tcW w:w="1024" w:type="pct"/>
            <w:tcBorders>
              <w:top w:val="nil"/>
              <w:left w:val="nil"/>
              <w:bottom w:val="nil"/>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Si</w:t>
            </w:r>
          </w:p>
        </w:tc>
        <w:tc>
          <w:tcPr>
            <w:tcW w:w="48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32,73</w:t>
            </w:r>
          </w:p>
        </w:tc>
        <w:tc>
          <w:tcPr>
            <w:tcW w:w="533"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489"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20</w:t>
            </w:r>
          </w:p>
        </w:tc>
        <w:tc>
          <w:tcPr>
            <w:tcW w:w="396" w:type="pct"/>
            <w:tcBorders>
              <w:top w:val="nil"/>
              <w:left w:val="nil"/>
              <w:bottom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24,24</w:t>
            </w:r>
          </w:p>
        </w:tc>
        <w:tc>
          <w:tcPr>
            <w:tcW w:w="459" w:type="pct"/>
            <w:vMerge w:val="restart"/>
            <w:tcBorders>
              <w:top w:val="nil"/>
              <w:left w:val="nil"/>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5,01</w:t>
            </w:r>
          </w:p>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r>
      <w:tr w:rsidR="00B5594D" w:rsidRPr="00BC1538" w:rsidTr="00B5594D">
        <w:trPr>
          <w:trHeight w:val="300"/>
        </w:trPr>
        <w:tc>
          <w:tcPr>
            <w:tcW w:w="161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 </w:t>
            </w:r>
          </w:p>
        </w:tc>
        <w:tc>
          <w:tcPr>
            <w:tcW w:w="1024"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left"/>
              <w:rPr>
                <w:rFonts w:eastAsia="Times New Roman" w:cs="Arial"/>
                <w:color w:val="000000"/>
                <w:sz w:val="18"/>
                <w:szCs w:val="20"/>
                <w:lang w:val="es-ES" w:eastAsia="es-ES"/>
              </w:rPr>
            </w:pPr>
            <w:r w:rsidRPr="00BC1538">
              <w:rPr>
                <w:rFonts w:eastAsia="Times New Roman" w:cs="Arial"/>
                <w:color w:val="000000"/>
                <w:sz w:val="18"/>
                <w:szCs w:val="20"/>
                <w:lang w:val="es-ES" w:eastAsia="es-ES"/>
              </w:rPr>
              <w:t>No</w:t>
            </w:r>
          </w:p>
        </w:tc>
        <w:tc>
          <w:tcPr>
            <w:tcW w:w="48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7,27</w:t>
            </w:r>
          </w:p>
        </w:tc>
        <w:tc>
          <w:tcPr>
            <w:tcW w:w="533"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16,36</w:t>
            </w:r>
          </w:p>
        </w:tc>
        <w:tc>
          <w:tcPr>
            <w:tcW w:w="489"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3,64</w:t>
            </w:r>
          </w:p>
        </w:tc>
        <w:tc>
          <w:tcPr>
            <w:tcW w:w="396" w:type="pct"/>
            <w:tcBorders>
              <w:top w:val="nil"/>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r w:rsidRPr="00BC1538">
              <w:rPr>
                <w:rFonts w:eastAsia="Times New Roman" w:cs="Arial"/>
                <w:color w:val="000000"/>
                <w:sz w:val="18"/>
                <w:szCs w:val="20"/>
                <w:lang w:val="es-ES" w:eastAsia="es-ES"/>
              </w:rPr>
              <w:t>9,09</w:t>
            </w:r>
          </w:p>
        </w:tc>
        <w:tc>
          <w:tcPr>
            <w:tcW w:w="459" w:type="pct"/>
            <w:vMerge/>
            <w:tcBorders>
              <w:left w:val="nil"/>
              <w:bottom w:val="single" w:sz="4" w:space="0" w:color="auto"/>
              <w:right w:val="nil"/>
            </w:tcBorders>
            <w:shd w:val="clear" w:color="auto" w:fill="auto"/>
            <w:noWrap/>
            <w:vAlign w:val="center"/>
            <w:hideMark/>
          </w:tcPr>
          <w:p w:rsidR="00B5594D" w:rsidRPr="00BC1538" w:rsidRDefault="00B5594D" w:rsidP="00CD396E">
            <w:pPr>
              <w:spacing w:after="0"/>
              <w:jc w:val="right"/>
              <w:rPr>
                <w:rFonts w:eastAsia="Times New Roman" w:cs="Arial"/>
                <w:color w:val="000000"/>
                <w:sz w:val="18"/>
                <w:szCs w:val="20"/>
                <w:lang w:val="es-ES" w:eastAsia="es-ES"/>
              </w:rPr>
            </w:pPr>
          </w:p>
        </w:tc>
      </w:tr>
    </w:tbl>
    <w:p w:rsidR="00004B20" w:rsidRPr="00B5594D" w:rsidRDefault="00004B20" w:rsidP="00004B20">
      <w:pPr>
        <w:rPr>
          <w:rFonts w:cs="Arial"/>
          <w:sz w:val="18"/>
          <w:lang w:val="es-ES"/>
        </w:rPr>
      </w:pPr>
      <w:r w:rsidRPr="00B5594D">
        <w:rPr>
          <w:rFonts w:cs="Arial"/>
          <w:sz w:val="18"/>
          <w:lang w:val="es-ES"/>
        </w:rPr>
        <w:t>*p&lt;0,05 **p&lt;0,01 ***p&lt;0,001</w:t>
      </w:r>
    </w:p>
    <w:p w:rsidR="00004B20" w:rsidRPr="00004B20" w:rsidRDefault="00004B20">
      <w:pPr>
        <w:spacing w:line="276" w:lineRule="auto"/>
        <w:jc w:val="left"/>
        <w:rPr>
          <w:lang w:val="es-ES"/>
        </w:rPr>
      </w:pPr>
    </w:p>
    <w:p w:rsidR="00004B20" w:rsidRPr="00004B20" w:rsidRDefault="00004B20">
      <w:pPr>
        <w:spacing w:line="276" w:lineRule="auto"/>
        <w:jc w:val="left"/>
        <w:rPr>
          <w:lang w:val="es-ES"/>
        </w:rPr>
      </w:pPr>
      <w:r w:rsidRPr="00004B20">
        <w:rPr>
          <w:lang w:val="es-ES"/>
        </w:rPr>
        <w:br w:type="page"/>
      </w:r>
    </w:p>
    <w:p w:rsidR="00004B20" w:rsidRDefault="00004B20" w:rsidP="00004B20">
      <w:pPr>
        <w:pStyle w:val="tablas"/>
      </w:pPr>
      <w:bookmarkStart w:id="66" w:name="_Toc369435644"/>
      <w:r w:rsidRPr="00004B20">
        <w:lastRenderedPageBreak/>
        <w:t xml:space="preserve">Tabla 7. Valores medios y significación </w:t>
      </w:r>
      <w:proofErr w:type="spellStart"/>
      <w:r w:rsidRPr="00004B20">
        <w:t>Kruskal</w:t>
      </w:r>
      <w:proofErr w:type="spellEnd"/>
      <w:r w:rsidRPr="00004B20">
        <w:t xml:space="preserve">-Wallis de variables en el análisis clúster </w:t>
      </w:r>
      <w:proofErr w:type="spellStart"/>
      <w:r w:rsidRPr="00004B20">
        <w:t>bietápico</w:t>
      </w:r>
      <w:proofErr w:type="spellEnd"/>
      <w:r w:rsidRPr="00004B20">
        <w:t>, variables cuantitativas</w:t>
      </w:r>
      <w:bookmarkEnd w:id="66"/>
    </w:p>
    <w:p w:rsidR="00CD396E" w:rsidRPr="00004B20" w:rsidRDefault="00CD396E">
      <w:pPr>
        <w:spacing w:line="276" w:lineRule="auto"/>
        <w:jc w:val="left"/>
        <w:rPr>
          <w:lang w:val="es-ES"/>
        </w:rPr>
      </w:pPr>
    </w:p>
    <w:tbl>
      <w:tblPr>
        <w:tblW w:w="5000" w:type="pct"/>
        <w:tblInd w:w="-72" w:type="dxa"/>
        <w:tblLayout w:type="fixed"/>
        <w:tblCellMar>
          <w:left w:w="70" w:type="dxa"/>
          <w:right w:w="70" w:type="dxa"/>
        </w:tblCellMar>
        <w:tblLook w:val="04A0"/>
      </w:tblPr>
      <w:tblGrid>
        <w:gridCol w:w="2371"/>
        <w:gridCol w:w="1257"/>
        <w:gridCol w:w="942"/>
        <w:gridCol w:w="838"/>
        <w:gridCol w:w="972"/>
        <w:gridCol w:w="731"/>
        <w:gridCol w:w="705"/>
        <w:gridCol w:w="828"/>
      </w:tblGrid>
      <w:tr w:rsidR="00AD5D57" w:rsidRPr="00B5594D" w:rsidTr="00AD5D57">
        <w:trPr>
          <w:trHeight w:val="300"/>
        </w:trPr>
        <w:tc>
          <w:tcPr>
            <w:tcW w:w="1371"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Variable</w:t>
            </w:r>
          </w:p>
        </w:tc>
        <w:tc>
          <w:tcPr>
            <w:tcW w:w="727"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Unidad</w:t>
            </w:r>
          </w:p>
        </w:tc>
        <w:tc>
          <w:tcPr>
            <w:tcW w:w="545"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Grupo 1 (n=22)</w:t>
            </w:r>
          </w:p>
        </w:tc>
        <w:tc>
          <w:tcPr>
            <w:tcW w:w="485"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Grupo 2 (n=20)</w:t>
            </w:r>
          </w:p>
        </w:tc>
        <w:tc>
          <w:tcPr>
            <w:tcW w:w="562"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Grupo 3 (n=13)</w:t>
            </w:r>
          </w:p>
        </w:tc>
        <w:tc>
          <w:tcPr>
            <w:tcW w:w="423"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Media</w:t>
            </w:r>
          </w:p>
        </w:tc>
        <w:tc>
          <w:tcPr>
            <w:tcW w:w="408"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eastAsia="Times New Roman" w:cs="Arial"/>
                <w:b/>
                <w:bCs/>
                <w:color w:val="000000"/>
                <w:sz w:val="18"/>
                <w:szCs w:val="20"/>
                <w:lang w:val="es-ES" w:eastAsia="es-ES"/>
              </w:rPr>
              <w:t>Error típico</w:t>
            </w:r>
          </w:p>
        </w:tc>
        <w:tc>
          <w:tcPr>
            <w:tcW w:w="479" w:type="pct"/>
            <w:tcBorders>
              <w:top w:val="single" w:sz="4" w:space="0" w:color="auto"/>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b/>
                <w:bCs/>
                <w:color w:val="000000"/>
                <w:sz w:val="18"/>
                <w:szCs w:val="20"/>
                <w:lang w:val="es-ES" w:eastAsia="es-ES"/>
              </w:rPr>
            </w:pPr>
            <w:r w:rsidRPr="00B5594D">
              <w:rPr>
                <w:rFonts w:cs="Arial"/>
                <w:position w:val="-10"/>
                <w:sz w:val="18"/>
                <w:szCs w:val="20"/>
              </w:rPr>
              <w:object w:dxaOrig="320" w:dyaOrig="360">
                <v:shape id="_x0000_i1028" type="#_x0000_t75" style="width:15.65pt;height:19.4pt" o:ole="">
                  <v:imagedata r:id="rId27" o:title=""/>
                </v:shape>
                <o:OLEObject Type="Embed" ProgID="Equation.3" ShapeID="_x0000_i1028" DrawAspect="Content" ObjectID="_1443178327" r:id="rId35"/>
              </w:objec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UGM Totales</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UGM</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337,09</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143,18</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347,24</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275,84</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26,41</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15,57</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AD5D57"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 xml:space="preserve">Número de reproductoras </w:t>
            </w:r>
          </w:p>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de porcino</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53,86</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31,50</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112,54</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65,97</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11,15</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3,27</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Superficie agraria útil</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500,41</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180,20</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237,85</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306,15</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33,81</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20,06</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single" w:sz="4" w:space="0" w:color="auto"/>
              <w:right w:val="nil"/>
            </w:tcBorders>
            <w:shd w:val="clear" w:color="auto" w:fill="auto"/>
            <w:noWrap/>
            <w:vAlign w:val="center"/>
            <w:hideMark/>
          </w:tcPr>
          <w:p w:rsidR="00AD5D57"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 xml:space="preserve">Carga ganadera de </w:t>
            </w:r>
          </w:p>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rumiantes</w:t>
            </w:r>
          </w:p>
        </w:tc>
        <w:tc>
          <w:tcPr>
            <w:tcW w:w="727"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UGM/ha</w:t>
            </w:r>
          </w:p>
        </w:tc>
        <w:tc>
          <w:tcPr>
            <w:tcW w:w="54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0,48</w:t>
            </w:r>
          </w:p>
        </w:tc>
        <w:tc>
          <w:tcPr>
            <w:tcW w:w="48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0,54</w:t>
            </w:r>
          </w:p>
        </w:tc>
        <w:tc>
          <w:tcPr>
            <w:tcW w:w="562"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0,66</w:t>
            </w:r>
          </w:p>
        </w:tc>
        <w:tc>
          <w:tcPr>
            <w:tcW w:w="423"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0,56</w:t>
            </w:r>
          </w:p>
        </w:tc>
        <w:tc>
          <w:tcPr>
            <w:tcW w:w="408"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0,04</w:t>
            </w:r>
          </w:p>
        </w:tc>
        <w:tc>
          <w:tcPr>
            <w:tcW w:w="479"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3,73</w:t>
            </w:r>
          </w:p>
        </w:tc>
      </w:tr>
      <w:tr w:rsidR="00AD5D57" w:rsidRPr="00B5594D" w:rsidTr="00AD5D57">
        <w:trPr>
          <w:trHeight w:val="300"/>
        </w:trPr>
        <w:tc>
          <w:tcPr>
            <w:tcW w:w="1371"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Mano de obra total</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UTA/100ha</w:t>
            </w:r>
          </w:p>
        </w:tc>
        <w:tc>
          <w:tcPr>
            <w:tcW w:w="54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0,27</w:t>
            </w:r>
          </w:p>
        </w:tc>
        <w:tc>
          <w:tcPr>
            <w:tcW w:w="48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0,47</w:t>
            </w:r>
          </w:p>
        </w:tc>
        <w:tc>
          <w:tcPr>
            <w:tcW w:w="562"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0,74</w:t>
            </w:r>
          </w:p>
        </w:tc>
        <w:tc>
          <w:tcPr>
            <w:tcW w:w="423"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0,49</w:t>
            </w:r>
          </w:p>
        </w:tc>
        <w:tc>
          <w:tcPr>
            <w:tcW w:w="408"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0,09</w:t>
            </w:r>
          </w:p>
        </w:tc>
        <w:tc>
          <w:tcPr>
            <w:tcW w:w="479"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3,99</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Venta de porcino cebo</w:t>
            </w:r>
          </w:p>
        </w:tc>
        <w:tc>
          <w:tcPr>
            <w:tcW w:w="727" w:type="pct"/>
            <w:tcBorders>
              <w:top w:val="single" w:sz="4" w:space="0" w:color="auto"/>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88,88</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186,42</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656,37</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310,56</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84,35</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2,19</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Venta cerdos de bellota</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196,05</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282,21</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678,76</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385,67</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51,86</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7,46</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Venta de lechones porcino</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7,25</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7,98</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39,59</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18,27</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5,04</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2,63</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Venta de vacuno</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84,89</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94,70</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163,57</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114,38</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10,65</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8,01</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Venta de ovino</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55,07</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25,05</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0,96</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27,03</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8,24</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7,62</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Subvenciones</w:t>
            </w:r>
          </w:p>
        </w:tc>
        <w:tc>
          <w:tcPr>
            <w:tcW w:w="727"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76,68</w:t>
            </w:r>
          </w:p>
        </w:tc>
        <w:tc>
          <w:tcPr>
            <w:tcW w:w="48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94,01</w:t>
            </w:r>
          </w:p>
        </w:tc>
        <w:tc>
          <w:tcPr>
            <w:tcW w:w="562"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124,37</w:t>
            </w:r>
          </w:p>
        </w:tc>
        <w:tc>
          <w:tcPr>
            <w:tcW w:w="423"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98,35</w:t>
            </w:r>
          </w:p>
        </w:tc>
        <w:tc>
          <w:tcPr>
            <w:tcW w:w="408"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8,42</w:t>
            </w:r>
          </w:p>
        </w:tc>
        <w:tc>
          <w:tcPr>
            <w:tcW w:w="479"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2,85</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Costes totales</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396,75</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578,01</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1411,58</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795,45</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93,74</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18,64</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Ingresos totales</w:t>
            </w:r>
          </w:p>
        </w:tc>
        <w:tc>
          <w:tcPr>
            <w:tcW w:w="727"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514,90</w:t>
            </w:r>
          </w:p>
        </w:tc>
        <w:tc>
          <w:tcPr>
            <w:tcW w:w="485"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692,25</w:t>
            </w:r>
          </w:p>
        </w:tc>
        <w:tc>
          <w:tcPr>
            <w:tcW w:w="562"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1667,84</w:t>
            </w:r>
          </w:p>
        </w:tc>
        <w:tc>
          <w:tcPr>
            <w:tcW w:w="423"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958,33</w:t>
            </w:r>
          </w:p>
        </w:tc>
        <w:tc>
          <w:tcPr>
            <w:tcW w:w="408"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97,22</w:t>
            </w:r>
          </w:p>
        </w:tc>
        <w:tc>
          <w:tcPr>
            <w:tcW w:w="479" w:type="pct"/>
            <w:tcBorders>
              <w:top w:val="nil"/>
              <w:left w:val="nil"/>
              <w:bottom w:val="nil"/>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22,00</w:t>
            </w:r>
            <w:r>
              <w:rPr>
                <w:rFonts w:eastAsia="Times New Roman" w:cs="Arial"/>
                <w:color w:val="000000"/>
                <w:sz w:val="18"/>
                <w:szCs w:val="20"/>
                <w:lang w:val="es-ES" w:eastAsia="es-ES"/>
              </w:rPr>
              <w:t>***</w:t>
            </w:r>
          </w:p>
        </w:tc>
      </w:tr>
      <w:tr w:rsidR="00AD5D57" w:rsidRPr="00B5594D" w:rsidTr="00AD5D57">
        <w:trPr>
          <w:trHeight w:val="300"/>
        </w:trPr>
        <w:tc>
          <w:tcPr>
            <w:tcW w:w="1371"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Margen bruto</w:t>
            </w:r>
          </w:p>
        </w:tc>
        <w:tc>
          <w:tcPr>
            <w:tcW w:w="727"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left"/>
              <w:rPr>
                <w:rFonts w:eastAsia="Times New Roman" w:cs="Arial"/>
                <w:color w:val="000000"/>
                <w:sz w:val="18"/>
                <w:szCs w:val="20"/>
                <w:lang w:val="es-ES" w:eastAsia="es-ES"/>
              </w:rPr>
            </w:pPr>
            <w:r w:rsidRPr="00B5594D">
              <w:rPr>
                <w:rFonts w:eastAsia="Times New Roman" w:cs="Arial"/>
                <w:color w:val="000000"/>
                <w:sz w:val="18"/>
                <w:szCs w:val="20"/>
                <w:lang w:val="es-ES" w:eastAsia="es-ES"/>
              </w:rPr>
              <w:t>€/ha de SAU</w:t>
            </w:r>
          </w:p>
        </w:tc>
        <w:tc>
          <w:tcPr>
            <w:tcW w:w="54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118,15</w:t>
            </w:r>
          </w:p>
        </w:tc>
        <w:tc>
          <w:tcPr>
            <w:tcW w:w="485"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114,24</w:t>
            </w:r>
          </w:p>
        </w:tc>
        <w:tc>
          <w:tcPr>
            <w:tcW w:w="562"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256,26</w:t>
            </w:r>
          </w:p>
        </w:tc>
        <w:tc>
          <w:tcPr>
            <w:tcW w:w="423"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162,88</w:t>
            </w:r>
          </w:p>
        </w:tc>
        <w:tc>
          <w:tcPr>
            <w:tcW w:w="408"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19,76</w:t>
            </w:r>
          </w:p>
        </w:tc>
        <w:tc>
          <w:tcPr>
            <w:tcW w:w="479" w:type="pct"/>
            <w:tcBorders>
              <w:top w:val="nil"/>
              <w:left w:val="nil"/>
              <w:bottom w:val="single" w:sz="4" w:space="0" w:color="auto"/>
              <w:right w:val="nil"/>
            </w:tcBorders>
            <w:shd w:val="clear" w:color="auto" w:fill="auto"/>
            <w:noWrap/>
            <w:vAlign w:val="center"/>
            <w:hideMark/>
          </w:tcPr>
          <w:p w:rsidR="00B5594D" w:rsidRPr="00B5594D" w:rsidRDefault="00B5594D" w:rsidP="00B5594D">
            <w:pPr>
              <w:spacing w:after="0"/>
              <w:ind w:left="-198" w:firstLine="198"/>
              <w:jc w:val="right"/>
              <w:rPr>
                <w:rFonts w:eastAsia="Times New Roman" w:cs="Arial"/>
                <w:color w:val="000000"/>
                <w:sz w:val="18"/>
                <w:szCs w:val="20"/>
                <w:lang w:val="es-ES" w:eastAsia="es-ES"/>
              </w:rPr>
            </w:pPr>
            <w:r w:rsidRPr="00B5594D">
              <w:rPr>
                <w:rFonts w:eastAsia="Times New Roman" w:cs="Arial"/>
                <w:color w:val="000000"/>
                <w:sz w:val="18"/>
                <w:szCs w:val="20"/>
                <w:lang w:val="es-ES" w:eastAsia="es-ES"/>
              </w:rPr>
              <w:t>3,59</w:t>
            </w:r>
          </w:p>
        </w:tc>
      </w:tr>
    </w:tbl>
    <w:p w:rsidR="00004B20" w:rsidRPr="00B5594D" w:rsidRDefault="00004B20" w:rsidP="00004B20">
      <w:pPr>
        <w:rPr>
          <w:rFonts w:cs="Arial"/>
          <w:sz w:val="18"/>
          <w:lang w:val="es-ES"/>
        </w:rPr>
      </w:pPr>
      <w:r w:rsidRPr="00B5594D">
        <w:rPr>
          <w:rFonts w:cs="Arial"/>
          <w:sz w:val="18"/>
          <w:lang w:val="es-ES"/>
        </w:rPr>
        <w:t>*p&lt;0,05 **p&lt;0,01 ***p&lt;0,001</w:t>
      </w:r>
    </w:p>
    <w:p w:rsidR="00CD396E" w:rsidRPr="001B158C" w:rsidRDefault="00CD396E" w:rsidP="0015780E">
      <w:pPr>
        <w:pStyle w:val="tablas"/>
      </w:pPr>
    </w:p>
    <w:p w:rsidR="00CC1E83" w:rsidRPr="00C43883" w:rsidRDefault="00FF7EED" w:rsidP="003410CD">
      <w:pPr>
        <w:pStyle w:val="parr"/>
        <w:ind w:firstLine="0"/>
        <w:rPr>
          <w:b/>
        </w:rPr>
      </w:pPr>
      <w:r>
        <w:rPr>
          <w:b/>
        </w:rPr>
        <w:t>Grupo 1: Explotaciones con</w:t>
      </w:r>
      <w:r w:rsidR="00CC1E83" w:rsidRPr="00582746">
        <w:rPr>
          <w:b/>
        </w:rPr>
        <w:t xml:space="preserve"> gerentes con nivel </w:t>
      </w:r>
      <w:r w:rsidR="00CC1E83">
        <w:rPr>
          <w:b/>
        </w:rPr>
        <w:t xml:space="preserve">de estudios </w:t>
      </w:r>
      <w:r w:rsidR="00CC1E83" w:rsidRPr="00582746">
        <w:rPr>
          <w:b/>
        </w:rPr>
        <w:t>universitario</w:t>
      </w:r>
      <w:r w:rsidR="00CC1E83">
        <w:rPr>
          <w:b/>
        </w:rPr>
        <w:t xml:space="preserve">s, registro informático y pertenencia a la </w:t>
      </w:r>
      <w:r w:rsidR="00CC1E83" w:rsidRPr="00582746">
        <w:rPr>
          <w:b/>
        </w:rPr>
        <w:t>denominación de origen “Dehesa de Extremadura”</w:t>
      </w:r>
    </w:p>
    <w:p w:rsidR="00670435" w:rsidRDefault="005244EE" w:rsidP="005244EE">
      <w:pPr>
        <w:pStyle w:val="parr"/>
      </w:pPr>
      <w:r>
        <w:t xml:space="preserve">La mayoría de las explotaciones de este grupo son familiares, poseen gerentes con niveles de estudios </w:t>
      </w:r>
      <w:r w:rsidR="003410CD">
        <w:t>universitarios y están integrada</w:t>
      </w:r>
      <w:r>
        <w:t>s en cooperativas.</w:t>
      </w:r>
      <w:r w:rsidRPr="00C10480">
        <w:t xml:space="preserve"> </w:t>
      </w:r>
      <w:r>
        <w:t>A diferencia del resto de grupos, llevan registro informático de toda la explotación y pertenecen a la denominación de origen “Dehesa de Extremadura”, que supone un coste para la explotación al estar sus pr</w:t>
      </w:r>
      <w:r w:rsidR="00670435">
        <w:t>oductos certificados de calidad.  Estas explotaciones suelen ser grandes de extensión y calidad, combinadas con ganado bovino y ovino.</w:t>
      </w:r>
    </w:p>
    <w:p w:rsidR="00CC1E83" w:rsidRDefault="00670435" w:rsidP="005244EE">
      <w:pPr>
        <w:pStyle w:val="parr"/>
      </w:pPr>
      <w:r>
        <w:t xml:space="preserve">Tienen poco margen bruto pero no agotan la explotación con alta concentración de animales. Sus </w:t>
      </w:r>
      <w:r w:rsidR="00CC1E83">
        <w:t xml:space="preserve">ventas se centran en el cerdo de bellota (196,05 </w:t>
      </w:r>
      <w:r w:rsidR="008F4D6F">
        <w:t>€/ha de SAU</w:t>
      </w:r>
      <w:r w:rsidR="00CC1E83">
        <w:t xml:space="preserve">), cerdos de pienso (88,88 </w:t>
      </w:r>
      <w:r w:rsidR="008F4D6F">
        <w:t>€/ha de SAU</w:t>
      </w:r>
      <w:r w:rsidR="00CC1E83">
        <w:t>) y</w:t>
      </w:r>
      <w:r w:rsidR="00FF7EED">
        <w:t>,</w:t>
      </w:r>
      <w:r w:rsidR="00CC1E83">
        <w:t xml:space="preserve"> en menor medid</w:t>
      </w:r>
      <w:r w:rsidR="00FF7EED">
        <w:t>a, venta de terneros y corderos. L</w:t>
      </w:r>
      <w:r w:rsidR="00CC1E83">
        <w:t xml:space="preserve">as ventas </w:t>
      </w:r>
      <w:r w:rsidR="003410CD">
        <w:t>del</w:t>
      </w:r>
      <w:r w:rsidR="00CC1E83">
        <w:t xml:space="preserve"> ganado porcino suponen el 66,08 % de todas las ventas de ganado.</w:t>
      </w:r>
      <w:r w:rsidR="00CC1E83" w:rsidRPr="00176A8D">
        <w:t xml:space="preserve"> </w:t>
      </w:r>
      <w:r w:rsidR="00CC1E83">
        <w:t xml:space="preserve">Su margen bruto es de 118,15 </w:t>
      </w:r>
      <w:r w:rsidR="008F4D6F">
        <w:t>€/ha de SAU</w:t>
      </w:r>
      <w:r w:rsidR="00FF7EED">
        <w:t>,</w:t>
      </w:r>
      <w:r w:rsidR="00CC1E83">
        <w:t xml:space="preserve"> de los cuales el 64,90 % son subvenciones.</w:t>
      </w:r>
    </w:p>
    <w:p w:rsidR="00004B20" w:rsidRDefault="00004B20">
      <w:pPr>
        <w:spacing w:line="276" w:lineRule="auto"/>
        <w:jc w:val="left"/>
        <w:rPr>
          <w:rFonts w:ascii="Times New Roman" w:eastAsiaTheme="minorHAnsi" w:hAnsi="Times New Roman"/>
          <w:b/>
          <w:sz w:val="24"/>
          <w:lang w:val="es-ES" w:eastAsia="en-US"/>
        </w:rPr>
      </w:pPr>
      <w:r w:rsidRPr="00521AF8">
        <w:rPr>
          <w:b/>
          <w:lang w:val="es-ES"/>
        </w:rPr>
        <w:br w:type="page"/>
      </w:r>
    </w:p>
    <w:p w:rsidR="00CC1E83" w:rsidRPr="00176A8D" w:rsidRDefault="00CC1E83" w:rsidP="003410CD">
      <w:pPr>
        <w:pStyle w:val="parr"/>
        <w:ind w:firstLine="0"/>
        <w:rPr>
          <w:b/>
        </w:rPr>
      </w:pPr>
      <w:r w:rsidRPr="00176A8D">
        <w:rPr>
          <w:b/>
        </w:rPr>
        <w:lastRenderedPageBreak/>
        <w:t xml:space="preserve">Grupo 2: Pequeñas explotaciones </w:t>
      </w:r>
      <w:r w:rsidR="00FF7EED">
        <w:rPr>
          <w:b/>
        </w:rPr>
        <w:t>con</w:t>
      </w:r>
      <w:r w:rsidRPr="00176A8D">
        <w:rPr>
          <w:b/>
        </w:rPr>
        <w:t xml:space="preserve"> gerentes con niv</w:t>
      </w:r>
      <w:r w:rsidR="008F4D6F">
        <w:rPr>
          <w:b/>
        </w:rPr>
        <w:t>el de estudios básicos y medios</w:t>
      </w:r>
    </w:p>
    <w:p w:rsidR="00AF0DBF" w:rsidRDefault="00AF0DBF" w:rsidP="00AF0DBF">
      <w:pPr>
        <w:pStyle w:val="parr"/>
      </w:pPr>
      <w:r w:rsidRPr="00176A8D">
        <w:t>Integra a explotaciones familiares con gerentes con nivel de estudios básicos y medios y sin registro informático de la explotación.</w:t>
      </w:r>
      <w:r>
        <w:t xml:space="preserve"> Representa a explotaciones más pequeñas que el grupo 1 con porcino de cebo en bellota pero sin pertenencia a la denomina de origen, con más representación de ganado vacuno que ovino.</w:t>
      </w:r>
      <w:r w:rsidRPr="00176A8D">
        <w:t xml:space="preserve"> </w:t>
      </w:r>
      <w:r>
        <w:t>S</w:t>
      </w:r>
      <w:r w:rsidRPr="00176A8D">
        <w:t>in estar sus cerdos inscritos en la denominación de origen “Dehesa de Extremadura”</w:t>
      </w:r>
      <w:r>
        <w:t xml:space="preserve">, las ventas de </w:t>
      </w:r>
      <w:r w:rsidRPr="00176A8D">
        <w:t xml:space="preserve">cerdo de bellota </w:t>
      </w:r>
      <w:r>
        <w:t>con</w:t>
      </w:r>
      <w:r w:rsidRPr="00176A8D">
        <w:t xml:space="preserve"> 282,21 </w:t>
      </w:r>
      <w:r>
        <w:t>€/ha de SAU,</w:t>
      </w:r>
      <w:r w:rsidRPr="00176A8D">
        <w:t xml:space="preserve"> </w:t>
      </w:r>
      <w:r>
        <w:t xml:space="preserve">junto a las ventas de cerdo de cebo con </w:t>
      </w:r>
      <w:r w:rsidRPr="00176A8D">
        <w:t xml:space="preserve">186,42 </w:t>
      </w:r>
      <w:r>
        <w:t xml:space="preserve">€/ha de SAU, suponen el </w:t>
      </w:r>
      <w:r w:rsidRPr="00F321FE">
        <w:t>78,33</w:t>
      </w:r>
      <w:r>
        <w:t xml:space="preserve"> % de las ventas totales de ganado de la explotación.</w:t>
      </w:r>
      <w:r w:rsidRPr="00F652DD">
        <w:t xml:space="preserve"> </w:t>
      </w:r>
      <w:r>
        <w:t>Su</w:t>
      </w:r>
      <w:r w:rsidRPr="00176A8D">
        <w:t xml:space="preserve"> margen bruto </w:t>
      </w:r>
      <w:r>
        <w:t xml:space="preserve">es </w:t>
      </w:r>
      <w:r w:rsidRPr="00176A8D">
        <w:t xml:space="preserve">de 114,24 </w:t>
      </w:r>
      <w:r>
        <w:t>€/ha de SAU,</w:t>
      </w:r>
      <w:r w:rsidRPr="00176A8D">
        <w:t xml:space="preserve"> </w:t>
      </w:r>
      <w:r>
        <w:t xml:space="preserve">de los cuales el </w:t>
      </w:r>
      <w:r w:rsidRPr="00F321FE">
        <w:t xml:space="preserve">82,29 </w:t>
      </w:r>
      <w:r>
        <w:t>% de este margen es gracias a las subvenciones percibidas.</w:t>
      </w:r>
    </w:p>
    <w:p w:rsidR="00AF0DBF" w:rsidRDefault="00AF0DBF" w:rsidP="00AF0DBF">
      <w:pPr>
        <w:pStyle w:val="parr"/>
      </w:pPr>
      <w:r>
        <w:t>N</w:t>
      </w:r>
      <w:r w:rsidRPr="00176A8D">
        <w:t xml:space="preserve">o se puede afirmar que la pertenecía o no a la denominación de origen “Dehesa de Extremadura” genere diferencias significativas entre el margen bruto de los grupos. </w:t>
      </w:r>
      <w:r>
        <w:t>Igual</w:t>
      </w:r>
      <w:r w:rsidRPr="00176A8D">
        <w:t xml:space="preserve"> que el registro info</w:t>
      </w:r>
      <w:r>
        <w:t>rmático de la explotación, genera</w:t>
      </w:r>
      <w:r w:rsidRPr="00176A8D">
        <w:t xml:space="preserve"> diferencias significativas en el margen final de la explotación.</w:t>
      </w:r>
      <w:r w:rsidRPr="005244EE">
        <w:t xml:space="preserve"> </w:t>
      </w:r>
    </w:p>
    <w:p w:rsidR="00CC1E83" w:rsidRPr="00A323B8" w:rsidRDefault="00CC1E83" w:rsidP="003410CD">
      <w:pPr>
        <w:pStyle w:val="parr"/>
        <w:ind w:firstLine="0"/>
        <w:rPr>
          <w:b/>
        </w:rPr>
      </w:pPr>
      <w:r w:rsidRPr="00A323B8">
        <w:rPr>
          <w:b/>
        </w:rPr>
        <w:t xml:space="preserve">Grupo 3: Explotaciones de gerentes con nivel de estudios básicos más </w:t>
      </w:r>
      <w:r w:rsidR="002F032A">
        <w:rPr>
          <w:b/>
        </w:rPr>
        <w:t>intensificadas</w:t>
      </w:r>
      <w:r w:rsidRPr="00A323B8">
        <w:rPr>
          <w:b/>
        </w:rPr>
        <w:t>.</w:t>
      </w:r>
    </w:p>
    <w:p w:rsidR="00CC1E83" w:rsidRPr="00A323B8" w:rsidRDefault="00F652DD" w:rsidP="00F652DD">
      <w:pPr>
        <w:pStyle w:val="parr"/>
      </w:pPr>
      <w:r w:rsidRPr="00A323B8">
        <w:t>Al igual que el grupo segundo representan a explotaciones familiares con gerentes con nivel de estudios básicos, sin registro informático de la explotación y sin pertenencia a la denominación de origen Dehesa de Extremadura</w:t>
      </w:r>
      <w:r>
        <w:t>. E</w:t>
      </w:r>
      <w:r w:rsidR="00CC1E83" w:rsidRPr="00A323B8">
        <w:t xml:space="preserve">s el grupo </w:t>
      </w:r>
      <w:r w:rsidR="00C44229">
        <w:t>con explotaciones más intensivas de los tres grupos al poseer más reproductoras de porcino en menor superficie,</w:t>
      </w:r>
      <w:r w:rsidR="00CC1E83" w:rsidRPr="00A323B8">
        <w:t xml:space="preserve"> casi las mismas UGM que el grupo primero en menos de la mitad de superficie agraria útil.</w:t>
      </w:r>
      <w:r w:rsidR="00C44229">
        <w:t xml:space="preserve"> Presenta grandes similitudes con el </w:t>
      </w:r>
      <w:r w:rsidR="00C44229" w:rsidRPr="00C44229">
        <w:t>Grupo 3: Explotaciones de ciclo cerrado intensificadas</w:t>
      </w:r>
      <w:r w:rsidR="00C44229">
        <w:t xml:space="preserve"> del anterior análisis.</w:t>
      </w:r>
    </w:p>
    <w:p w:rsidR="00D56291" w:rsidRDefault="00CC1E83" w:rsidP="00CC1E83">
      <w:pPr>
        <w:pStyle w:val="parr"/>
        <w:rPr>
          <w:rFonts w:eastAsia="Times New Roman" w:cs="Times New Roman"/>
          <w:color w:val="000000"/>
          <w:szCs w:val="20"/>
          <w:lang w:eastAsia="es-ES"/>
        </w:rPr>
      </w:pPr>
      <w:r w:rsidRPr="00A323B8">
        <w:t xml:space="preserve">Sus </w:t>
      </w:r>
      <w:r>
        <w:t xml:space="preserve">principales ventas </w:t>
      </w:r>
      <w:r w:rsidR="00FF7EED">
        <w:t>se</w:t>
      </w:r>
      <w:r>
        <w:t xml:space="preserve"> generan por</w:t>
      </w:r>
      <w:r w:rsidRPr="00A323B8">
        <w:t xml:space="preserve"> </w:t>
      </w:r>
      <w:r>
        <w:t>los</w:t>
      </w:r>
      <w:r w:rsidRPr="00A323B8">
        <w:t xml:space="preserve"> cerdos de cebo</w:t>
      </w:r>
      <w:r w:rsidR="00FF7EED">
        <w:t>,</w:t>
      </w:r>
      <w:r w:rsidRPr="00A323B8">
        <w:t xml:space="preserve"> con 656,37 </w:t>
      </w:r>
      <w:r w:rsidR="008F4D6F">
        <w:t>€/ha de SAU</w:t>
      </w:r>
      <w:r w:rsidRPr="00A323B8">
        <w:t xml:space="preserve"> de media</w:t>
      </w:r>
      <w:r w:rsidR="008F4D6F">
        <w:t xml:space="preserve"> y</w:t>
      </w:r>
      <w:r w:rsidRPr="00A323B8">
        <w:t xml:space="preserve"> por las ventas de cerdo de bellota con 678,76 </w:t>
      </w:r>
      <w:r w:rsidR="008F4D6F">
        <w:t>€/ha de SAU</w:t>
      </w:r>
      <w:r w:rsidR="00FF7EED">
        <w:t>.</w:t>
      </w:r>
      <w:r w:rsidRPr="00A323B8">
        <w:t xml:space="preserve"> </w:t>
      </w:r>
      <w:r w:rsidR="00FF7EED">
        <w:t>A diferencia de los</w:t>
      </w:r>
      <w:r w:rsidRPr="00A323B8">
        <w:t xml:space="preserve"> grupo 1 y 2</w:t>
      </w:r>
      <w:r w:rsidR="00FF7EED">
        <w:t>,</w:t>
      </w:r>
      <w:r w:rsidRPr="00A323B8">
        <w:t xml:space="preserve"> este grupo </w:t>
      </w:r>
      <w:r w:rsidR="00FF7EED">
        <w:t>tiene</w:t>
      </w:r>
      <w:r w:rsidRPr="00A323B8">
        <w:t xml:space="preserve"> </w:t>
      </w:r>
      <w:r>
        <w:t xml:space="preserve">mayor representación en sus ventas de ganado porcino con un </w:t>
      </w:r>
      <w:r w:rsidRPr="00A323B8">
        <w:t>96,41</w:t>
      </w:r>
      <w:r>
        <w:t xml:space="preserve"> %. Su margen bruto es de </w:t>
      </w:r>
      <w:r w:rsidRPr="007E190F">
        <w:rPr>
          <w:rFonts w:eastAsia="Times New Roman" w:cs="Times New Roman"/>
          <w:color w:val="000000"/>
          <w:szCs w:val="20"/>
          <w:lang w:eastAsia="es-ES"/>
        </w:rPr>
        <w:t>256</w:t>
      </w:r>
      <w:r>
        <w:rPr>
          <w:rFonts w:eastAsia="Times New Roman" w:cs="Times New Roman"/>
          <w:color w:val="000000"/>
          <w:szCs w:val="20"/>
          <w:lang w:eastAsia="es-ES"/>
        </w:rPr>
        <w:t xml:space="preserve">,26 </w:t>
      </w:r>
      <w:r w:rsidR="008F4D6F">
        <w:rPr>
          <w:rFonts w:eastAsia="Times New Roman" w:cs="Times New Roman"/>
          <w:color w:val="000000"/>
          <w:szCs w:val="20"/>
          <w:lang w:eastAsia="es-ES"/>
        </w:rPr>
        <w:t>€/ha de SAU,</w:t>
      </w:r>
      <w:r>
        <w:rPr>
          <w:rFonts w:eastAsia="Times New Roman" w:cs="Times New Roman"/>
          <w:color w:val="000000"/>
          <w:szCs w:val="20"/>
          <w:lang w:eastAsia="es-ES"/>
        </w:rPr>
        <w:t xml:space="preserve"> el mayor de los tres grupos</w:t>
      </w:r>
      <w:r w:rsidR="00FF7EED">
        <w:rPr>
          <w:rFonts w:eastAsia="Times New Roman" w:cs="Times New Roman"/>
          <w:color w:val="000000"/>
          <w:szCs w:val="20"/>
          <w:lang w:eastAsia="es-ES"/>
        </w:rPr>
        <w:t>,</w:t>
      </w:r>
      <w:r>
        <w:rPr>
          <w:rFonts w:eastAsia="Times New Roman" w:cs="Times New Roman"/>
          <w:color w:val="000000"/>
          <w:szCs w:val="20"/>
          <w:lang w:eastAsia="es-ES"/>
        </w:rPr>
        <w:t xml:space="preserve"> siendo solo un </w:t>
      </w:r>
      <w:r w:rsidRPr="00E25984">
        <w:rPr>
          <w:rFonts w:eastAsia="Times New Roman" w:cs="Times New Roman"/>
          <w:color w:val="000000"/>
          <w:szCs w:val="20"/>
          <w:lang w:eastAsia="es-ES"/>
        </w:rPr>
        <w:t>48,53</w:t>
      </w:r>
      <w:r>
        <w:rPr>
          <w:rFonts w:eastAsia="Times New Roman" w:cs="Times New Roman"/>
          <w:color w:val="000000"/>
          <w:szCs w:val="20"/>
          <w:lang w:eastAsia="es-ES"/>
        </w:rPr>
        <w:t xml:space="preserve"> % de las ganancias </w:t>
      </w:r>
      <w:r w:rsidR="008F4D6F">
        <w:rPr>
          <w:rFonts w:eastAsia="Times New Roman" w:cs="Times New Roman"/>
          <w:color w:val="000000"/>
          <w:szCs w:val="20"/>
          <w:lang w:eastAsia="es-ES"/>
        </w:rPr>
        <w:t xml:space="preserve">las </w:t>
      </w:r>
      <w:r>
        <w:rPr>
          <w:rFonts w:eastAsia="Times New Roman" w:cs="Times New Roman"/>
          <w:color w:val="000000"/>
          <w:szCs w:val="20"/>
          <w:lang w:eastAsia="es-ES"/>
        </w:rPr>
        <w:t>subvenciones percibidas en la explotación.</w:t>
      </w:r>
    </w:p>
    <w:p w:rsidR="009D70EC" w:rsidRDefault="009D70EC" w:rsidP="00CC258A">
      <w:pPr>
        <w:pStyle w:val="parr"/>
        <w:ind w:firstLine="0"/>
        <w:rPr>
          <w:rFonts w:eastAsia="Times New Roman" w:cs="Times New Roman"/>
          <w:color w:val="000000"/>
          <w:szCs w:val="20"/>
          <w:lang w:eastAsia="es-ES"/>
        </w:rPr>
        <w:sectPr w:rsidR="009D70EC" w:rsidSect="000F1E20">
          <w:headerReference w:type="default" r:id="rId36"/>
          <w:pgSz w:w="11906" w:h="16838"/>
          <w:pgMar w:top="1417" w:right="1701" w:bottom="1417" w:left="1701" w:header="708" w:footer="708" w:gutter="0"/>
          <w:cols w:space="708"/>
          <w:docGrid w:linePitch="360"/>
        </w:sectPr>
      </w:pPr>
    </w:p>
    <w:p w:rsidR="00CC1E83" w:rsidRPr="00CC258A" w:rsidRDefault="00AC2248" w:rsidP="00D56291">
      <w:pPr>
        <w:pStyle w:val="Ttulo1"/>
        <w:rPr>
          <w:rFonts w:eastAsia="Times New Roman"/>
          <w:lang w:val="es-ES" w:eastAsia="es-ES"/>
        </w:rPr>
      </w:pPr>
      <w:bookmarkStart w:id="67" w:name="_Toc347222633"/>
      <w:bookmarkStart w:id="68" w:name="_Toc369435630"/>
      <w:r w:rsidRPr="00CC258A">
        <w:rPr>
          <w:rFonts w:eastAsia="Times New Roman"/>
          <w:lang w:val="es-ES" w:eastAsia="es-ES"/>
        </w:rPr>
        <w:lastRenderedPageBreak/>
        <w:t>6</w:t>
      </w:r>
      <w:r w:rsidR="00D56291" w:rsidRPr="00CC258A">
        <w:rPr>
          <w:rFonts w:eastAsia="Times New Roman"/>
          <w:lang w:val="es-ES" w:eastAsia="es-ES"/>
        </w:rPr>
        <w:t>. Conclusiones</w:t>
      </w:r>
      <w:bookmarkEnd w:id="67"/>
      <w:r w:rsidR="00CC258A" w:rsidRPr="00CC258A">
        <w:rPr>
          <w:rFonts w:eastAsia="Times New Roman"/>
          <w:lang w:val="es-ES" w:eastAsia="es-ES"/>
        </w:rPr>
        <w:t>, limitaciones e i</w:t>
      </w:r>
      <w:r w:rsidR="00C776ED" w:rsidRPr="00CC258A">
        <w:rPr>
          <w:rFonts w:eastAsia="Times New Roman"/>
          <w:lang w:val="es-ES" w:eastAsia="es-ES"/>
        </w:rPr>
        <w:t>nvestigaciones futuras</w:t>
      </w:r>
      <w:bookmarkStart w:id="69" w:name="_GoBack"/>
      <w:bookmarkEnd w:id="69"/>
      <w:bookmarkEnd w:id="68"/>
    </w:p>
    <w:p w:rsidR="00D56291" w:rsidRDefault="00C776ED" w:rsidP="00D56291">
      <w:pPr>
        <w:pStyle w:val="Ttulo1"/>
        <w:rPr>
          <w:lang w:val="es-ES"/>
        </w:rPr>
      </w:pPr>
      <w:bookmarkStart w:id="70" w:name="_Toc369435631"/>
      <w:r w:rsidRPr="00CC258A">
        <w:rPr>
          <w:lang w:val="es-ES"/>
        </w:rPr>
        <w:t>6.1. Conclusiones</w:t>
      </w:r>
      <w:bookmarkEnd w:id="70"/>
    </w:p>
    <w:p w:rsidR="00C776ED" w:rsidRPr="00C776ED" w:rsidRDefault="00C776ED" w:rsidP="00C776ED">
      <w:pPr>
        <w:rPr>
          <w:lang w:val="es-ES"/>
        </w:rPr>
      </w:pPr>
    </w:p>
    <w:p w:rsidR="00D667E2" w:rsidRPr="00CC7824" w:rsidRDefault="00573699" w:rsidP="00D667E2">
      <w:pPr>
        <w:pStyle w:val="parr"/>
        <w:numPr>
          <w:ilvl w:val="0"/>
          <w:numId w:val="4"/>
        </w:numPr>
      </w:pPr>
      <w:r w:rsidRPr="00CC7824">
        <w:t xml:space="preserve">El análisis factorial efectuado a la muestra </w:t>
      </w:r>
      <w:r w:rsidR="00CC7824" w:rsidRPr="00CC7824">
        <w:t xml:space="preserve">encuestada </w:t>
      </w:r>
      <w:r w:rsidRPr="00CC7824">
        <w:t xml:space="preserve">de explotaciones extremeñas de porcino </w:t>
      </w:r>
      <w:r w:rsidR="00C1474C" w:rsidRPr="00CC7824">
        <w:t>extensivo identifica</w:t>
      </w:r>
      <w:r w:rsidRPr="00CC7824">
        <w:t xml:space="preserve"> seis factores que explican el 72,01% de la varianza y que son</w:t>
      </w:r>
      <w:r w:rsidR="00C1474C" w:rsidRPr="00CC7824">
        <w:t>;</w:t>
      </w:r>
      <w:r w:rsidRPr="00CC7824">
        <w:t xml:space="preserve"> 1) nivel de intensificación, 2) orientación mixta ovino-porcino, 3) orientación mixta </w:t>
      </w:r>
      <w:r w:rsidR="00C1474C" w:rsidRPr="00CC7824">
        <w:t>bovino</w:t>
      </w:r>
      <w:r w:rsidRPr="00CC7824">
        <w:t>-porcin</w:t>
      </w:r>
      <w:r w:rsidR="00C1474C" w:rsidRPr="00CC7824">
        <w:t>o</w:t>
      </w:r>
      <w:r w:rsidRPr="00CC7824">
        <w:t>, 4) producción de lechones, 5) productividad de porcino</w:t>
      </w:r>
      <w:r w:rsidR="00E906B0" w:rsidRPr="00CC7824">
        <w:t>,</w:t>
      </w:r>
      <w:r w:rsidRPr="00CC7824">
        <w:t xml:space="preserve"> y 6) dimensión de la explotación.</w:t>
      </w:r>
    </w:p>
    <w:p w:rsidR="00D667E2" w:rsidRPr="00CC7824" w:rsidRDefault="00573699" w:rsidP="00D667E2">
      <w:pPr>
        <w:pStyle w:val="parr"/>
        <w:numPr>
          <w:ilvl w:val="0"/>
          <w:numId w:val="4"/>
        </w:numPr>
      </w:pPr>
      <w:r w:rsidRPr="00CC7824">
        <w:t xml:space="preserve">El análisis clúster jerárquico efectuado clasifica las explotaciones en cuatro grupos: 1) </w:t>
      </w:r>
      <w:r w:rsidR="00E906B0" w:rsidRPr="00CC7824">
        <w:t>e</w:t>
      </w:r>
      <w:r w:rsidR="00C1474C" w:rsidRPr="00CC7824">
        <w:t>xplotaciones mixtas de bovino con porcino</w:t>
      </w:r>
      <w:r w:rsidRPr="00CC7824">
        <w:t xml:space="preserve">, 2) explotaciones </w:t>
      </w:r>
      <w:r w:rsidR="00C1474C" w:rsidRPr="00CC7824">
        <w:t xml:space="preserve">mixtas </w:t>
      </w:r>
      <w:r w:rsidRPr="00CC7824">
        <w:t>de ganado porcino con ovino, 3) explotaciones de ciclo cerrado intensificadas y 4) explotaciones orientadas al cebo en montanera.</w:t>
      </w:r>
    </w:p>
    <w:p w:rsidR="000317C2" w:rsidRPr="00CC7824" w:rsidRDefault="000317C2" w:rsidP="000317C2">
      <w:pPr>
        <w:pStyle w:val="parr"/>
        <w:numPr>
          <w:ilvl w:val="0"/>
          <w:numId w:val="4"/>
        </w:numPr>
      </w:pPr>
      <w:r w:rsidRPr="00CC7824">
        <w:t xml:space="preserve">El grupo </w:t>
      </w:r>
      <w:r w:rsidR="00C1474C" w:rsidRPr="00CC7824">
        <w:t xml:space="preserve">de </w:t>
      </w:r>
      <w:r w:rsidRPr="00CC7824">
        <w:t xml:space="preserve">explotaciones </w:t>
      </w:r>
      <w:r w:rsidR="00C1474C" w:rsidRPr="00CC7824">
        <w:t xml:space="preserve">mixtas de porcino con bovino que realizan </w:t>
      </w:r>
      <w:r w:rsidRPr="00CC7824">
        <w:t>sistema de producción cerrado</w:t>
      </w:r>
      <w:r w:rsidR="00E906B0" w:rsidRPr="00CC7824">
        <w:t>,</w:t>
      </w:r>
      <w:r w:rsidRPr="00CC7824">
        <w:t xml:space="preserve"> puesto que son las crías producidas en la explotación las que generan todo el beneficio sin que intervengan animales de otras explotaciones</w:t>
      </w:r>
      <w:r w:rsidR="00E906B0" w:rsidRPr="00CC7824">
        <w:t>. L</w:t>
      </w:r>
      <w:r w:rsidRPr="00CC7824">
        <w:t>a producción de este grupo se centra en la venta de cerdos de bellota y</w:t>
      </w:r>
      <w:r w:rsidR="00E906B0" w:rsidRPr="00CC7824">
        <w:t>,</w:t>
      </w:r>
      <w:r w:rsidRPr="00CC7824">
        <w:t xml:space="preserve"> como productos secundarios</w:t>
      </w:r>
      <w:r w:rsidR="00E906B0" w:rsidRPr="00CC7824">
        <w:t>,</w:t>
      </w:r>
      <w:r w:rsidRPr="00CC7824">
        <w:t xml:space="preserve"> la venta de lechones y</w:t>
      </w:r>
      <w:r w:rsidR="00E906B0" w:rsidRPr="00CC7824">
        <w:t xml:space="preserve"> la</w:t>
      </w:r>
      <w:r w:rsidRPr="00CC7824">
        <w:t xml:space="preserve"> venta de cerdos de cebo. </w:t>
      </w:r>
    </w:p>
    <w:p w:rsidR="000317C2" w:rsidRPr="00CC7824" w:rsidRDefault="000317C2" w:rsidP="00D667E2">
      <w:pPr>
        <w:pStyle w:val="parr"/>
        <w:numPr>
          <w:ilvl w:val="0"/>
          <w:numId w:val="4"/>
        </w:numPr>
      </w:pPr>
      <w:r w:rsidRPr="00CC7824">
        <w:t>El grupo primero</w:t>
      </w:r>
      <w:r w:rsidR="00C1474C" w:rsidRPr="00CC7824">
        <w:t>,</w:t>
      </w:r>
      <w:r w:rsidRPr="00CC7824">
        <w:t xml:space="preserve"> al tener ganado </w:t>
      </w:r>
      <w:r w:rsidR="00C1474C" w:rsidRPr="00CC7824">
        <w:t>bovino</w:t>
      </w:r>
      <w:r w:rsidRPr="00CC7824">
        <w:t xml:space="preserve"> para aprovechar los pastos que no son utilizados por el porcino</w:t>
      </w:r>
      <w:r w:rsidR="00C1474C" w:rsidRPr="00CC7824">
        <w:t>,</w:t>
      </w:r>
      <w:r w:rsidRPr="00CC7824">
        <w:t xml:space="preserve"> le supone u</w:t>
      </w:r>
      <w:r w:rsidR="00C1474C" w:rsidRPr="00CC7824">
        <w:t xml:space="preserve">n incremento en sus beneficios </w:t>
      </w:r>
      <w:r w:rsidRPr="00CC7824">
        <w:t>puesto que percibe tanto las ventas como la</w:t>
      </w:r>
      <w:r w:rsidR="00C1474C" w:rsidRPr="00CC7824">
        <w:t>s subvenciones por este ganado.</w:t>
      </w:r>
      <w:r w:rsidRPr="00CC7824">
        <w:t xml:space="preserve"> </w:t>
      </w:r>
    </w:p>
    <w:p w:rsidR="00D667E2" w:rsidRPr="00CC7824" w:rsidRDefault="00D667E2" w:rsidP="00D667E2">
      <w:pPr>
        <w:pStyle w:val="parr"/>
        <w:numPr>
          <w:ilvl w:val="0"/>
          <w:numId w:val="4"/>
        </w:numPr>
      </w:pPr>
      <w:r w:rsidRPr="00CC7824">
        <w:t>El grupo</w:t>
      </w:r>
      <w:r w:rsidR="00C1474C" w:rsidRPr="00CC7824">
        <w:t xml:space="preserve"> segundo</w:t>
      </w:r>
      <w:r w:rsidRPr="00CC7824">
        <w:t xml:space="preserve"> </w:t>
      </w:r>
      <w:r w:rsidR="00C1474C" w:rsidRPr="00CC7824">
        <w:t>de</w:t>
      </w:r>
      <w:r w:rsidRPr="00CC7824">
        <w:t xml:space="preserve"> explotaciones de porcino con ovino es la orientación que genera beneficios por debajo de la media de todos los grupos</w:t>
      </w:r>
      <w:r w:rsidR="00C1474C" w:rsidRPr="00CC7824">
        <w:t xml:space="preserve"> y</w:t>
      </w:r>
      <w:r w:rsidRPr="00CC7824">
        <w:t xml:space="preserve"> se sitúa en la peor estrategia de producción.</w:t>
      </w:r>
    </w:p>
    <w:p w:rsidR="005D3C62" w:rsidRPr="00CC7824" w:rsidRDefault="00D667E2" w:rsidP="005D3C62">
      <w:pPr>
        <w:pStyle w:val="parr"/>
        <w:numPr>
          <w:ilvl w:val="0"/>
          <w:numId w:val="4"/>
        </w:numPr>
      </w:pPr>
      <w:r w:rsidRPr="00CC7824">
        <w:t xml:space="preserve">El grupo tres representa una producción más intensiva que el resto de explotaciones </w:t>
      </w:r>
      <w:r w:rsidR="00C1474C" w:rsidRPr="00CC7824">
        <w:t>y tiene altos costes</w:t>
      </w:r>
      <w:r w:rsidRPr="00CC7824">
        <w:t xml:space="preserve"> en la alimentación en</w:t>
      </w:r>
      <w:r w:rsidR="00C1474C" w:rsidRPr="00CC7824">
        <w:t xml:space="preserve"> la cría y recría de cerdos. </w:t>
      </w:r>
      <w:r w:rsidRPr="00CC7824">
        <w:t>Este grupo tiene unas ventas altas en porcino</w:t>
      </w:r>
      <w:r w:rsidR="005D3C62" w:rsidRPr="00CC7824">
        <w:t xml:space="preserve"> de cebo</w:t>
      </w:r>
      <w:r w:rsidR="00C1474C" w:rsidRPr="00CC7824">
        <w:t>.</w:t>
      </w:r>
    </w:p>
    <w:p w:rsidR="009D68B4" w:rsidRPr="00CC7824" w:rsidRDefault="00E906B0" w:rsidP="007562C5">
      <w:pPr>
        <w:pStyle w:val="parr"/>
        <w:numPr>
          <w:ilvl w:val="0"/>
          <w:numId w:val="4"/>
        </w:numPr>
      </w:pPr>
      <w:r w:rsidRPr="00CC7824">
        <w:t>El g</w:t>
      </w:r>
      <w:r w:rsidR="00D667E2" w:rsidRPr="00CC7824">
        <w:t>rupo cuatro</w:t>
      </w:r>
      <w:r w:rsidR="002F032A" w:rsidRPr="00CC7824">
        <w:t xml:space="preserve"> de explotaciones de cebo en montanera es</w:t>
      </w:r>
      <w:r w:rsidR="00D667E2" w:rsidRPr="00CC7824">
        <w:t xml:space="preserve"> </w:t>
      </w:r>
      <w:r w:rsidR="005D3C62" w:rsidRPr="00CC7824">
        <w:t>d</w:t>
      </w:r>
      <w:r w:rsidR="00D667E2" w:rsidRPr="00CC7824">
        <w:t xml:space="preserve">entro de los cuatro grupos </w:t>
      </w:r>
      <w:r w:rsidR="002F032A" w:rsidRPr="00CC7824">
        <w:t xml:space="preserve">el que </w:t>
      </w:r>
      <w:r w:rsidR="00D667E2" w:rsidRPr="00CC7824">
        <w:t xml:space="preserve">obtiene mayor margen bruto, debido a que le afectan en menor medida las subidas de los costes de pienso, </w:t>
      </w:r>
      <w:r w:rsidR="002F032A" w:rsidRPr="00CC7824">
        <w:t>y a que</w:t>
      </w:r>
      <w:r w:rsidR="00D667E2" w:rsidRPr="00CC7824">
        <w:t xml:space="preserve"> </w:t>
      </w:r>
      <w:r w:rsidR="002F032A" w:rsidRPr="00CC7824">
        <w:t>compra</w:t>
      </w:r>
      <w:r w:rsidR="00D667E2" w:rsidRPr="00CC7824">
        <w:t xml:space="preserve"> animales a otras explotaciones para posteriormente cebarlos, </w:t>
      </w:r>
      <w:r w:rsidR="002F032A" w:rsidRPr="00CC7824">
        <w:t>en función de</w:t>
      </w:r>
      <w:r w:rsidR="00D667E2" w:rsidRPr="00CC7824">
        <w:t xml:space="preserve"> la cantidad de bellota disponible ese año en la explotación.</w:t>
      </w:r>
    </w:p>
    <w:p w:rsidR="000B4C26" w:rsidRPr="00CC7824" w:rsidRDefault="009D68B4" w:rsidP="007562C5">
      <w:pPr>
        <w:pStyle w:val="parr"/>
        <w:numPr>
          <w:ilvl w:val="0"/>
          <w:numId w:val="4"/>
        </w:numPr>
      </w:pPr>
      <w:r w:rsidRPr="00CC7824">
        <w:t xml:space="preserve">Del análisis clúster mediante método </w:t>
      </w:r>
      <w:proofErr w:type="spellStart"/>
      <w:r w:rsidRPr="00CC7824">
        <w:t>bietápico</w:t>
      </w:r>
      <w:proofErr w:type="spellEnd"/>
      <w:r w:rsidRPr="00CC7824">
        <w:t xml:space="preserve"> con variables cualitativas y cuantitativas han resultado tres grupos heterogéneos, siendo las variables </w:t>
      </w:r>
      <w:r w:rsidR="000B4C26" w:rsidRPr="00CC7824">
        <w:t xml:space="preserve">registro </w:t>
      </w:r>
      <w:r w:rsidR="000B4C26" w:rsidRPr="00CC7824">
        <w:lastRenderedPageBreak/>
        <w:t>informático y nivel de estudios, ingresos, superficie y costes las que obtienen mayor puntuación.</w:t>
      </w:r>
    </w:p>
    <w:p w:rsidR="007562C5" w:rsidRPr="00CC7824" w:rsidRDefault="000B4C26" w:rsidP="000B4C26">
      <w:pPr>
        <w:pStyle w:val="parr"/>
        <w:numPr>
          <w:ilvl w:val="0"/>
          <w:numId w:val="4"/>
        </w:numPr>
      </w:pPr>
      <w:r w:rsidRPr="00CC7824">
        <w:t xml:space="preserve">El grupo mayor es el de </w:t>
      </w:r>
      <w:r w:rsidR="007562C5" w:rsidRPr="00CC7824">
        <w:t xml:space="preserve">explotaciones con gerentes que poseen niveles de estudios universitarios son familiares y están integrados en cooperativas. </w:t>
      </w:r>
      <w:r w:rsidR="002F032A" w:rsidRPr="00CC7824">
        <w:t>A diferencia del resto de grupos</w:t>
      </w:r>
      <w:r w:rsidR="007562C5" w:rsidRPr="00CC7824">
        <w:t xml:space="preserve"> llevan registro informático de toda la explotación y pertene</w:t>
      </w:r>
      <w:r w:rsidR="002F032A" w:rsidRPr="00CC7824">
        <w:t>cen a la denominación de origen</w:t>
      </w:r>
      <w:r w:rsidR="007562C5" w:rsidRPr="00CC7824">
        <w:t>.</w:t>
      </w:r>
    </w:p>
    <w:p w:rsidR="007562C5" w:rsidRPr="00CC7824" w:rsidRDefault="00B34B18" w:rsidP="007562C5">
      <w:pPr>
        <w:pStyle w:val="parr"/>
        <w:numPr>
          <w:ilvl w:val="0"/>
          <w:numId w:val="4"/>
        </w:numPr>
      </w:pPr>
      <w:r w:rsidRPr="00CC7824">
        <w:t xml:space="preserve">El grupo </w:t>
      </w:r>
      <w:r w:rsidR="002F032A" w:rsidRPr="00CC7824">
        <w:t>intermedio cuenta con 20 explotaciones de</w:t>
      </w:r>
      <w:r w:rsidRPr="00CC7824">
        <w:t xml:space="preserve"> gerentes con nivel de estudios básicos y medios menos </w:t>
      </w:r>
      <w:r w:rsidR="002F032A" w:rsidRPr="00CC7824">
        <w:t>intensificados</w:t>
      </w:r>
      <w:r w:rsidRPr="00CC7824">
        <w:t>. Para este grupo las subvenciones percibidas representan un 82,29% del margen bruto final.</w:t>
      </w:r>
    </w:p>
    <w:p w:rsidR="00B34B18" w:rsidRPr="00CC7824" w:rsidRDefault="000B4C26" w:rsidP="00D56291">
      <w:pPr>
        <w:pStyle w:val="parr"/>
        <w:numPr>
          <w:ilvl w:val="0"/>
          <w:numId w:val="4"/>
        </w:numPr>
      </w:pPr>
      <w:r w:rsidRPr="00CC7824">
        <w:t xml:space="preserve">El grupo </w:t>
      </w:r>
      <w:r w:rsidR="002F032A" w:rsidRPr="00CC7824">
        <w:t>menor cuenta con 13 explotaciones de</w:t>
      </w:r>
      <w:r w:rsidR="00F747B1" w:rsidRPr="00CC7824">
        <w:t xml:space="preserve"> gerentes con estudios básicos y más </w:t>
      </w:r>
      <w:r w:rsidR="002F032A" w:rsidRPr="00CC7824">
        <w:t>intensificadas</w:t>
      </w:r>
      <w:r w:rsidR="007562C5" w:rsidRPr="00CC7824">
        <w:t xml:space="preserve"> presenta mayor representación </w:t>
      </w:r>
      <w:r w:rsidR="002F032A" w:rsidRPr="00CC7824">
        <w:t xml:space="preserve">en sus ventas de ganado porcino. </w:t>
      </w:r>
      <w:r w:rsidR="007562C5" w:rsidRPr="00CC7824">
        <w:t xml:space="preserve">Su margen bruto es </w:t>
      </w:r>
      <w:r w:rsidR="007562C5" w:rsidRPr="00CC7824">
        <w:rPr>
          <w:rFonts w:eastAsia="Times New Roman" w:cs="Times New Roman"/>
          <w:color w:val="000000"/>
          <w:szCs w:val="20"/>
          <w:lang w:eastAsia="es-ES"/>
        </w:rPr>
        <w:t>el mayor de los tres grupos</w:t>
      </w:r>
      <w:r w:rsidR="002F032A" w:rsidRPr="00CC7824">
        <w:rPr>
          <w:rFonts w:eastAsia="Times New Roman" w:cs="Times New Roman"/>
          <w:color w:val="000000"/>
          <w:szCs w:val="20"/>
          <w:lang w:eastAsia="es-ES"/>
        </w:rPr>
        <w:t>,</w:t>
      </w:r>
      <w:r w:rsidR="007562C5" w:rsidRPr="00CC7824">
        <w:rPr>
          <w:rFonts w:eastAsia="Times New Roman" w:cs="Times New Roman"/>
          <w:color w:val="000000"/>
          <w:szCs w:val="20"/>
          <w:lang w:eastAsia="es-ES"/>
        </w:rPr>
        <w:t xml:space="preserve"> siendo </w:t>
      </w:r>
      <w:r w:rsidR="002F032A" w:rsidRPr="00CC7824">
        <w:rPr>
          <w:rFonts w:eastAsia="Times New Roman" w:cs="Times New Roman"/>
          <w:color w:val="000000"/>
          <w:szCs w:val="20"/>
          <w:lang w:eastAsia="es-ES"/>
        </w:rPr>
        <w:t>el grupo en el que las subvenciones representa menor interés.</w:t>
      </w:r>
    </w:p>
    <w:p w:rsidR="002F032A" w:rsidRPr="00CC7824" w:rsidRDefault="002F032A" w:rsidP="00462395">
      <w:pPr>
        <w:pStyle w:val="parr"/>
        <w:numPr>
          <w:ilvl w:val="0"/>
          <w:numId w:val="4"/>
        </w:numPr>
      </w:pPr>
      <w:r w:rsidRPr="00CC7824">
        <w:t xml:space="preserve">No </w:t>
      </w:r>
      <w:r w:rsidR="00B34B18" w:rsidRPr="00CC7824">
        <w:t>puede afirmar</w:t>
      </w:r>
      <w:r w:rsidRPr="00CC7824">
        <w:t>se</w:t>
      </w:r>
      <w:r w:rsidR="00B34B18" w:rsidRPr="00CC7824">
        <w:t xml:space="preserve"> que la pertenecía o no a la </w:t>
      </w:r>
      <w:r w:rsidRPr="00CC7824">
        <w:t>D</w:t>
      </w:r>
      <w:r w:rsidR="00B34B18" w:rsidRPr="00CC7824">
        <w:t xml:space="preserve">enominación de </w:t>
      </w:r>
      <w:r w:rsidRPr="00CC7824">
        <w:t>O</w:t>
      </w:r>
      <w:r w:rsidR="00B34B18" w:rsidRPr="00CC7824">
        <w:t xml:space="preserve">rigen “Dehesa de Extremadura” genere diferencias significativas entre el margen bruto de los grupos. </w:t>
      </w:r>
    </w:p>
    <w:p w:rsidR="00351E37" w:rsidRDefault="00351E37">
      <w:pPr>
        <w:spacing w:line="276" w:lineRule="auto"/>
        <w:jc w:val="left"/>
        <w:rPr>
          <w:rFonts w:eastAsiaTheme="minorHAnsi"/>
          <w:lang w:val="es-ES" w:eastAsia="en-US"/>
        </w:rPr>
      </w:pPr>
      <w:r w:rsidRPr="00F22744">
        <w:rPr>
          <w:lang w:val="es-ES"/>
        </w:rPr>
        <w:br w:type="page"/>
      </w:r>
    </w:p>
    <w:p w:rsidR="00351E37" w:rsidRPr="00F22744" w:rsidRDefault="00351E37">
      <w:pPr>
        <w:spacing w:line="276" w:lineRule="auto"/>
        <w:jc w:val="left"/>
        <w:rPr>
          <w:lang w:val="es-ES"/>
        </w:rPr>
        <w:sectPr w:rsidR="00351E37" w:rsidRPr="00F22744" w:rsidSect="000F1E20">
          <w:headerReference w:type="default" r:id="rId37"/>
          <w:pgSz w:w="11906" w:h="16838"/>
          <w:pgMar w:top="1417" w:right="1701" w:bottom="1417" w:left="1701" w:header="708" w:footer="708" w:gutter="0"/>
          <w:cols w:space="708"/>
          <w:docGrid w:linePitch="360"/>
        </w:sectPr>
      </w:pPr>
    </w:p>
    <w:p w:rsidR="00351E37" w:rsidRDefault="00C776ED" w:rsidP="00351E37">
      <w:pPr>
        <w:pStyle w:val="Ttulo1"/>
        <w:rPr>
          <w:rFonts w:eastAsia="Times New Roman"/>
          <w:lang w:val="es-ES" w:eastAsia="es-ES"/>
        </w:rPr>
      </w:pPr>
      <w:bookmarkStart w:id="71" w:name="_Toc369435632"/>
      <w:r w:rsidRPr="00CC258A">
        <w:rPr>
          <w:lang w:val="es-ES"/>
        </w:rPr>
        <w:lastRenderedPageBreak/>
        <w:t xml:space="preserve">6.2. </w:t>
      </w:r>
      <w:r w:rsidR="00351E37" w:rsidRPr="00CC258A">
        <w:rPr>
          <w:rFonts w:eastAsia="Times New Roman"/>
          <w:lang w:val="es-ES" w:eastAsia="es-ES"/>
        </w:rPr>
        <w:t>Limitaciones</w:t>
      </w:r>
      <w:bookmarkEnd w:id="71"/>
    </w:p>
    <w:p w:rsidR="00C776ED" w:rsidRPr="00C776ED" w:rsidRDefault="00C776ED" w:rsidP="00351E37">
      <w:pPr>
        <w:pStyle w:val="parr"/>
        <w:rPr>
          <w:i/>
        </w:rPr>
      </w:pPr>
    </w:p>
    <w:p w:rsidR="00351E37" w:rsidRDefault="00351E37" w:rsidP="00351E37">
      <w:pPr>
        <w:pStyle w:val="parr"/>
      </w:pPr>
      <w:r>
        <w:t xml:space="preserve">Las principales limitaciones para la elaboración </w:t>
      </w:r>
      <w:r w:rsidR="00C776ED">
        <w:t>de esta</w:t>
      </w:r>
      <w:r>
        <w:t xml:space="preserve"> </w:t>
      </w:r>
      <w:r w:rsidR="00C776ED">
        <w:t>“</w:t>
      </w:r>
      <w:proofErr w:type="spellStart"/>
      <w:r>
        <w:t>Dissertação</w:t>
      </w:r>
      <w:proofErr w:type="spellEnd"/>
      <w:r>
        <w:t>” han sido las siguientes:</w:t>
      </w:r>
    </w:p>
    <w:p w:rsidR="004237D4" w:rsidRDefault="004237D4" w:rsidP="00351E37">
      <w:pPr>
        <w:pStyle w:val="parr"/>
        <w:numPr>
          <w:ilvl w:val="0"/>
          <w:numId w:val="11"/>
        </w:numPr>
      </w:pPr>
      <w:r>
        <w:t xml:space="preserve">En </w:t>
      </w:r>
      <w:r w:rsidR="002607D8">
        <w:t>lo referido a la toma de datos, aunque esto</w:t>
      </w:r>
      <w:r>
        <w:t>s son confidenciales, teniendo en cuenta que son datos económicos de la explotación ha habido reticencias por parte de algunos gerentes a dar estos datos económicos teniendo que invalidar la explotación</w:t>
      </w:r>
      <w:r w:rsidR="002607D8">
        <w:t xml:space="preserve"> y buscando otra nueva para sustituirla</w:t>
      </w:r>
      <w:r>
        <w:t>.</w:t>
      </w:r>
    </w:p>
    <w:p w:rsidR="002F032A" w:rsidRDefault="008B1A38" w:rsidP="00FF42B3">
      <w:pPr>
        <w:pStyle w:val="parr"/>
        <w:numPr>
          <w:ilvl w:val="0"/>
          <w:numId w:val="11"/>
        </w:numPr>
      </w:pPr>
      <w:r>
        <w:t>Respecto</w:t>
      </w:r>
      <w:r w:rsidR="004237D4">
        <w:t xml:space="preserve"> a la validación de datos por parte del ganado bovino y ovino, </w:t>
      </w:r>
      <w:r w:rsidR="00FF42B3">
        <w:t xml:space="preserve">ha resultado problemática la valoración de alimentación propia de la explotación proveniente de pastos puesto que </w:t>
      </w:r>
      <w:r w:rsidR="00CB2111">
        <w:t>en muchos casos solamente se obtiene el dato de consumo estimado.</w:t>
      </w:r>
    </w:p>
    <w:p w:rsidR="00FF42B3" w:rsidRDefault="008B1A38" w:rsidP="00FF42B3">
      <w:pPr>
        <w:pStyle w:val="parr"/>
        <w:numPr>
          <w:ilvl w:val="0"/>
          <w:numId w:val="11"/>
        </w:numPr>
      </w:pPr>
      <w:r>
        <w:t xml:space="preserve">En el apartado de de discusión de los resultados, dado que </w:t>
      </w:r>
      <w:r w:rsidR="00CB2111">
        <w:t>existen pocos</w:t>
      </w:r>
      <w:r>
        <w:t xml:space="preserve"> estudios económicos sobre el porcino ibérico en extensivo ha sido complicado poder realizar comparación con otros autores.</w:t>
      </w:r>
    </w:p>
    <w:p w:rsidR="00FF42B3" w:rsidRDefault="00FF42B3" w:rsidP="00FF42B3">
      <w:pPr>
        <w:pStyle w:val="parr"/>
        <w:ind w:left="1069" w:firstLine="0"/>
      </w:pPr>
    </w:p>
    <w:p w:rsidR="00FF42B3" w:rsidRDefault="00FF42B3" w:rsidP="00FF42B3">
      <w:pPr>
        <w:pStyle w:val="parr"/>
        <w:ind w:left="1069" w:firstLine="0"/>
        <w:sectPr w:rsidR="00FF42B3" w:rsidSect="000F1E20">
          <w:headerReference w:type="default" r:id="rId38"/>
          <w:pgSz w:w="11906" w:h="16838"/>
          <w:pgMar w:top="1417" w:right="1701" w:bottom="1417" w:left="1701" w:header="708" w:footer="708" w:gutter="0"/>
          <w:cols w:space="708"/>
          <w:docGrid w:linePitch="360"/>
        </w:sectPr>
      </w:pPr>
    </w:p>
    <w:p w:rsidR="008B1A38" w:rsidRDefault="00C776ED" w:rsidP="008B1A38">
      <w:pPr>
        <w:pStyle w:val="Ttulo1"/>
        <w:rPr>
          <w:rFonts w:eastAsia="Times New Roman"/>
          <w:lang w:val="es-ES" w:eastAsia="es-ES"/>
        </w:rPr>
      </w:pPr>
      <w:bookmarkStart w:id="72" w:name="_Toc369435633"/>
      <w:bookmarkStart w:id="73" w:name="_Toc347222634"/>
      <w:r w:rsidRPr="00CC258A">
        <w:rPr>
          <w:lang w:val="es-ES"/>
        </w:rPr>
        <w:lastRenderedPageBreak/>
        <w:t xml:space="preserve">6.3. </w:t>
      </w:r>
      <w:r w:rsidR="008B1A38" w:rsidRPr="00CC258A">
        <w:rPr>
          <w:rFonts w:eastAsia="Times New Roman"/>
          <w:lang w:val="es-ES" w:eastAsia="es-ES"/>
        </w:rPr>
        <w:t>Investigaciones futuras</w:t>
      </w:r>
      <w:bookmarkEnd w:id="72"/>
    </w:p>
    <w:p w:rsidR="008B1A38" w:rsidRDefault="008B1A38" w:rsidP="008B1A38">
      <w:pPr>
        <w:rPr>
          <w:lang w:val="es-ES" w:eastAsia="es-ES"/>
        </w:rPr>
      </w:pPr>
    </w:p>
    <w:p w:rsidR="008B1A38" w:rsidRPr="00351E37" w:rsidRDefault="008B1A38" w:rsidP="008B1A38">
      <w:pPr>
        <w:rPr>
          <w:lang w:val="es-ES" w:eastAsia="es-ES"/>
        </w:rPr>
      </w:pPr>
    </w:p>
    <w:p w:rsidR="008B1A38" w:rsidRDefault="00525C65" w:rsidP="008B1A38">
      <w:pPr>
        <w:pStyle w:val="parr"/>
      </w:pPr>
      <w:r>
        <w:t>Dada la información recopilada y la posibilidad de incluir más encuestas en el estudio se plantean las siguientes líneas de investigación futuras:</w:t>
      </w:r>
    </w:p>
    <w:p w:rsidR="00525C65" w:rsidRDefault="00525C65" w:rsidP="00525C65">
      <w:pPr>
        <w:pStyle w:val="parr"/>
        <w:numPr>
          <w:ilvl w:val="0"/>
          <w:numId w:val="11"/>
        </w:numPr>
      </w:pPr>
      <w:r>
        <w:t>Realizar una valoración del capital fijo de las explotaciones, tanto inmovilizado como maquinaria y animales reproductores presentes.</w:t>
      </w:r>
    </w:p>
    <w:p w:rsidR="00525C65" w:rsidRDefault="00525C65" w:rsidP="00525C65">
      <w:pPr>
        <w:pStyle w:val="parr"/>
        <w:numPr>
          <w:ilvl w:val="0"/>
          <w:numId w:val="11"/>
        </w:numPr>
      </w:pPr>
      <w:r>
        <w:t>Efectuar un análisis técnico-económico más exhaustivo de las explotaciones  y su conjunto, con la incorporación de nuevos indicadores.</w:t>
      </w:r>
    </w:p>
    <w:p w:rsidR="00525C65" w:rsidRDefault="00525C65" w:rsidP="00525C65">
      <w:pPr>
        <w:pStyle w:val="parr"/>
        <w:numPr>
          <w:ilvl w:val="0"/>
          <w:numId w:val="11"/>
        </w:numPr>
      </w:pPr>
      <w:r>
        <w:t>Generar una comparación (benchmarking) atendiendo a distintos indicadores de rentabilidad de las explotaciones, pudiendo analizar resultados de nuevas explotaciones comparándol</w:t>
      </w:r>
      <w:r w:rsidR="00084AAF">
        <w:t>as con la muestra estudiada.</w:t>
      </w:r>
    </w:p>
    <w:p w:rsidR="00525C65" w:rsidRDefault="00525C65" w:rsidP="00525C65">
      <w:pPr>
        <w:pStyle w:val="parr"/>
        <w:numPr>
          <w:ilvl w:val="0"/>
          <w:numId w:val="11"/>
        </w:numPr>
      </w:pPr>
      <w:r>
        <w:t>Aplicar nuevas técnicas de clasificación, regresión y modelización para obtener nuevos resultados.</w:t>
      </w:r>
    </w:p>
    <w:p w:rsidR="00351E37" w:rsidRDefault="00351E37">
      <w:pPr>
        <w:spacing w:line="276" w:lineRule="auto"/>
        <w:jc w:val="left"/>
        <w:rPr>
          <w:rFonts w:asciiTheme="majorHAnsi" w:eastAsia="Times New Roman" w:hAnsiTheme="majorHAnsi" w:cstheme="majorBidi"/>
          <w:b/>
          <w:bCs/>
          <w:sz w:val="28"/>
          <w:szCs w:val="28"/>
          <w:lang w:val="es-ES" w:eastAsia="es-ES"/>
        </w:rPr>
      </w:pPr>
      <w:r>
        <w:rPr>
          <w:rFonts w:eastAsia="Times New Roman"/>
          <w:lang w:val="es-ES" w:eastAsia="es-ES"/>
        </w:rPr>
        <w:br w:type="page"/>
      </w:r>
    </w:p>
    <w:p w:rsidR="008B1A38" w:rsidRDefault="008B1A38" w:rsidP="002F032A">
      <w:pPr>
        <w:pStyle w:val="Ttulo1"/>
        <w:rPr>
          <w:rFonts w:eastAsia="Times New Roman"/>
          <w:lang w:val="es-ES" w:eastAsia="es-ES"/>
        </w:rPr>
        <w:sectPr w:rsidR="008B1A38" w:rsidSect="000F1E20">
          <w:headerReference w:type="default" r:id="rId39"/>
          <w:pgSz w:w="11906" w:h="16838"/>
          <w:pgMar w:top="1417" w:right="1701" w:bottom="1417" w:left="1701" w:header="708" w:footer="708" w:gutter="0"/>
          <w:cols w:space="708"/>
          <w:docGrid w:linePitch="360"/>
        </w:sectPr>
      </w:pPr>
    </w:p>
    <w:p w:rsidR="00462395" w:rsidRPr="00426459" w:rsidRDefault="00462395" w:rsidP="002F032A">
      <w:pPr>
        <w:pStyle w:val="Ttulo1"/>
        <w:rPr>
          <w:rFonts w:eastAsia="Times New Roman"/>
          <w:lang w:val="es-ES" w:eastAsia="es-ES"/>
        </w:rPr>
      </w:pPr>
      <w:r w:rsidRPr="00426459">
        <w:rPr>
          <w:rFonts w:eastAsia="Times New Roman"/>
          <w:lang w:val="es-ES" w:eastAsia="es-ES"/>
        </w:rPr>
        <w:lastRenderedPageBreak/>
        <w:t xml:space="preserve"> </w:t>
      </w:r>
      <w:bookmarkStart w:id="74" w:name="_Toc369435634"/>
      <w:r w:rsidRPr="00CC258A">
        <w:rPr>
          <w:rFonts w:eastAsia="Times New Roman"/>
          <w:lang w:val="es-ES" w:eastAsia="es-ES"/>
        </w:rPr>
        <w:t>Bibliografía</w:t>
      </w:r>
      <w:bookmarkEnd w:id="73"/>
      <w:bookmarkEnd w:id="74"/>
    </w:p>
    <w:p w:rsidR="00462395" w:rsidRDefault="00462395" w:rsidP="00EF7F11">
      <w:pPr>
        <w:pStyle w:val="parr"/>
        <w:ind w:firstLine="0"/>
      </w:pPr>
    </w:p>
    <w:p w:rsidR="00810722" w:rsidRPr="00810722" w:rsidRDefault="00810722" w:rsidP="00810722">
      <w:pPr>
        <w:pStyle w:val="parr"/>
      </w:pPr>
      <w:r w:rsidRPr="00810722">
        <w:rPr>
          <w:b/>
        </w:rPr>
        <w:t>Aguinaga,</w:t>
      </w:r>
      <w:r w:rsidR="00773F8E">
        <w:rPr>
          <w:b/>
        </w:rPr>
        <w:t xml:space="preserve"> </w:t>
      </w:r>
      <w:r w:rsidRPr="00810722">
        <w:rPr>
          <w:b/>
        </w:rPr>
        <w:t>M.A.,</w:t>
      </w:r>
      <w:r w:rsidRPr="00810722">
        <w:t xml:space="preserve">  (2010). Utilización de nutrientes en el lechón ibérico durante los periodos de lactancia y post-destete. Tesis doctoral. Universidad de Granada.</w:t>
      </w:r>
    </w:p>
    <w:p w:rsidR="00810722" w:rsidRPr="00810722" w:rsidRDefault="00810722" w:rsidP="00810722">
      <w:pPr>
        <w:pStyle w:val="parr"/>
      </w:pPr>
      <w:r w:rsidRPr="00810722">
        <w:rPr>
          <w:b/>
        </w:rPr>
        <w:t>Acero, R.,</w:t>
      </w:r>
      <w:r w:rsidRPr="00810722">
        <w:t xml:space="preserve"> (2002). Modelos avanzados de gestión y optimización de la producción extensiva caprina en la provincia de Jaén. Tesis doctoral. Universidad de Córdoba. Córdoba.</w:t>
      </w:r>
    </w:p>
    <w:p w:rsidR="00810722" w:rsidRPr="00810722" w:rsidRDefault="00773F8E" w:rsidP="00810722">
      <w:pPr>
        <w:pStyle w:val="parr"/>
      </w:pPr>
      <w:proofErr w:type="spellStart"/>
      <w:r>
        <w:rPr>
          <w:b/>
        </w:rPr>
        <w:t>Babot</w:t>
      </w:r>
      <w:proofErr w:type="spellEnd"/>
      <w:r>
        <w:rPr>
          <w:b/>
        </w:rPr>
        <w:t>,</w:t>
      </w:r>
      <w:r w:rsidR="00810722" w:rsidRPr="00810722">
        <w:rPr>
          <w:b/>
        </w:rPr>
        <w:t xml:space="preserve"> D.</w:t>
      </w:r>
      <w:r w:rsidR="00810722" w:rsidRPr="00810722">
        <w:t xml:space="preserve"> 2008 La gestión técnica de las explotaciones porcinas en España. Ministerio de Medio Ambiente y Medio Rural y Marino. Madrid.</w:t>
      </w:r>
    </w:p>
    <w:p w:rsidR="00810722" w:rsidRPr="00810722" w:rsidRDefault="00810722" w:rsidP="00810722">
      <w:pPr>
        <w:pStyle w:val="parr"/>
      </w:pPr>
      <w:proofErr w:type="spellStart"/>
      <w:r w:rsidRPr="00810722">
        <w:rPr>
          <w:b/>
        </w:rPr>
        <w:t>Buxadé</w:t>
      </w:r>
      <w:proofErr w:type="spellEnd"/>
      <w:r w:rsidRPr="00810722">
        <w:rPr>
          <w:b/>
        </w:rPr>
        <w:t xml:space="preserve">, C., Daza, A., </w:t>
      </w:r>
      <w:r w:rsidRPr="00810722">
        <w:t xml:space="preserve">2001. Porcino Ibérico: Aspectos clave. </w:t>
      </w:r>
      <w:proofErr w:type="spellStart"/>
      <w:r w:rsidRPr="00810722">
        <w:t>Mundi</w:t>
      </w:r>
      <w:proofErr w:type="spellEnd"/>
      <w:r w:rsidRPr="00810722">
        <w:t>-Prensa. Madrid.</w:t>
      </w:r>
    </w:p>
    <w:p w:rsidR="00810722" w:rsidRPr="00810722" w:rsidRDefault="00810722" w:rsidP="00810722">
      <w:pPr>
        <w:pStyle w:val="parr"/>
      </w:pPr>
      <w:r w:rsidRPr="00810722">
        <w:rPr>
          <w:b/>
        </w:rPr>
        <w:t xml:space="preserve">Cabeza de Vaca, F., Espárrago, F., </w:t>
      </w:r>
      <w:proofErr w:type="spellStart"/>
      <w:r w:rsidRPr="00810722">
        <w:rPr>
          <w:b/>
        </w:rPr>
        <w:t>Fallola</w:t>
      </w:r>
      <w:proofErr w:type="spellEnd"/>
      <w:r w:rsidRPr="00810722">
        <w:rPr>
          <w:b/>
        </w:rPr>
        <w:t>, A y Vázquez, F.</w:t>
      </w:r>
      <w:r w:rsidRPr="00810722">
        <w:t xml:space="preserve"> (1992). Coloquio del Cerdo Mediterráneo. Badajoz.</w:t>
      </w:r>
    </w:p>
    <w:p w:rsidR="00810722" w:rsidRPr="00810722" w:rsidRDefault="00810722" w:rsidP="00810722">
      <w:pPr>
        <w:pStyle w:val="parr"/>
      </w:pPr>
      <w:r w:rsidRPr="00810722">
        <w:rPr>
          <w:b/>
        </w:rPr>
        <w:t xml:space="preserve">Caravaca, F.P, </w:t>
      </w:r>
      <w:proofErr w:type="spellStart"/>
      <w:r w:rsidRPr="00810722">
        <w:rPr>
          <w:b/>
        </w:rPr>
        <w:t>Gonzalez</w:t>
      </w:r>
      <w:proofErr w:type="spellEnd"/>
      <w:r w:rsidRPr="00810722">
        <w:rPr>
          <w:b/>
        </w:rPr>
        <w:t>, P.</w:t>
      </w:r>
      <w:r w:rsidRPr="00810722">
        <w:t xml:space="preserve"> 2007 Sistemas ganaderos en el siglo XXI. Universidad de Sevilla. Sevilla.</w:t>
      </w:r>
    </w:p>
    <w:p w:rsidR="007D4C50" w:rsidRDefault="007D4C50" w:rsidP="00810722">
      <w:pPr>
        <w:pStyle w:val="parr"/>
      </w:pPr>
      <w:r w:rsidRPr="007D4C50">
        <w:rPr>
          <w:b/>
        </w:rPr>
        <w:t>Consejería de Agricultura y Desarrollo Rural</w:t>
      </w:r>
      <w:r>
        <w:t>. (2011</w:t>
      </w:r>
      <w:r w:rsidRPr="007D4C50">
        <w:t>). Superficies Agrícolas y Producciones Vegetales. Avance de superficies y producciones. En: La agricultura y la g</w:t>
      </w:r>
      <w:r>
        <w:t>anadería extremeñas. Informe 2011</w:t>
      </w:r>
      <w:r w:rsidRPr="007D4C50">
        <w:t xml:space="preserve">. Facultad de Ciencias Económicas y Empresariales. Escuela de Ingenierías Agrarias. </w:t>
      </w:r>
      <w:proofErr w:type="spellStart"/>
      <w:r w:rsidRPr="007D4C50">
        <w:t>Uex</w:t>
      </w:r>
      <w:proofErr w:type="spellEnd"/>
      <w:r w:rsidRPr="007D4C50">
        <w:t>. Caja Badajoz.</w:t>
      </w:r>
    </w:p>
    <w:p w:rsidR="00810722" w:rsidRPr="00810722" w:rsidRDefault="00810722" w:rsidP="00810722">
      <w:pPr>
        <w:pStyle w:val="parr"/>
      </w:pPr>
      <w:r w:rsidRPr="00810722">
        <w:rPr>
          <w:b/>
        </w:rPr>
        <w:t>Consejería de Agricultura y Medio Ambiente. Junta de Extremadura</w:t>
      </w:r>
      <w:r w:rsidRPr="00810722">
        <w:t xml:space="preserve"> (2003) Plan Forestal de Extremadura. Anexo 1: Dirección general del medio natural.</w:t>
      </w:r>
    </w:p>
    <w:p w:rsidR="00810722" w:rsidRPr="00810722" w:rsidRDefault="00810722" w:rsidP="00810722">
      <w:pPr>
        <w:pStyle w:val="parr"/>
      </w:pPr>
      <w:proofErr w:type="gramStart"/>
      <w:r w:rsidRPr="000D47CB">
        <w:rPr>
          <w:b/>
          <w:lang w:val="en-US"/>
        </w:rPr>
        <w:t xml:space="preserve">Chiu, T., Fang, D., Chen, J., Wang, Y., &amp; </w:t>
      </w:r>
      <w:proofErr w:type="spellStart"/>
      <w:r w:rsidRPr="000D47CB">
        <w:rPr>
          <w:b/>
          <w:lang w:val="en-US"/>
        </w:rPr>
        <w:t>Jeris</w:t>
      </w:r>
      <w:proofErr w:type="spellEnd"/>
      <w:r w:rsidRPr="000D47CB">
        <w:rPr>
          <w:b/>
          <w:lang w:val="en-US"/>
        </w:rPr>
        <w:t>, C.</w:t>
      </w:r>
      <w:r w:rsidRPr="000D47CB">
        <w:rPr>
          <w:lang w:val="en-US"/>
        </w:rPr>
        <w:t xml:space="preserve"> (2001).</w:t>
      </w:r>
      <w:proofErr w:type="gramEnd"/>
      <w:r w:rsidRPr="000D47CB">
        <w:rPr>
          <w:lang w:val="en-US"/>
        </w:rPr>
        <w:t xml:space="preserve"> </w:t>
      </w:r>
      <w:r w:rsidRPr="00810722">
        <w:rPr>
          <w:lang w:val="en-US"/>
        </w:rPr>
        <w:t>A Robust and Scalable Clustering</w:t>
      </w:r>
      <w:r w:rsidRPr="0058150A">
        <w:rPr>
          <w:lang w:val="en-US"/>
        </w:rPr>
        <w:t xml:space="preserve"> </w:t>
      </w:r>
      <w:r w:rsidRPr="00810722">
        <w:rPr>
          <w:lang w:val="en-US"/>
        </w:rPr>
        <w:t>Algorithm for Mixed Type Attributes in Large Database</w:t>
      </w:r>
      <w:r w:rsidRPr="0058150A">
        <w:rPr>
          <w:lang w:val="en-US"/>
        </w:rPr>
        <w:t xml:space="preserve"> Environment. </w:t>
      </w:r>
      <w:proofErr w:type="gramStart"/>
      <w:r w:rsidRPr="0058150A">
        <w:rPr>
          <w:lang w:val="en-US"/>
        </w:rPr>
        <w:t xml:space="preserve">In Proceedings of </w:t>
      </w:r>
      <w:r w:rsidRPr="00810722">
        <w:rPr>
          <w:lang w:val="en-US"/>
        </w:rPr>
        <w:t>the 7th ACM SIGKDD International Conference on Knowledge Discovery and Data Mining</w:t>
      </w:r>
      <w:r w:rsidRPr="0058150A">
        <w:rPr>
          <w:lang w:val="en-US"/>
        </w:rPr>
        <w:t>.</w:t>
      </w:r>
      <w:proofErr w:type="gramEnd"/>
      <w:r w:rsidRPr="0058150A">
        <w:rPr>
          <w:lang w:val="en-US"/>
        </w:rPr>
        <w:t xml:space="preserve"> </w:t>
      </w:r>
      <w:r w:rsidRPr="00810722">
        <w:t>263–268.</w:t>
      </w:r>
    </w:p>
    <w:p w:rsidR="00810722" w:rsidRPr="0058150A" w:rsidRDefault="00810722" w:rsidP="00810722">
      <w:pPr>
        <w:pStyle w:val="parr"/>
        <w:rPr>
          <w:lang w:val="en-US"/>
        </w:rPr>
      </w:pPr>
      <w:proofErr w:type="spellStart"/>
      <w:proofErr w:type="gramStart"/>
      <w:r w:rsidRPr="007D4C50">
        <w:rPr>
          <w:b/>
          <w:lang w:val="en-US"/>
        </w:rPr>
        <w:t>Daza</w:t>
      </w:r>
      <w:proofErr w:type="spellEnd"/>
      <w:r w:rsidRPr="007D4C50">
        <w:rPr>
          <w:b/>
          <w:lang w:val="en-US"/>
        </w:rPr>
        <w:t>, A; Lopez-</w:t>
      </w:r>
      <w:proofErr w:type="spellStart"/>
      <w:r w:rsidRPr="007D4C50">
        <w:rPr>
          <w:b/>
          <w:lang w:val="en-US"/>
        </w:rPr>
        <w:t>Bote</w:t>
      </w:r>
      <w:proofErr w:type="spellEnd"/>
      <w:r w:rsidRPr="007D4C50">
        <w:rPr>
          <w:b/>
          <w:lang w:val="en-US"/>
        </w:rPr>
        <w:t xml:space="preserve">, C.J; Olivares, A; </w:t>
      </w:r>
      <w:proofErr w:type="spellStart"/>
      <w:r w:rsidRPr="007D4C50">
        <w:rPr>
          <w:b/>
          <w:lang w:val="en-US"/>
        </w:rPr>
        <w:t>Menoyo</w:t>
      </w:r>
      <w:proofErr w:type="spellEnd"/>
      <w:r w:rsidRPr="007D4C50">
        <w:rPr>
          <w:b/>
          <w:lang w:val="en-US"/>
        </w:rPr>
        <w:t>, D; Ruiz, J.</w:t>
      </w:r>
      <w:r w:rsidRPr="007D4C50">
        <w:rPr>
          <w:lang w:val="en-US"/>
        </w:rPr>
        <w:t xml:space="preserve"> 2007.</w:t>
      </w:r>
      <w:proofErr w:type="gramEnd"/>
      <w:r w:rsidRPr="007D4C50">
        <w:rPr>
          <w:lang w:val="en-US"/>
        </w:rPr>
        <w:t xml:space="preserve">  </w:t>
      </w:r>
      <w:r w:rsidRPr="0058150A">
        <w:rPr>
          <w:lang w:val="en-US"/>
        </w:rPr>
        <w:t>Age at the beginning of the fattening period of Iberian pigs under free-range conditions affects growth, carcass characteristics and the fatty acid profile of lipids. Animal Feed Science and Technology</w:t>
      </w:r>
      <w:proofErr w:type="gramStart"/>
      <w:r w:rsidRPr="0058150A">
        <w:rPr>
          <w:lang w:val="en-US"/>
        </w:rPr>
        <w:t>,139</w:t>
      </w:r>
      <w:proofErr w:type="gramEnd"/>
      <w:r w:rsidRPr="0058150A">
        <w:rPr>
          <w:lang w:val="en-US"/>
        </w:rPr>
        <w:t>, 81-91.</w:t>
      </w:r>
    </w:p>
    <w:p w:rsidR="00810722" w:rsidRPr="0058150A" w:rsidRDefault="00810722" w:rsidP="00810722">
      <w:pPr>
        <w:pStyle w:val="parr"/>
        <w:rPr>
          <w:lang w:val="en-US"/>
        </w:rPr>
      </w:pPr>
      <w:proofErr w:type="spellStart"/>
      <w:proofErr w:type="gramStart"/>
      <w:r w:rsidRPr="00810722">
        <w:rPr>
          <w:b/>
          <w:lang w:val="en-US"/>
        </w:rPr>
        <w:t>Dobao</w:t>
      </w:r>
      <w:proofErr w:type="spellEnd"/>
      <w:r w:rsidRPr="00810722">
        <w:rPr>
          <w:b/>
          <w:lang w:val="en-US"/>
        </w:rPr>
        <w:t xml:space="preserve">, M. T.; </w:t>
      </w:r>
      <w:proofErr w:type="spellStart"/>
      <w:r w:rsidRPr="00810722">
        <w:rPr>
          <w:b/>
          <w:lang w:val="en-US"/>
        </w:rPr>
        <w:t>Rodrigáñez</w:t>
      </w:r>
      <w:proofErr w:type="spellEnd"/>
      <w:r w:rsidRPr="00810722">
        <w:rPr>
          <w:b/>
          <w:lang w:val="en-US"/>
        </w:rPr>
        <w:t xml:space="preserve">, J.; </w:t>
      </w:r>
      <w:proofErr w:type="spellStart"/>
      <w:r w:rsidRPr="00810722">
        <w:rPr>
          <w:b/>
          <w:lang w:val="en-US"/>
        </w:rPr>
        <w:t>Silio</w:t>
      </w:r>
      <w:proofErr w:type="spellEnd"/>
      <w:r w:rsidRPr="00810722">
        <w:rPr>
          <w:b/>
          <w:lang w:val="en-US"/>
        </w:rPr>
        <w:t>, L.</w:t>
      </w:r>
      <w:r w:rsidRPr="00810722">
        <w:rPr>
          <w:lang w:val="en-US"/>
        </w:rPr>
        <w:t xml:space="preserve"> (1983).</w:t>
      </w:r>
      <w:proofErr w:type="gramEnd"/>
      <w:r w:rsidRPr="00810722">
        <w:rPr>
          <w:lang w:val="en-US"/>
        </w:rPr>
        <w:t xml:space="preserve"> </w:t>
      </w:r>
      <w:r w:rsidRPr="0058150A">
        <w:rPr>
          <w:lang w:val="en-US"/>
        </w:rPr>
        <w:t xml:space="preserve">Seasonal influence on fecundity and litter performance characteristics in </w:t>
      </w:r>
      <w:proofErr w:type="spellStart"/>
      <w:proofErr w:type="gramStart"/>
      <w:r w:rsidRPr="0058150A">
        <w:rPr>
          <w:lang w:val="en-US"/>
        </w:rPr>
        <w:t>iberian</w:t>
      </w:r>
      <w:proofErr w:type="spellEnd"/>
      <w:proofErr w:type="gramEnd"/>
      <w:r w:rsidRPr="0058150A">
        <w:rPr>
          <w:lang w:val="en-US"/>
        </w:rPr>
        <w:t xml:space="preserve"> pigs. </w:t>
      </w:r>
      <w:proofErr w:type="spellStart"/>
      <w:proofErr w:type="gramStart"/>
      <w:r w:rsidRPr="0058150A">
        <w:rPr>
          <w:lang w:val="en-US"/>
        </w:rPr>
        <w:t>Livestok</w:t>
      </w:r>
      <w:proofErr w:type="spellEnd"/>
      <w:r w:rsidRPr="0058150A">
        <w:rPr>
          <w:lang w:val="en-US"/>
        </w:rPr>
        <w:t xml:space="preserve"> Production Science 10, 601- 610.</w:t>
      </w:r>
      <w:proofErr w:type="gramEnd"/>
    </w:p>
    <w:p w:rsidR="00810722" w:rsidRPr="0058150A" w:rsidRDefault="00810722" w:rsidP="00810722">
      <w:pPr>
        <w:pStyle w:val="parr"/>
        <w:rPr>
          <w:rFonts w:cs="Arial"/>
          <w:lang w:val="en-US"/>
        </w:rPr>
      </w:pPr>
      <w:r w:rsidRPr="0058150A">
        <w:rPr>
          <w:b/>
          <w:lang w:val="en-US"/>
        </w:rPr>
        <w:t xml:space="preserve">Franco, J. A., </w:t>
      </w:r>
      <w:r w:rsidRPr="0058150A">
        <w:rPr>
          <w:rFonts w:cs="Arial"/>
          <w:b/>
          <w:lang w:val="en-US"/>
        </w:rPr>
        <w:t xml:space="preserve">Gaspar, P., </w:t>
      </w:r>
      <w:proofErr w:type="spellStart"/>
      <w:r w:rsidRPr="0058150A">
        <w:rPr>
          <w:rFonts w:cs="Arial"/>
          <w:b/>
          <w:lang w:val="en-US"/>
        </w:rPr>
        <w:t>Mesias</w:t>
      </w:r>
      <w:proofErr w:type="spellEnd"/>
      <w:r w:rsidRPr="0058150A">
        <w:rPr>
          <w:rFonts w:cs="Arial"/>
          <w:b/>
          <w:lang w:val="en-US"/>
        </w:rPr>
        <w:t>, F.J.,</w:t>
      </w:r>
      <w:r w:rsidRPr="0058150A">
        <w:rPr>
          <w:rFonts w:cs="Arial"/>
          <w:lang w:val="en-US"/>
        </w:rPr>
        <w:t xml:space="preserve"> (2011). </w:t>
      </w:r>
      <w:proofErr w:type="gramStart"/>
      <w:r w:rsidRPr="0058150A">
        <w:rPr>
          <w:rFonts w:cs="Arial"/>
          <w:lang w:val="en-US"/>
        </w:rPr>
        <w:t>Economic analysis of scenarios for the sustainability of extensive livestock farming in Spain under the CAP.</w:t>
      </w:r>
      <w:proofErr w:type="gramEnd"/>
      <w:r w:rsidRPr="0058150A">
        <w:rPr>
          <w:rFonts w:cs="Arial"/>
          <w:lang w:val="en-US"/>
        </w:rPr>
        <w:t xml:space="preserve"> </w:t>
      </w:r>
      <w:proofErr w:type="gramStart"/>
      <w:r w:rsidRPr="0058150A">
        <w:rPr>
          <w:rFonts w:cs="Arial"/>
          <w:lang w:val="en-US"/>
        </w:rPr>
        <w:t>Ecological Economics.</w:t>
      </w:r>
      <w:proofErr w:type="gramEnd"/>
      <w:r w:rsidRPr="0058150A">
        <w:rPr>
          <w:rFonts w:cs="Arial"/>
          <w:lang w:val="en-US"/>
        </w:rPr>
        <w:t xml:space="preserve"> 74. 120–129.</w:t>
      </w:r>
    </w:p>
    <w:p w:rsidR="00810722" w:rsidRPr="00810722" w:rsidRDefault="00810722" w:rsidP="00810722">
      <w:pPr>
        <w:pStyle w:val="parr"/>
        <w:rPr>
          <w:rFonts w:cs="Arial"/>
        </w:rPr>
      </w:pPr>
      <w:proofErr w:type="spellStart"/>
      <w:r w:rsidRPr="0058150A">
        <w:rPr>
          <w:b/>
          <w:lang w:val="en-US"/>
        </w:rPr>
        <w:lastRenderedPageBreak/>
        <w:t>Fumagallia</w:t>
      </w:r>
      <w:proofErr w:type="spellEnd"/>
      <w:r w:rsidRPr="0058150A">
        <w:rPr>
          <w:b/>
          <w:lang w:val="en-US"/>
        </w:rPr>
        <w:t>, M.,</w:t>
      </w:r>
      <w:r w:rsidRPr="0058150A">
        <w:rPr>
          <w:rFonts w:cs="Arial"/>
          <w:b/>
          <w:lang w:val="en-US"/>
        </w:rPr>
        <w:t xml:space="preserve"> </w:t>
      </w:r>
      <w:proofErr w:type="spellStart"/>
      <w:r w:rsidRPr="0058150A">
        <w:rPr>
          <w:rFonts w:cs="Arial"/>
          <w:b/>
          <w:lang w:val="en-US"/>
        </w:rPr>
        <w:t>Acutisa</w:t>
      </w:r>
      <w:proofErr w:type="spellEnd"/>
      <w:r w:rsidRPr="0058150A">
        <w:rPr>
          <w:rFonts w:cs="Arial"/>
          <w:b/>
          <w:lang w:val="en-US"/>
        </w:rPr>
        <w:t xml:space="preserve">, M., </w:t>
      </w:r>
      <w:proofErr w:type="spellStart"/>
      <w:r w:rsidRPr="0058150A">
        <w:rPr>
          <w:rFonts w:cs="Arial"/>
          <w:b/>
          <w:lang w:val="en-US"/>
        </w:rPr>
        <w:t>Mazzettob</w:t>
      </w:r>
      <w:proofErr w:type="spellEnd"/>
      <w:r w:rsidRPr="0058150A">
        <w:rPr>
          <w:rFonts w:cs="Arial"/>
          <w:b/>
          <w:lang w:val="en-US"/>
        </w:rPr>
        <w:t xml:space="preserve">, F., </w:t>
      </w:r>
      <w:proofErr w:type="spellStart"/>
      <w:r w:rsidRPr="0058150A">
        <w:rPr>
          <w:rFonts w:cs="Arial"/>
          <w:b/>
          <w:lang w:val="en-US"/>
        </w:rPr>
        <w:t>Vidottoc</w:t>
      </w:r>
      <w:proofErr w:type="spellEnd"/>
      <w:r w:rsidRPr="0058150A">
        <w:rPr>
          <w:rFonts w:cs="Arial"/>
          <w:b/>
          <w:lang w:val="en-US"/>
        </w:rPr>
        <w:t xml:space="preserve"> F., </w:t>
      </w:r>
      <w:proofErr w:type="spellStart"/>
      <w:r w:rsidRPr="0058150A">
        <w:rPr>
          <w:rFonts w:cs="Arial"/>
          <w:b/>
          <w:lang w:val="en-US"/>
        </w:rPr>
        <w:t>Sali</w:t>
      </w:r>
      <w:proofErr w:type="spellEnd"/>
      <w:r w:rsidRPr="0058150A">
        <w:rPr>
          <w:rFonts w:cs="Arial"/>
          <w:b/>
          <w:lang w:val="en-US"/>
        </w:rPr>
        <w:t xml:space="preserve">, G., </w:t>
      </w:r>
      <w:proofErr w:type="spellStart"/>
      <w:r w:rsidRPr="0058150A">
        <w:rPr>
          <w:rFonts w:cs="Arial"/>
          <w:b/>
          <w:lang w:val="en-US"/>
        </w:rPr>
        <w:t>Bechinia</w:t>
      </w:r>
      <w:proofErr w:type="spellEnd"/>
      <w:r w:rsidRPr="0058150A">
        <w:rPr>
          <w:rFonts w:cs="Arial"/>
          <w:b/>
          <w:lang w:val="en-US"/>
        </w:rPr>
        <w:t>, L.,</w:t>
      </w:r>
      <w:r w:rsidRPr="0058150A">
        <w:rPr>
          <w:rFonts w:cs="Arial"/>
          <w:lang w:val="en-US"/>
        </w:rPr>
        <w:t xml:space="preserve"> (2011) </w:t>
      </w:r>
      <w:proofErr w:type="gramStart"/>
      <w:r w:rsidRPr="0058150A">
        <w:rPr>
          <w:rFonts w:cs="Arial"/>
          <w:lang w:val="en-US"/>
        </w:rPr>
        <w:t>An</w:t>
      </w:r>
      <w:proofErr w:type="gramEnd"/>
      <w:r w:rsidRPr="0058150A">
        <w:rPr>
          <w:rFonts w:cs="Arial"/>
          <w:lang w:val="en-US"/>
        </w:rPr>
        <w:t xml:space="preserve"> analysis of agricultural sustainability of cropping systems in arable and dairy farms in an intensively cultivated plain. </w:t>
      </w:r>
      <w:proofErr w:type="spellStart"/>
      <w:r w:rsidRPr="00810722">
        <w:rPr>
          <w:rFonts w:cs="Arial"/>
        </w:rPr>
        <w:t>European</w:t>
      </w:r>
      <w:proofErr w:type="spellEnd"/>
      <w:r w:rsidRPr="00810722">
        <w:rPr>
          <w:rFonts w:cs="Arial"/>
        </w:rPr>
        <w:t xml:space="preserve"> of </w:t>
      </w:r>
      <w:proofErr w:type="spellStart"/>
      <w:r w:rsidRPr="00810722">
        <w:rPr>
          <w:rFonts w:cs="Arial"/>
        </w:rPr>
        <w:t>Journal</w:t>
      </w:r>
      <w:proofErr w:type="spellEnd"/>
      <w:r w:rsidRPr="00810722">
        <w:rPr>
          <w:rFonts w:cs="Arial"/>
        </w:rPr>
        <w:t xml:space="preserve"> </w:t>
      </w:r>
      <w:proofErr w:type="spellStart"/>
      <w:r w:rsidRPr="00810722">
        <w:rPr>
          <w:rFonts w:cs="Arial"/>
        </w:rPr>
        <w:t>Agronomy</w:t>
      </w:r>
      <w:proofErr w:type="spellEnd"/>
      <w:r w:rsidRPr="00810722">
        <w:rPr>
          <w:rFonts w:cs="Arial"/>
        </w:rPr>
        <w:t>, 34. 71–82</w:t>
      </w:r>
    </w:p>
    <w:p w:rsidR="00773F8E" w:rsidRPr="00810722" w:rsidRDefault="00773F8E" w:rsidP="00773F8E">
      <w:pPr>
        <w:pStyle w:val="parr"/>
      </w:pPr>
      <w:r>
        <w:rPr>
          <w:b/>
        </w:rPr>
        <w:t>García, A.,</w:t>
      </w:r>
      <w:r>
        <w:t xml:space="preserve"> (2008</w:t>
      </w:r>
      <w:r w:rsidRPr="00810722">
        <w:t xml:space="preserve">). </w:t>
      </w:r>
      <w:r>
        <w:rPr>
          <w:iCs/>
        </w:rPr>
        <w:t>Estadística aplicada: Conceptos básicos</w:t>
      </w:r>
      <w:r w:rsidRPr="00810722">
        <w:t xml:space="preserve">. </w:t>
      </w:r>
      <w:r>
        <w:t>Universidad nacional de educación a distancia Madrid.</w:t>
      </w:r>
    </w:p>
    <w:p w:rsidR="00810722" w:rsidRPr="00810722" w:rsidRDefault="003E651C" w:rsidP="00810722">
      <w:pPr>
        <w:pStyle w:val="parr"/>
      </w:pPr>
      <w:r>
        <w:rPr>
          <w:b/>
        </w:rPr>
        <w:t>García</w:t>
      </w:r>
      <w:r w:rsidR="00810722" w:rsidRPr="00810722">
        <w:rPr>
          <w:b/>
        </w:rPr>
        <w:t>,</w:t>
      </w:r>
      <w:r>
        <w:rPr>
          <w:b/>
        </w:rPr>
        <w:t xml:space="preserve"> </w:t>
      </w:r>
      <w:r w:rsidR="00810722" w:rsidRPr="00810722">
        <w:rPr>
          <w:b/>
        </w:rPr>
        <w:t>E., Gil, F., Rodríguez, G.,</w:t>
      </w:r>
      <w:r w:rsidR="00810722" w:rsidRPr="00810722">
        <w:t xml:space="preserve"> (2000). </w:t>
      </w:r>
      <w:r w:rsidR="00810722" w:rsidRPr="00810722">
        <w:rPr>
          <w:iCs/>
        </w:rPr>
        <w:t>Análisis factorial</w:t>
      </w:r>
      <w:r w:rsidR="00810722" w:rsidRPr="00810722">
        <w:t xml:space="preserve">. Madrid: La Muralla-Hespérides. </w:t>
      </w:r>
    </w:p>
    <w:p w:rsidR="00810722" w:rsidRPr="007D4C50" w:rsidRDefault="00810722" w:rsidP="00810722">
      <w:pPr>
        <w:pStyle w:val="parr"/>
        <w:rPr>
          <w:lang w:val="en-US"/>
        </w:rPr>
      </w:pPr>
      <w:r w:rsidRPr="00AB4DB6">
        <w:rPr>
          <w:b/>
        </w:rPr>
        <w:t xml:space="preserve">Gaspar, P., Escribano, M., </w:t>
      </w:r>
      <w:proofErr w:type="spellStart"/>
      <w:r w:rsidRPr="00AB4DB6">
        <w:rPr>
          <w:b/>
        </w:rPr>
        <w:t>Mesias</w:t>
      </w:r>
      <w:proofErr w:type="spellEnd"/>
      <w:r w:rsidRPr="00AB4DB6">
        <w:rPr>
          <w:b/>
        </w:rPr>
        <w:t xml:space="preserve">, F.J., </w:t>
      </w:r>
      <w:proofErr w:type="spellStart"/>
      <w:r w:rsidRPr="00AB4DB6">
        <w:rPr>
          <w:b/>
        </w:rPr>
        <w:t>Rodriguez</w:t>
      </w:r>
      <w:proofErr w:type="spellEnd"/>
      <w:r w:rsidRPr="00AB4DB6">
        <w:rPr>
          <w:b/>
        </w:rPr>
        <w:t xml:space="preserve"> de Ledesma, A., Pulido, F.</w:t>
      </w:r>
      <w:r w:rsidRPr="00AB4DB6">
        <w:t xml:space="preserve"> (2007). </w:t>
      </w:r>
      <w:proofErr w:type="spellStart"/>
      <w:r w:rsidRPr="00AB4DB6">
        <w:t>Economic</w:t>
      </w:r>
      <w:proofErr w:type="spellEnd"/>
      <w:r w:rsidRPr="00AB4DB6">
        <w:t xml:space="preserve"> and </w:t>
      </w:r>
      <w:proofErr w:type="spellStart"/>
      <w:r w:rsidRPr="00AB4DB6">
        <w:t>management</w:t>
      </w:r>
      <w:proofErr w:type="spellEnd"/>
      <w:r w:rsidRPr="00AB4DB6">
        <w:t xml:space="preserve"> </w:t>
      </w:r>
      <w:proofErr w:type="spellStart"/>
      <w:r w:rsidRPr="00AB4DB6">
        <w:t>characterization</w:t>
      </w:r>
      <w:proofErr w:type="spellEnd"/>
      <w:r w:rsidRPr="00AB4DB6">
        <w:t xml:space="preserve"> of dehesa </w:t>
      </w:r>
      <w:proofErr w:type="spellStart"/>
      <w:r w:rsidRPr="00AB4DB6">
        <w:t>farms</w:t>
      </w:r>
      <w:proofErr w:type="spellEnd"/>
      <w:r w:rsidRPr="00AB4DB6">
        <w:t xml:space="preserve">: </w:t>
      </w:r>
      <w:proofErr w:type="spellStart"/>
      <w:r w:rsidRPr="00AB4DB6">
        <w:t>implications</w:t>
      </w:r>
      <w:proofErr w:type="spellEnd"/>
      <w:r w:rsidRPr="00AB4DB6">
        <w:t xml:space="preserve"> </w:t>
      </w:r>
      <w:proofErr w:type="spellStart"/>
      <w:r w:rsidRPr="00AB4DB6">
        <w:t>for</w:t>
      </w:r>
      <w:proofErr w:type="spellEnd"/>
      <w:r w:rsidRPr="00AB4DB6">
        <w:t xml:space="preserve"> </w:t>
      </w:r>
      <w:proofErr w:type="spellStart"/>
      <w:r w:rsidRPr="00AB4DB6">
        <w:t>their</w:t>
      </w:r>
      <w:proofErr w:type="spellEnd"/>
      <w:r w:rsidRPr="00AB4DB6">
        <w:t xml:space="preserve"> </w:t>
      </w:r>
      <w:proofErr w:type="spellStart"/>
      <w:r w:rsidRPr="00AB4DB6">
        <w:t>sustainability</w:t>
      </w:r>
      <w:proofErr w:type="spellEnd"/>
      <w:r w:rsidRPr="00AB4DB6">
        <w:t xml:space="preserve">. </w:t>
      </w:r>
      <w:proofErr w:type="spellStart"/>
      <w:r w:rsidRPr="007D4C50">
        <w:rPr>
          <w:lang w:val="en-US"/>
        </w:rPr>
        <w:t>Agroforest</w:t>
      </w:r>
      <w:proofErr w:type="spellEnd"/>
      <w:r w:rsidRPr="007D4C50">
        <w:rPr>
          <w:lang w:val="en-US"/>
        </w:rPr>
        <w:t xml:space="preserve"> </w:t>
      </w:r>
      <w:proofErr w:type="spellStart"/>
      <w:r w:rsidRPr="007D4C50">
        <w:rPr>
          <w:lang w:val="en-US"/>
        </w:rPr>
        <w:t>Syst</w:t>
      </w:r>
      <w:proofErr w:type="spellEnd"/>
      <w:r w:rsidRPr="007D4C50">
        <w:rPr>
          <w:lang w:val="en-US"/>
        </w:rPr>
        <w:t xml:space="preserve"> 71:.151–162.</w:t>
      </w:r>
    </w:p>
    <w:p w:rsidR="00810722" w:rsidRPr="007D4C50" w:rsidRDefault="00810722" w:rsidP="00810722">
      <w:pPr>
        <w:pStyle w:val="parr"/>
        <w:rPr>
          <w:lang w:val="en-US"/>
        </w:rPr>
      </w:pPr>
      <w:proofErr w:type="gramStart"/>
      <w:r w:rsidRPr="007D4C50">
        <w:rPr>
          <w:b/>
          <w:lang w:val="en-US"/>
        </w:rPr>
        <w:t xml:space="preserve">Gaspar, P., </w:t>
      </w:r>
      <w:proofErr w:type="spellStart"/>
      <w:r w:rsidRPr="007D4C50">
        <w:rPr>
          <w:b/>
          <w:lang w:val="en-US"/>
        </w:rPr>
        <w:t>Escribano</w:t>
      </w:r>
      <w:proofErr w:type="spellEnd"/>
      <w:r w:rsidRPr="007D4C50">
        <w:rPr>
          <w:b/>
          <w:lang w:val="en-US"/>
        </w:rPr>
        <w:t xml:space="preserve">, M., </w:t>
      </w:r>
      <w:proofErr w:type="spellStart"/>
      <w:r w:rsidRPr="007D4C50">
        <w:rPr>
          <w:b/>
          <w:lang w:val="en-US"/>
        </w:rPr>
        <w:t>Mesias</w:t>
      </w:r>
      <w:proofErr w:type="spellEnd"/>
      <w:r w:rsidRPr="007D4C50">
        <w:rPr>
          <w:b/>
          <w:lang w:val="en-US"/>
        </w:rPr>
        <w:t xml:space="preserve">, F.J., Rodriguez de </w:t>
      </w:r>
      <w:proofErr w:type="spellStart"/>
      <w:r w:rsidRPr="007D4C50">
        <w:rPr>
          <w:b/>
          <w:lang w:val="en-US"/>
        </w:rPr>
        <w:t>Ledesma</w:t>
      </w:r>
      <w:proofErr w:type="spellEnd"/>
      <w:r w:rsidRPr="007D4C50">
        <w:rPr>
          <w:b/>
          <w:lang w:val="en-US"/>
        </w:rPr>
        <w:t xml:space="preserve">, A., </w:t>
      </w:r>
      <w:proofErr w:type="spellStart"/>
      <w:r w:rsidRPr="007D4C50">
        <w:rPr>
          <w:b/>
          <w:lang w:val="en-US"/>
        </w:rPr>
        <w:t>Pulido</w:t>
      </w:r>
      <w:proofErr w:type="spellEnd"/>
      <w:r w:rsidRPr="007D4C50">
        <w:rPr>
          <w:b/>
          <w:lang w:val="en-US"/>
        </w:rPr>
        <w:t xml:space="preserve">, F. </w:t>
      </w:r>
      <w:r w:rsidRPr="007D4C50">
        <w:rPr>
          <w:lang w:val="en-US"/>
        </w:rPr>
        <w:t>(2008).</w:t>
      </w:r>
      <w:proofErr w:type="gramEnd"/>
      <w:r w:rsidRPr="007D4C50">
        <w:rPr>
          <w:lang w:val="en-US"/>
        </w:rPr>
        <w:t xml:space="preserve"> </w:t>
      </w:r>
      <w:r w:rsidRPr="0058150A">
        <w:rPr>
          <w:lang w:val="en-US"/>
        </w:rPr>
        <w:t>Sheep farms in the Spanish rangelands (</w:t>
      </w:r>
      <w:proofErr w:type="spellStart"/>
      <w:r w:rsidRPr="0058150A">
        <w:rPr>
          <w:lang w:val="en-US"/>
        </w:rPr>
        <w:t>dehesas</w:t>
      </w:r>
      <w:proofErr w:type="spellEnd"/>
      <w:r w:rsidRPr="0058150A">
        <w:rPr>
          <w:lang w:val="en-US"/>
        </w:rPr>
        <w:t xml:space="preserve">): Typologies according to livestock management and economic indicators. </w:t>
      </w:r>
      <w:r w:rsidRPr="007D4C50">
        <w:rPr>
          <w:lang w:val="en-US"/>
        </w:rPr>
        <w:t>(74) 52-63.</w:t>
      </w:r>
    </w:p>
    <w:p w:rsidR="00810722" w:rsidRPr="00810722" w:rsidRDefault="00810722" w:rsidP="00810722">
      <w:pPr>
        <w:pStyle w:val="parr"/>
      </w:pPr>
      <w:proofErr w:type="gramStart"/>
      <w:r w:rsidRPr="007D4C50">
        <w:rPr>
          <w:b/>
          <w:lang w:val="en-US"/>
        </w:rPr>
        <w:t xml:space="preserve">Gaspar, P., </w:t>
      </w:r>
      <w:proofErr w:type="spellStart"/>
      <w:r w:rsidRPr="007D4C50">
        <w:rPr>
          <w:b/>
          <w:lang w:val="en-US"/>
        </w:rPr>
        <w:t>Escribano</w:t>
      </w:r>
      <w:proofErr w:type="spellEnd"/>
      <w:r w:rsidRPr="007D4C50">
        <w:rPr>
          <w:b/>
          <w:lang w:val="en-US"/>
        </w:rPr>
        <w:t xml:space="preserve">, A.J., </w:t>
      </w:r>
      <w:proofErr w:type="spellStart"/>
      <w:r w:rsidRPr="007D4C50">
        <w:rPr>
          <w:b/>
          <w:lang w:val="en-US"/>
        </w:rPr>
        <w:t>Mesias</w:t>
      </w:r>
      <w:proofErr w:type="spellEnd"/>
      <w:r w:rsidRPr="007D4C50">
        <w:rPr>
          <w:b/>
          <w:lang w:val="en-US"/>
        </w:rPr>
        <w:t xml:space="preserve">, F.J., </w:t>
      </w:r>
      <w:proofErr w:type="spellStart"/>
      <w:r w:rsidRPr="007D4C50">
        <w:rPr>
          <w:b/>
          <w:lang w:val="en-US"/>
        </w:rPr>
        <w:t>Escribano</w:t>
      </w:r>
      <w:proofErr w:type="spellEnd"/>
      <w:r w:rsidRPr="007D4C50">
        <w:rPr>
          <w:b/>
          <w:lang w:val="en-US"/>
        </w:rPr>
        <w:t xml:space="preserve">, M., </w:t>
      </w:r>
      <w:proofErr w:type="spellStart"/>
      <w:r w:rsidRPr="007D4C50">
        <w:rPr>
          <w:b/>
          <w:lang w:val="en-US"/>
        </w:rPr>
        <w:t>Pulido</w:t>
      </w:r>
      <w:proofErr w:type="spellEnd"/>
      <w:r w:rsidRPr="007D4C50">
        <w:rPr>
          <w:b/>
          <w:lang w:val="en-US"/>
        </w:rPr>
        <w:t xml:space="preserve">, A. F. </w:t>
      </w:r>
      <w:r w:rsidRPr="007D4C50">
        <w:rPr>
          <w:lang w:val="en-US"/>
        </w:rPr>
        <w:t>(2011).</w:t>
      </w:r>
      <w:proofErr w:type="gramEnd"/>
      <w:r w:rsidRPr="007D4C50">
        <w:rPr>
          <w:lang w:val="en-US"/>
        </w:rPr>
        <w:t xml:space="preserve"> </w:t>
      </w:r>
      <w:r w:rsidRPr="0058150A">
        <w:rPr>
          <w:lang w:val="en-US"/>
        </w:rPr>
        <w:t xml:space="preserve">Goat systems of </w:t>
      </w:r>
      <w:proofErr w:type="spellStart"/>
      <w:r w:rsidRPr="0058150A">
        <w:rPr>
          <w:lang w:val="en-US"/>
        </w:rPr>
        <w:t>Villuercas-Ibores</w:t>
      </w:r>
      <w:proofErr w:type="spellEnd"/>
      <w:r w:rsidRPr="0058150A">
        <w:rPr>
          <w:lang w:val="en-US"/>
        </w:rPr>
        <w:t xml:space="preserve"> area in SW Spain: Problems and perspectives of traditional farming systems. </w:t>
      </w:r>
      <w:r w:rsidRPr="00810722">
        <w:t xml:space="preserve">Small </w:t>
      </w:r>
      <w:proofErr w:type="spellStart"/>
      <w:r w:rsidRPr="00810722">
        <w:t>Ruminant</w:t>
      </w:r>
      <w:proofErr w:type="spellEnd"/>
      <w:r w:rsidRPr="00810722">
        <w:t xml:space="preserve"> </w:t>
      </w:r>
      <w:proofErr w:type="spellStart"/>
      <w:r w:rsidRPr="00810722">
        <w:t>Research</w:t>
      </w:r>
      <w:proofErr w:type="spellEnd"/>
      <w:r w:rsidRPr="00810722">
        <w:t xml:space="preserve"> 97. 1–11.</w:t>
      </w:r>
    </w:p>
    <w:p w:rsidR="00810722" w:rsidRPr="00810722" w:rsidRDefault="00810722" w:rsidP="00810722">
      <w:pPr>
        <w:pStyle w:val="parr"/>
      </w:pPr>
      <w:proofErr w:type="spellStart"/>
      <w:r w:rsidRPr="00810722">
        <w:rPr>
          <w:b/>
        </w:rPr>
        <w:t>Giorgis</w:t>
      </w:r>
      <w:proofErr w:type="spellEnd"/>
      <w:r w:rsidRPr="00810722">
        <w:rPr>
          <w:b/>
        </w:rPr>
        <w:t xml:space="preserve">, A., </w:t>
      </w:r>
      <w:proofErr w:type="spellStart"/>
      <w:r w:rsidRPr="00810722">
        <w:rPr>
          <w:b/>
        </w:rPr>
        <w:t>Perea</w:t>
      </w:r>
      <w:proofErr w:type="spellEnd"/>
      <w:r w:rsidRPr="00810722">
        <w:rPr>
          <w:b/>
        </w:rPr>
        <w:t>, J. M., García, A., Gómez, A. G., Sánchez de Pedro, E., Larrea, A.</w:t>
      </w:r>
      <w:r w:rsidRPr="00810722">
        <w:t xml:space="preserve"> (2011) Caracterización técnico-económica y tipología de las explotaciones lecheras de La Pampa (Argentina) Revista Científica Universidad del Zulia Maracaibo, Venezuela, 4, 340-352.</w:t>
      </w:r>
    </w:p>
    <w:p w:rsidR="00810722" w:rsidRPr="0058150A" w:rsidRDefault="00810722" w:rsidP="00810722">
      <w:pPr>
        <w:pStyle w:val="parr"/>
        <w:rPr>
          <w:lang w:val="en-US"/>
        </w:rPr>
      </w:pPr>
      <w:r w:rsidRPr="00AB4DB6">
        <w:rPr>
          <w:b/>
          <w:lang w:val="fr-FR"/>
        </w:rPr>
        <w:t>Hernández, C., Etienne, A., Martinez, J.</w:t>
      </w:r>
      <w:r w:rsidRPr="00AB4DB6">
        <w:rPr>
          <w:lang w:val="fr-FR"/>
        </w:rPr>
        <w:t xml:space="preserve"> 2008. </w:t>
      </w:r>
      <w:r w:rsidRPr="00810722">
        <w:t xml:space="preserve">Producciones potenciales de herbáceas, de bellota y carga ganadera en las dehesas de Extremadura. </w:t>
      </w:r>
      <w:proofErr w:type="spellStart"/>
      <w:r w:rsidRPr="0058150A">
        <w:rPr>
          <w:lang w:val="en-US"/>
        </w:rPr>
        <w:t>Pastos</w:t>
      </w:r>
      <w:proofErr w:type="spellEnd"/>
      <w:r w:rsidRPr="0058150A">
        <w:rPr>
          <w:lang w:val="en-US"/>
        </w:rPr>
        <w:t xml:space="preserve"> (2) 243-258.</w:t>
      </w:r>
    </w:p>
    <w:p w:rsidR="00810722" w:rsidRPr="0058150A" w:rsidRDefault="00810722" w:rsidP="00810722">
      <w:pPr>
        <w:pStyle w:val="parr"/>
        <w:rPr>
          <w:lang w:val="en-US"/>
        </w:rPr>
      </w:pPr>
      <w:r w:rsidRPr="00AB4DB6">
        <w:rPr>
          <w:b/>
          <w:lang w:val="fr-FR"/>
        </w:rPr>
        <w:t xml:space="preserve">Joffre, R. S. Rambal, S., </w:t>
      </w:r>
      <w:proofErr w:type="spellStart"/>
      <w:r w:rsidRPr="00AB4DB6">
        <w:rPr>
          <w:b/>
          <w:lang w:val="fr-FR"/>
        </w:rPr>
        <w:t>Rattet</w:t>
      </w:r>
      <w:proofErr w:type="spellEnd"/>
      <w:r w:rsidRPr="00AB4DB6">
        <w:rPr>
          <w:b/>
          <w:lang w:val="fr-FR"/>
        </w:rPr>
        <w:t>, J.P., 1999.</w:t>
      </w:r>
      <w:r w:rsidRPr="00AB4DB6">
        <w:rPr>
          <w:lang w:val="fr-FR"/>
        </w:rPr>
        <w:t xml:space="preserve"> </w:t>
      </w:r>
      <w:proofErr w:type="gramStart"/>
      <w:r w:rsidRPr="0058150A">
        <w:rPr>
          <w:lang w:val="en-US"/>
        </w:rPr>
        <w:t xml:space="preserve">The </w:t>
      </w:r>
      <w:proofErr w:type="spellStart"/>
      <w:r w:rsidRPr="0058150A">
        <w:rPr>
          <w:lang w:val="en-US"/>
        </w:rPr>
        <w:t>dehesa</w:t>
      </w:r>
      <w:proofErr w:type="spellEnd"/>
      <w:r w:rsidRPr="0058150A">
        <w:rPr>
          <w:lang w:val="en-US"/>
        </w:rPr>
        <w:t xml:space="preserve"> system of southern Spain and Portugal as a natural ecosystem mimic.</w:t>
      </w:r>
      <w:proofErr w:type="gramEnd"/>
      <w:r w:rsidRPr="0058150A">
        <w:rPr>
          <w:lang w:val="en-US"/>
        </w:rPr>
        <w:t xml:space="preserve"> </w:t>
      </w:r>
      <w:proofErr w:type="spellStart"/>
      <w:proofErr w:type="gramStart"/>
      <w:r w:rsidRPr="0058150A">
        <w:rPr>
          <w:lang w:val="en-US"/>
        </w:rPr>
        <w:t>Agroforest</w:t>
      </w:r>
      <w:proofErr w:type="spellEnd"/>
      <w:r w:rsidRPr="0058150A">
        <w:rPr>
          <w:lang w:val="en-US"/>
        </w:rPr>
        <w:t>.</w:t>
      </w:r>
      <w:proofErr w:type="gramEnd"/>
      <w:r w:rsidRPr="0058150A">
        <w:rPr>
          <w:lang w:val="en-US"/>
        </w:rPr>
        <w:t xml:space="preserve"> Syst. (45) 57–79.</w:t>
      </w:r>
    </w:p>
    <w:p w:rsidR="00810722" w:rsidRPr="00810722" w:rsidRDefault="00810722" w:rsidP="00810722">
      <w:pPr>
        <w:pStyle w:val="parr"/>
      </w:pPr>
      <w:proofErr w:type="spellStart"/>
      <w:proofErr w:type="gramStart"/>
      <w:r w:rsidRPr="0058150A">
        <w:rPr>
          <w:b/>
          <w:lang w:val="en-US"/>
        </w:rPr>
        <w:t>Kuiper</w:t>
      </w:r>
      <w:proofErr w:type="spellEnd"/>
      <w:r w:rsidRPr="0058150A">
        <w:rPr>
          <w:b/>
          <w:lang w:val="en-US"/>
        </w:rPr>
        <w:t>, F. K. and Fisher, L.</w:t>
      </w:r>
      <w:r w:rsidRPr="0058150A">
        <w:rPr>
          <w:lang w:val="en-US"/>
        </w:rPr>
        <w:t xml:space="preserve"> (1975).</w:t>
      </w:r>
      <w:proofErr w:type="gramEnd"/>
      <w:r w:rsidRPr="0058150A">
        <w:rPr>
          <w:lang w:val="en-US"/>
        </w:rPr>
        <w:t xml:space="preserve"> </w:t>
      </w:r>
      <w:proofErr w:type="gramStart"/>
      <w:r w:rsidRPr="0058150A">
        <w:rPr>
          <w:lang w:val="en-US"/>
        </w:rPr>
        <w:t>A Monte Carlo comparison of six clustering procedures.</w:t>
      </w:r>
      <w:proofErr w:type="gramEnd"/>
      <w:r w:rsidRPr="0058150A">
        <w:rPr>
          <w:lang w:val="en-US"/>
        </w:rPr>
        <w:t xml:space="preserve"> </w:t>
      </w:r>
      <w:proofErr w:type="spellStart"/>
      <w:r w:rsidRPr="00810722">
        <w:t>Biometrics</w:t>
      </w:r>
      <w:proofErr w:type="spellEnd"/>
      <w:r w:rsidRPr="00810722">
        <w:t>, 31, 777–783.</w:t>
      </w:r>
    </w:p>
    <w:p w:rsidR="00810722" w:rsidRPr="00810722" w:rsidRDefault="00810722" w:rsidP="00810722">
      <w:pPr>
        <w:pStyle w:val="parr"/>
      </w:pPr>
      <w:proofErr w:type="spellStart"/>
      <w:r w:rsidRPr="00810722">
        <w:rPr>
          <w:b/>
        </w:rPr>
        <w:t>Malhotra</w:t>
      </w:r>
      <w:proofErr w:type="spellEnd"/>
      <w:r>
        <w:rPr>
          <w:b/>
        </w:rPr>
        <w:t>,</w:t>
      </w:r>
      <w:r w:rsidRPr="00810722">
        <w:rPr>
          <w:b/>
        </w:rPr>
        <w:t xml:space="preserve"> N</w:t>
      </w:r>
      <w:r>
        <w:rPr>
          <w:b/>
        </w:rPr>
        <w:t>.,</w:t>
      </w:r>
      <w:r w:rsidRPr="00810722">
        <w:t xml:space="preserve"> (2004) Investigación de mercados. </w:t>
      </w:r>
      <w:proofErr w:type="spellStart"/>
      <w:r w:rsidRPr="00810722">
        <w:t>Pearson</w:t>
      </w:r>
      <w:proofErr w:type="spellEnd"/>
      <w:r w:rsidRPr="00810722">
        <w:t xml:space="preserve"> Educación, </w:t>
      </w:r>
      <w:proofErr w:type="spellStart"/>
      <w:r w:rsidRPr="00810722">
        <w:t>Mexico</w:t>
      </w:r>
      <w:proofErr w:type="spellEnd"/>
    </w:p>
    <w:p w:rsidR="00810722" w:rsidRPr="00810722" w:rsidRDefault="00810722" w:rsidP="00810722">
      <w:pPr>
        <w:pStyle w:val="parr"/>
      </w:pPr>
      <w:r w:rsidRPr="00810722">
        <w:rPr>
          <w:b/>
        </w:rPr>
        <w:t>MAGRAMA,</w:t>
      </w:r>
      <w:r w:rsidRPr="00810722">
        <w:t xml:space="preserve"> 2007. Real Decreto 1.469/2007, de 2 de noviembre, por el que se aprueba la norma de calidad para la carne, el jamón, la paleta y la caña de lomo ibéricos. Bol. Of. Estado 264, 45087–45104.</w:t>
      </w:r>
    </w:p>
    <w:p w:rsidR="00810722" w:rsidRPr="00810722" w:rsidRDefault="00810722" w:rsidP="00810722">
      <w:pPr>
        <w:pStyle w:val="parr"/>
      </w:pPr>
      <w:r w:rsidRPr="00810722">
        <w:rPr>
          <w:b/>
        </w:rPr>
        <w:t>MAGRAMA,</w:t>
      </w:r>
      <w:r w:rsidRPr="00810722">
        <w:t xml:space="preserve"> 2001. Real Decreto 1.083/2001, Norma de Calidad para el Jamón, la Paleta y la Caña de Lomo Ibéricos</w:t>
      </w:r>
    </w:p>
    <w:p w:rsidR="00810722" w:rsidRPr="00810722" w:rsidRDefault="00810722" w:rsidP="00810722">
      <w:pPr>
        <w:pStyle w:val="parr"/>
        <w:rPr>
          <w:lang w:val="en-US"/>
        </w:rPr>
      </w:pPr>
      <w:r w:rsidRPr="00810722">
        <w:rPr>
          <w:b/>
        </w:rPr>
        <w:t>MAGRAMA,</w:t>
      </w:r>
      <w:r w:rsidRPr="00810722">
        <w:t xml:space="preserve"> 2012. Anuario de Estadística Agroalimentaria 2012. Secretaria General Técnica. Ministerio de Agricultura, Pesca y Alimentación. </w:t>
      </w:r>
      <w:r w:rsidRPr="00810722">
        <w:rPr>
          <w:lang w:val="en-US"/>
        </w:rPr>
        <w:t>Madrid.</w:t>
      </w:r>
    </w:p>
    <w:p w:rsidR="00810722" w:rsidRPr="00810722" w:rsidRDefault="00810722" w:rsidP="00810722">
      <w:pPr>
        <w:pStyle w:val="parr"/>
        <w:rPr>
          <w:lang w:val="en-US"/>
        </w:rPr>
      </w:pPr>
      <w:proofErr w:type="spellStart"/>
      <w:r w:rsidRPr="00810722">
        <w:rPr>
          <w:b/>
          <w:lang w:val="en-US"/>
        </w:rPr>
        <w:lastRenderedPageBreak/>
        <w:t>Martín</w:t>
      </w:r>
      <w:proofErr w:type="spellEnd"/>
      <w:r w:rsidRPr="00810722">
        <w:rPr>
          <w:b/>
          <w:lang w:val="en-US"/>
        </w:rPr>
        <w:t xml:space="preserve">, J. L., </w:t>
      </w:r>
      <w:proofErr w:type="spellStart"/>
      <w:r w:rsidRPr="00810722">
        <w:rPr>
          <w:b/>
          <w:lang w:val="en-US"/>
        </w:rPr>
        <w:t>García</w:t>
      </w:r>
      <w:proofErr w:type="spellEnd"/>
      <w:r w:rsidRPr="00810722">
        <w:rPr>
          <w:b/>
          <w:lang w:val="en-US"/>
        </w:rPr>
        <w:t xml:space="preserve">, I., </w:t>
      </w:r>
      <w:proofErr w:type="spellStart"/>
      <w:r w:rsidRPr="00810722">
        <w:rPr>
          <w:b/>
          <w:lang w:val="en-US"/>
        </w:rPr>
        <w:t>Sánchez</w:t>
      </w:r>
      <w:proofErr w:type="spellEnd"/>
      <w:r w:rsidRPr="00810722">
        <w:rPr>
          <w:b/>
          <w:lang w:val="en-US"/>
        </w:rPr>
        <w:t>, M. E.,</w:t>
      </w:r>
      <w:r w:rsidRPr="00810722">
        <w:rPr>
          <w:lang w:val="en-US"/>
        </w:rPr>
        <w:t xml:space="preserve"> (2004) Meat production on savannah-like grasslands (</w:t>
      </w:r>
      <w:proofErr w:type="spellStart"/>
      <w:r w:rsidRPr="00810722">
        <w:rPr>
          <w:lang w:val="en-US"/>
        </w:rPr>
        <w:t>dehesas</w:t>
      </w:r>
      <w:proofErr w:type="spellEnd"/>
      <w:r w:rsidRPr="00810722">
        <w:rPr>
          <w:lang w:val="en-US"/>
        </w:rPr>
        <w:t>) in semi-arid</w:t>
      </w:r>
      <w:r w:rsidRPr="0058150A">
        <w:rPr>
          <w:lang w:val="en-US"/>
        </w:rPr>
        <w:t xml:space="preserve"> </w:t>
      </w:r>
      <w:r w:rsidRPr="00810722">
        <w:rPr>
          <w:lang w:val="en-US"/>
        </w:rPr>
        <w:t>zones of the province of Salamanca</w:t>
      </w:r>
      <w:r w:rsidRPr="0058150A">
        <w:rPr>
          <w:lang w:val="en-US"/>
        </w:rPr>
        <w:t xml:space="preserve">. </w:t>
      </w:r>
      <w:proofErr w:type="gramStart"/>
      <w:r w:rsidRPr="00810722">
        <w:rPr>
          <w:lang w:val="en-US"/>
        </w:rPr>
        <w:t>Spanish Journal of Agricultural Research.</w:t>
      </w:r>
      <w:proofErr w:type="gramEnd"/>
      <w:r w:rsidRPr="00810722">
        <w:rPr>
          <w:lang w:val="en-US"/>
        </w:rPr>
        <w:t xml:space="preserve"> </w:t>
      </w:r>
      <w:proofErr w:type="gramStart"/>
      <w:r w:rsidRPr="00810722">
        <w:rPr>
          <w:lang w:val="en-US"/>
        </w:rPr>
        <w:t>2 ,</w:t>
      </w:r>
      <w:proofErr w:type="gramEnd"/>
      <w:r w:rsidRPr="00810722">
        <w:rPr>
          <w:lang w:val="en-US"/>
        </w:rPr>
        <w:t xml:space="preserve"> 107-113.</w:t>
      </w:r>
    </w:p>
    <w:p w:rsidR="00810722" w:rsidRPr="00810722" w:rsidRDefault="00810722" w:rsidP="00810722">
      <w:pPr>
        <w:pStyle w:val="parr"/>
      </w:pPr>
      <w:proofErr w:type="spellStart"/>
      <w:r w:rsidRPr="00810722">
        <w:rPr>
          <w:b/>
          <w:lang w:val="en-US"/>
        </w:rPr>
        <w:t>Milán</w:t>
      </w:r>
      <w:proofErr w:type="spellEnd"/>
      <w:r w:rsidRPr="00810722">
        <w:rPr>
          <w:b/>
          <w:lang w:val="en-US"/>
        </w:rPr>
        <w:t xml:space="preserve">, M.J., </w:t>
      </w:r>
      <w:proofErr w:type="spellStart"/>
      <w:r w:rsidRPr="00810722">
        <w:rPr>
          <w:b/>
          <w:lang w:val="en-US"/>
        </w:rPr>
        <w:t>Arnalte</w:t>
      </w:r>
      <w:proofErr w:type="spellEnd"/>
      <w:r w:rsidRPr="00810722">
        <w:rPr>
          <w:b/>
          <w:lang w:val="en-US"/>
        </w:rPr>
        <w:t xml:space="preserve">, E., </w:t>
      </w:r>
      <w:proofErr w:type="spellStart"/>
      <w:r w:rsidRPr="00810722">
        <w:rPr>
          <w:b/>
          <w:lang w:val="en-US"/>
        </w:rPr>
        <w:t>Caja</w:t>
      </w:r>
      <w:proofErr w:type="spellEnd"/>
      <w:r w:rsidRPr="00810722">
        <w:rPr>
          <w:b/>
          <w:lang w:val="en-US"/>
        </w:rPr>
        <w:t>, G.,</w:t>
      </w:r>
      <w:r w:rsidRPr="00810722">
        <w:rPr>
          <w:lang w:val="en-US"/>
        </w:rPr>
        <w:t xml:space="preserve"> (2003). </w:t>
      </w:r>
      <w:r w:rsidRPr="0058150A">
        <w:rPr>
          <w:lang w:val="en-US"/>
        </w:rPr>
        <w:t xml:space="preserve">Economic profitability and typology of </w:t>
      </w:r>
      <w:proofErr w:type="spellStart"/>
      <w:r w:rsidRPr="0058150A">
        <w:rPr>
          <w:lang w:val="en-US"/>
        </w:rPr>
        <w:t>Ripollesa</w:t>
      </w:r>
      <w:proofErr w:type="spellEnd"/>
      <w:r w:rsidRPr="0058150A">
        <w:rPr>
          <w:lang w:val="en-US"/>
        </w:rPr>
        <w:t xml:space="preserve"> breed sheep farms in Spain. </w:t>
      </w:r>
      <w:r w:rsidRPr="00810722">
        <w:t xml:space="preserve">Small </w:t>
      </w:r>
      <w:proofErr w:type="spellStart"/>
      <w:r w:rsidRPr="00810722">
        <w:t>Rumin</w:t>
      </w:r>
      <w:proofErr w:type="spellEnd"/>
      <w:r w:rsidRPr="00810722">
        <w:t>. 49, 97–105.</w:t>
      </w:r>
    </w:p>
    <w:p w:rsidR="00F93EC3" w:rsidRDefault="00810722" w:rsidP="00810722">
      <w:pPr>
        <w:pStyle w:val="parr"/>
      </w:pPr>
      <w:r w:rsidRPr="00810722">
        <w:rPr>
          <w:b/>
        </w:rPr>
        <w:t>Morillo, J., Espejo, A.M.</w:t>
      </w:r>
      <w:r w:rsidRPr="00810722">
        <w:t xml:space="preserve"> (2008). Determinación de la superficie ocupada por las áreas adehesadas en Extremadura. </w:t>
      </w:r>
      <w:r w:rsidR="00F93EC3" w:rsidRPr="007D4C50">
        <w:t>La agricultura y la g</w:t>
      </w:r>
      <w:r w:rsidR="00F93EC3">
        <w:t>anadería extremeñas. Informe 2007</w:t>
      </w:r>
      <w:r w:rsidR="00F93EC3" w:rsidRPr="007D4C50">
        <w:t xml:space="preserve">. </w:t>
      </w:r>
    </w:p>
    <w:p w:rsidR="00810722" w:rsidRPr="00810722" w:rsidRDefault="00810722" w:rsidP="00810722">
      <w:pPr>
        <w:pStyle w:val="parr"/>
      </w:pPr>
      <w:r w:rsidRPr="00746C40">
        <w:rPr>
          <w:b/>
        </w:rPr>
        <w:t xml:space="preserve">Muñoz, A., </w:t>
      </w:r>
      <w:proofErr w:type="spellStart"/>
      <w:r w:rsidRPr="00746C40">
        <w:rPr>
          <w:b/>
        </w:rPr>
        <w:t>Rouco</w:t>
      </w:r>
      <w:proofErr w:type="spellEnd"/>
      <w:r w:rsidRPr="00746C40">
        <w:rPr>
          <w:b/>
        </w:rPr>
        <w:t xml:space="preserve">, A.J. </w:t>
      </w:r>
      <w:r w:rsidRPr="00746C40">
        <w:t xml:space="preserve">(2006) Análisis de costes. </w:t>
      </w:r>
      <w:proofErr w:type="spellStart"/>
      <w:r w:rsidRPr="00810722">
        <w:t>Porci</w:t>
      </w:r>
      <w:proofErr w:type="spellEnd"/>
      <w:r w:rsidRPr="00810722">
        <w:t>. Economía aplicada a la reproducción porcina. 96</w:t>
      </w:r>
    </w:p>
    <w:p w:rsidR="00810722" w:rsidRPr="00AB4DB6" w:rsidRDefault="00810722" w:rsidP="00810722">
      <w:pPr>
        <w:pStyle w:val="parr"/>
        <w:rPr>
          <w:lang w:val="pt-PT"/>
        </w:rPr>
      </w:pPr>
      <w:r w:rsidRPr="0058150A">
        <w:rPr>
          <w:b/>
          <w:lang w:val="en-US"/>
        </w:rPr>
        <w:t xml:space="preserve">Olivares, A., Rey, A.I., </w:t>
      </w:r>
      <w:proofErr w:type="spellStart"/>
      <w:r w:rsidRPr="0058150A">
        <w:rPr>
          <w:b/>
          <w:lang w:val="en-US"/>
        </w:rPr>
        <w:t>Daza</w:t>
      </w:r>
      <w:proofErr w:type="spellEnd"/>
      <w:r w:rsidRPr="0058150A">
        <w:rPr>
          <w:b/>
          <w:lang w:val="en-US"/>
        </w:rPr>
        <w:t xml:space="preserve">, A., </w:t>
      </w:r>
      <w:proofErr w:type="spellStart"/>
      <w:r w:rsidRPr="0058150A">
        <w:rPr>
          <w:b/>
          <w:lang w:val="en-US"/>
        </w:rPr>
        <w:t>López-Bote</w:t>
      </w:r>
      <w:proofErr w:type="spellEnd"/>
      <w:r w:rsidRPr="0058150A">
        <w:rPr>
          <w:b/>
          <w:lang w:val="en-US"/>
        </w:rPr>
        <w:t xml:space="preserve">, </w:t>
      </w:r>
      <w:proofErr w:type="gramStart"/>
      <w:r w:rsidRPr="0058150A">
        <w:rPr>
          <w:b/>
          <w:lang w:val="en-US"/>
        </w:rPr>
        <w:t>C.J</w:t>
      </w:r>
      <w:proofErr w:type="gramEnd"/>
      <w:r w:rsidRPr="0058150A">
        <w:rPr>
          <w:b/>
          <w:lang w:val="en-US"/>
        </w:rPr>
        <w:t>.</w:t>
      </w:r>
      <w:r w:rsidRPr="0058150A">
        <w:rPr>
          <w:lang w:val="en-US"/>
        </w:rPr>
        <w:t xml:space="preserve"> (2011) Low levels of dietary vitamin A increase intramuscular fat content and polyunsaturated fatty acid proportion in liver from lean pigs. </w:t>
      </w:r>
      <w:r w:rsidRPr="00AB4DB6">
        <w:rPr>
          <w:lang w:val="pt-PT"/>
        </w:rPr>
        <w:t>Livestock Science. 137, 31–36</w:t>
      </w:r>
    </w:p>
    <w:p w:rsidR="00810722" w:rsidRPr="007D4C50" w:rsidRDefault="00810722" w:rsidP="00810722">
      <w:pPr>
        <w:pStyle w:val="parr"/>
        <w:rPr>
          <w:lang w:val="pt-PT"/>
        </w:rPr>
      </w:pPr>
      <w:r w:rsidRPr="002607D8">
        <w:rPr>
          <w:b/>
          <w:lang w:val="pt-PT"/>
        </w:rPr>
        <w:t xml:space="preserve">Pereira, H.M., Domingos, T., Vicente, L. </w:t>
      </w:r>
      <w:r w:rsidRPr="002607D8">
        <w:rPr>
          <w:lang w:val="pt-PT"/>
        </w:rPr>
        <w:t xml:space="preserve">(2004). </w:t>
      </w:r>
      <w:r w:rsidRPr="00AB4DB6">
        <w:rPr>
          <w:lang w:val="pt-PT"/>
        </w:rPr>
        <w:t xml:space="preserve">Portugal Millennium Ecosystem Assessment: State of the Assessment Report. </w:t>
      </w:r>
      <w:r w:rsidRPr="007D4C50">
        <w:rPr>
          <w:lang w:val="pt-PT"/>
        </w:rPr>
        <w:t>Centro de Biologia Ambiental, Faculdade de Ciências da Universidade de Lisboa.</w:t>
      </w:r>
    </w:p>
    <w:p w:rsidR="00810722" w:rsidRPr="00810722" w:rsidRDefault="00810722" w:rsidP="00810722">
      <w:pPr>
        <w:pStyle w:val="parr"/>
        <w:rPr>
          <w:lang w:val="en-US"/>
        </w:rPr>
      </w:pPr>
      <w:proofErr w:type="gramStart"/>
      <w:r w:rsidRPr="0058150A">
        <w:rPr>
          <w:b/>
          <w:lang w:val="en-US"/>
        </w:rPr>
        <w:t>Pinto-</w:t>
      </w:r>
      <w:proofErr w:type="spellStart"/>
      <w:r w:rsidRPr="0058150A">
        <w:rPr>
          <w:b/>
          <w:lang w:val="en-US"/>
        </w:rPr>
        <w:t>Correira</w:t>
      </w:r>
      <w:proofErr w:type="spellEnd"/>
      <w:r w:rsidRPr="0058150A">
        <w:rPr>
          <w:b/>
          <w:lang w:val="en-US"/>
        </w:rPr>
        <w:t>, T.,</w:t>
      </w:r>
      <w:r w:rsidRPr="0058150A">
        <w:rPr>
          <w:lang w:val="en-US"/>
        </w:rPr>
        <w:t xml:space="preserve"> (2000).</w:t>
      </w:r>
      <w:proofErr w:type="gramEnd"/>
      <w:r w:rsidRPr="0058150A">
        <w:rPr>
          <w:lang w:val="en-US"/>
        </w:rPr>
        <w:t xml:space="preserve"> Future development in Portuguese rural areas: how to manage agricultural support for landscape conservation? </w:t>
      </w:r>
      <w:proofErr w:type="gramStart"/>
      <w:r w:rsidRPr="00810722">
        <w:rPr>
          <w:lang w:val="en-US"/>
        </w:rPr>
        <w:t>Landscape and Urban Planning 50.</w:t>
      </w:r>
      <w:proofErr w:type="gramEnd"/>
      <w:r w:rsidRPr="00810722">
        <w:rPr>
          <w:lang w:val="en-US"/>
        </w:rPr>
        <w:t xml:space="preserve"> </w:t>
      </w:r>
      <w:proofErr w:type="gramStart"/>
      <w:r w:rsidRPr="00810722">
        <w:rPr>
          <w:lang w:val="en-US"/>
        </w:rPr>
        <w:t>95-106.</w:t>
      </w:r>
      <w:proofErr w:type="gramEnd"/>
    </w:p>
    <w:p w:rsidR="00810722" w:rsidRPr="0058150A" w:rsidRDefault="00810722" w:rsidP="00810722">
      <w:pPr>
        <w:pStyle w:val="parr"/>
        <w:rPr>
          <w:lang w:val="en-US"/>
        </w:rPr>
      </w:pPr>
      <w:proofErr w:type="spellStart"/>
      <w:proofErr w:type="gramStart"/>
      <w:r w:rsidRPr="0058150A">
        <w:rPr>
          <w:b/>
          <w:lang w:val="en-US"/>
        </w:rPr>
        <w:t>Rolo</w:t>
      </w:r>
      <w:proofErr w:type="spellEnd"/>
      <w:r w:rsidRPr="0058150A">
        <w:rPr>
          <w:b/>
          <w:lang w:val="en-US"/>
        </w:rPr>
        <w:t>, V., Moreno, G.,</w:t>
      </w:r>
      <w:r w:rsidRPr="0058150A">
        <w:rPr>
          <w:lang w:val="en-US"/>
        </w:rPr>
        <w:t xml:space="preserve"> (2011).</w:t>
      </w:r>
      <w:proofErr w:type="gramEnd"/>
      <w:r w:rsidRPr="0058150A">
        <w:rPr>
          <w:lang w:val="en-US"/>
        </w:rPr>
        <w:t xml:space="preserve"> Shrub species affect distinctively the functioning of scattered </w:t>
      </w:r>
      <w:proofErr w:type="spellStart"/>
      <w:r w:rsidRPr="0058150A">
        <w:rPr>
          <w:lang w:val="en-US"/>
        </w:rPr>
        <w:t>Quercus</w:t>
      </w:r>
      <w:proofErr w:type="spellEnd"/>
      <w:r w:rsidRPr="0058150A">
        <w:rPr>
          <w:lang w:val="en-US"/>
        </w:rPr>
        <w:t xml:space="preserve"> ilex trees in Mediterranean open woodlands. </w:t>
      </w:r>
      <w:proofErr w:type="gramStart"/>
      <w:r w:rsidRPr="0058150A">
        <w:rPr>
          <w:lang w:val="en-US"/>
        </w:rPr>
        <w:t>Forest Ecology and Management 261.</w:t>
      </w:r>
      <w:proofErr w:type="gramEnd"/>
      <w:r w:rsidRPr="0058150A">
        <w:rPr>
          <w:lang w:val="en-US"/>
        </w:rPr>
        <w:t xml:space="preserve"> </w:t>
      </w:r>
      <w:proofErr w:type="gramStart"/>
      <w:r w:rsidRPr="0058150A">
        <w:rPr>
          <w:lang w:val="en-US"/>
        </w:rPr>
        <w:t>1750–1759.</w:t>
      </w:r>
      <w:proofErr w:type="gramEnd"/>
    </w:p>
    <w:p w:rsidR="00810722" w:rsidRPr="00810722" w:rsidRDefault="00810722" w:rsidP="00810722">
      <w:pPr>
        <w:pStyle w:val="parr"/>
      </w:pPr>
      <w:proofErr w:type="gramStart"/>
      <w:r w:rsidRPr="0058150A">
        <w:rPr>
          <w:b/>
          <w:lang w:val="en-US"/>
        </w:rPr>
        <w:t xml:space="preserve">Ruiz, F.A., Castel, J.M., Mena, Y., </w:t>
      </w:r>
      <w:proofErr w:type="spellStart"/>
      <w:r w:rsidRPr="0058150A">
        <w:rPr>
          <w:b/>
          <w:lang w:val="en-US"/>
        </w:rPr>
        <w:t>Camúñez</w:t>
      </w:r>
      <w:proofErr w:type="spellEnd"/>
      <w:r w:rsidRPr="0058150A">
        <w:rPr>
          <w:b/>
          <w:lang w:val="en-US"/>
        </w:rPr>
        <w:t xml:space="preserve">, J., </w:t>
      </w:r>
      <w:proofErr w:type="spellStart"/>
      <w:r w:rsidRPr="0058150A">
        <w:rPr>
          <w:b/>
          <w:lang w:val="en-US"/>
        </w:rPr>
        <w:t>González</w:t>
      </w:r>
      <w:proofErr w:type="spellEnd"/>
      <w:r w:rsidRPr="0058150A">
        <w:rPr>
          <w:b/>
          <w:lang w:val="en-US"/>
        </w:rPr>
        <w:t>-Redondo, P.</w:t>
      </w:r>
      <w:r w:rsidRPr="0058150A">
        <w:rPr>
          <w:lang w:val="en-US"/>
        </w:rPr>
        <w:t xml:space="preserve"> (2008).</w:t>
      </w:r>
      <w:proofErr w:type="gramEnd"/>
      <w:r w:rsidRPr="0058150A">
        <w:rPr>
          <w:lang w:val="en-US"/>
        </w:rPr>
        <w:t xml:space="preserve"> </w:t>
      </w:r>
      <w:proofErr w:type="gramStart"/>
      <w:r w:rsidRPr="0058150A">
        <w:rPr>
          <w:lang w:val="en-US"/>
        </w:rPr>
        <w:t xml:space="preserve">Application of the </w:t>
      </w:r>
      <w:proofErr w:type="spellStart"/>
      <w:r w:rsidRPr="0058150A">
        <w:rPr>
          <w:lang w:val="en-US"/>
        </w:rPr>
        <w:t>technico</w:t>
      </w:r>
      <w:proofErr w:type="spellEnd"/>
      <w:r w:rsidRPr="0058150A">
        <w:rPr>
          <w:lang w:val="en-US"/>
        </w:rPr>
        <w:t>-economic analysis for characterizing making diagnoses and improving pastoral dairy goat systems in Andalusia (Spain).</w:t>
      </w:r>
      <w:proofErr w:type="gramEnd"/>
      <w:r w:rsidRPr="0058150A">
        <w:rPr>
          <w:lang w:val="en-US"/>
        </w:rPr>
        <w:t xml:space="preserve"> </w:t>
      </w:r>
      <w:r w:rsidRPr="00810722">
        <w:t xml:space="preserve">Small </w:t>
      </w:r>
      <w:proofErr w:type="spellStart"/>
      <w:r w:rsidRPr="00810722">
        <w:t>Ruminant</w:t>
      </w:r>
      <w:proofErr w:type="spellEnd"/>
      <w:r w:rsidRPr="00810722">
        <w:t xml:space="preserve"> 77, 208–220.</w:t>
      </w:r>
    </w:p>
    <w:p w:rsidR="00810722" w:rsidRPr="00810722" w:rsidRDefault="00810722" w:rsidP="00810722">
      <w:pPr>
        <w:pStyle w:val="parr"/>
      </w:pPr>
      <w:r w:rsidRPr="00144A56">
        <w:rPr>
          <w:b/>
          <w:lang w:val="en-US"/>
        </w:rPr>
        <w:t xml:space="preserve">Serrano, E., </w:t>
      </w:r>
      <w:proofErr w:type="spellStart"/>
      <w:r w:rsidRPr="00144A56">
        <w:rPr>
          <w:b/>
          <w:lang w:val="en-US"/>
        </w:rPr>
        <w:t>Lavín</w:t>
      </w:r>
      <w:proofErr w:type="spellEnd"/>
      <w:r w:rsidRPr="00144A56">
        <w:rPr>
          <w:b/>
          <w:lang w:val="en-US"/>
        </w:rPr>
        <w:t xml:space="preserve">, M.P., </w:t>
      </w:r>
      <w:proofErr w:type="spellStart"/>
      <w:r w:rsidRPr="00144A56">
        <w:rPr>
          <w:b/>
          <w:lang w:val="en-US"/>
        </w:rPr>
        <w:t>Giraldles</w:t>
      </w:r>
      <w:proofErr w:type="spellEnd"/>
      <w:r w:rsidRPr="00144A56">
        <w:rPr>
          <w:b/>
          <w:lang w:val="en-US"/>
        </w:rPr>
        <w:t xml:space="preserve">, F.J., </w:t>
      </w:r>
      <w:proofErr w:type="spellStart"/>
      <w:r w:rsidRPr="00144A56">
        <w:rPr>
          <w:b/>
          <w:lang w:val="en-US"/>
        </w:rPr>
        <w:t>Bernues</w:t>
      </w:r>
      <w:proofErr w:type="spellEnd"/>
      <w:r w:rsidRPr="00144A56">
        <w:rPr>
          <w:b/>
          <w:lang w:val="en-US"/>
        </w:rPr>
        <w:t xml:space="preserve">, A., Ruiz, A., </w:t>
      </w:r>
      <w:r w:rsidRPr="00810722">
        <w:rPr>
          <w:lang w:val="en-US"/>
        </w:rPr>
        <w:t xml:space="preserve">2004 </w:t>
      </w:r>
      <w:proofErr w:type="gramStart"/>
      <w:r w:rsidRPr="00810722">
        <w:rPr>
          <w:lang w:val="en-US"/>
        </w:rPr>
        <w:t>The</w:t>
      </w:r>
      <w:proofErr w:type="gramEnd"/>
      <w:r w:rsidRPr="00810722">
        <w:rPr>
          <w:lang w:val="en-US"/>
        </w:rPr>
        <w:t xml:space="preserve"> identification of homogeneous groups of cattle farms in the mountains of León, Spain. </w:t>
      </w:r>
      <w:proofErr w:type="spellStart"/>
      <w:r w:rsidRPr="00810722">
        <w:t>Spanish</w:t>
      </w:r>
      <w:proofErr w:type="spellEnd"/>
      <w:r w:rsidRPr="00810722">
        <w:t xml:space="preserve"> </w:t>
      </w:r>
      <w:proofErr w:type="spellStart"/>
      <w:r w:rsidRPr="00810722">
        <w:t>Journal</w:t>
      </w:r>
      <w:proofErr w:type="spellEnd"/>
      <w:r w:rsidRPr="00810722">
        <w:t xml:space="preserve"> </w:t>
      </w:r>
      <w:proofErr w:type="spellStart"/>
      <w:r w:rsidRPr="00810722">
        <w:t>or</w:t>
      </w:r>
      <w:proofErr w:type="spellEnd"/>
      <w:r w:rsidRPr="00810722">
        <w:t xml:space="preserve"> Agricultura </w:t>
      </w:r>
      <w:proofErr w:type="spellStart"/>
      <w:r w:rsidRPr="00810722">
        <w:t>Research</w:t>
      </w:r>
      <w:proofErr w:type="spellEnd"/>
      <w:r w:rsidRPr="00810722">
        <w:t>, 2 (4), 512-523.</w:t>
      </w:r>
    </w:p>
    <w:p w:rsidR="00810722" w:rsidRPr="0058150A" w:rsidRDefault="00810722" w:rsidP="00810722">
      <w:pPr>
        <w:pStyle w:val="parr"/>
        <w:rPr>
          <w:lang w:val="en-US"/>
        </w:rPr>
      </w:pPr>
      <w:r w:rsidRPr="00144A56">
        <w:rPr>
          <w:b/>
        </w:rPr>
        <w:t>Toro-Mujica</w:t>
      </w:r>
      <w:r w:rsidRPr="00144A56">
        <w:rPr>
          <w:rFonts w:cs="Arial"/>
          <w:b/>
        </w:rPr>
        <w:t xml:space="preserve">, P., García, A., Gómez-Castro, A., </w:t>
      </w:r>
      <w:proofErr w:type="spellStart"/>
      <w:r w:rsidRPr="00144A56">
        <w:rPr>
          <w:rFonts w:cs="Arial"/>
          <w:b/>
        </w:rPr>
        <w:t>Perea</w:t>
      </w:r>
      <w:proofErr w:type="spellEnd"/>
      <w:r w:rsidRPr="00144A56">
        <w:rPr>
          <w:rFonts w:cs="Arial"/>
          <w:b/>
        </w:rPr>
        <w:t xml:space="preserve">, J., </w:t>
      </w:r>
      <w:r w:rsidRPr="00144A56">
        <w:rPr>
          <w:b/>
        </w:rPr>
        <w:t>Rodríguez-Estévez, V., Angón, E., Barba, C.,</w:t>
      </w:r>
      <w:r w:rsidRPr="00810722">
        <w:t xml:space="preserve"> (2011). </w:t>
      </w:r>
      <w:r w:rsidRPr="0058150A">
        <w:rPr>
          <w:lang w:val="en-US"/>
        </w:rPr>
        <w:t xml:space="preserve">Organic dairy sheep farms in south-central Spain: Typologies according to livestock management and economic variables. </w:t>
      </w:r>
      <w:proofErr w:type="gramStart"/>
      <w:r w:rsidRPr="0058150A">
        <w:rPr>
          <w:lang w:val="en-US"/>
        </w:rPr>
        <w:t>Small Ruminant Research.</w:t>
      </w:r>
      <w:proofErr w:type="gramEnd"/>
      <w:r w:rsidRPr="0058150A">
        <w:rPr>
          <w:lang w:val="en-US"/>
        </w:rPr>
        <w:t xml:space="preserve"> doi:10.1016/j.smallrumres.2011.11.005</w:t>
      </w:r>
    </w:p>
    <w:p w:rsidR="00EF7F11" w:rsidRDefault="00810722" w:rsidP="00773F8E">
      <w:pPr>
        <w:pStyle w:val="parr"/>
      </w:pPr>
      <w:r w:rsidRPr="0058150A">
        <w:rPr>
          <w:b/>
          <w:lang w:val="en-US"/>
        </w:rPr>
        <w:t>Tovar, M.A., Vargas, J. D.</w:t>
      </w:r>
      <w:r w:rsidRPr="0058150A">
        <w:rPr>
          <w:lang w:val="en-US"/>
        </w:rPr>
        <w:t xml:space="preserve"> (2006). Considerations on ethics and animal welfare in extensive pig production: Breeding and fattening Iberian pigs. </w:t>
      </w:r>
      <w:proofErr w:type="spellStart"/>
      <w:r w:rsidRPr="00810722">
        <w:t>Livestock</w:t>
      </w:r>
      <w:proofErr w:type="spellEnd"/>
      <w:r w:rsidRPr="00810722">
        <w:t xml:space="preserve"> </w:t>
      </w:r>
      <w:proofErr w:type="spellStart"/>
      <w:r w:rsidRPr="00810722">
        <w:t>Science</w:t>
      </w:r>
      <w:proofErr w:type="spellEnd"/>
      <w:r w:rsidRPr="00810722">
        <w:t>. 103. 237-242</w:t>
      </w:r>
    </w:p>
    <w:p w:rsidR="00EF7F11" w:rsidRPr="00D56291" w:rsidRDefault="00EF7F11" w:rsidP="00EF7F11">
      <w:pPr>
        <w:pStyle w:val="parr"/>
        <w:ind w:firstLine="0"/>
        <w:sectPr w:rsidR="00EF7F11" w:rsidRPr="00D56291" w:rsidSect="000F1E20">
          <w:headerReference w:type="default" r:id="rId40"/>
          <w:pgSz w:w="11906" w:h="16838"/>
          <w:pgMar w:top="1417" w:right="1701" w:bottom="1417" w:left="1701" w:header="708" w:footer="708" w:gutter="0"/>
          <w:cols w:space="708"/>
          <w:docGrid w:linePitch="360"/>
        </w:sectPr>
      </w:pPr>
    </w:p>
    <w:p w:rsidR="00004B20" w:rsidRDefault="00004B20" w:rsidP="00004B20">
      <w:pPr>
        <w:pStyle w:val="Ttulo1"/>
        <w:jc w:val="right"/>
        <w:rPr>
          <w:lang w:val="es-ES"/>
        </w:rPr>
      </w:pPr>
      <w:bookmarkStart w:id="75" w:name="_Toc347222635"/>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004B20" w:rsidRDefault="00004B20" w:rsidP="00004B20">
      <w:pPr>
        <w:pStyle w:val="Ttulo1"/>
        <w:jc w:val="right"/>
        <w:rPr>
          <w:lang w:val="es-ES"/>
        </w:rPr>
      </w:pPr>
    </w:p>
    <w:p w:rsidR="004A4A52" w:rsidRDefault="004A4A52" w:rsidP="00004B20">
      <w:pPr>
        <w:pStyle w:val="Ttulo1"/>
        <w:jc w:val="right"/>
        <w:rPr>
          <w:lang w:val="es-ES"/>
        </w:rPr>
      </w:pPr>
    </w:p>
    <w:p w:rsidR="004A4A52" w:rsidRDefault="004A4A52" w:rsidP="00004B20">
      <w:pPr>
        <w:pStyle w:val="Ttulo1"/>
        <w:jc w:val="right"/>
        <w:rPr>
          <w:lang w:val="es-ES"/>
        </w:rPr>
      </w:pPr>
    </w:p>
    <w:p w:rsidR="00A92DF9" w:rsidRPr="00CC0E08" w:rsidRDefault="00A92DF9" w:rsidP="00004B20">
      <w:pPr>
        <w:pStyle w:val="Ttulo1"/>
        <w:jc w:val="right"/>
        <w:rPr>
          <w:lang w:val="es-ES"/>
        </w:rPr>
      </w:pPr>
      <w:bookmarkStart w:id="76" w:name="_Toc369435635"/>
      <w:r w:rsidRPr="00CC258A">
        <w:rPr>
          <w:lang w:val="es-ES"/>
        </w:rPr>
        <w:t>Anexo I</w:t>
      </w:r>
      <w:r w:rsidR="00D56291" w:rsidRPr="00CC258A">
        <w:rPr>
          <w:lang w:val="es-ES"/>
        </w:rPr>
        <w:t>: Encuesta a los ganaderos</w:t>
      </w:r>
      <w:bookmarkEnd w:id="75"/>
      <w:bookmarkEnd w:id="76"/>
    </w:p>
    <w:p w:rsidR="00EE6445" w:rsidRDefault="00EE6445">
      <w:pPr>
        <w:spacing w:line="276" w:lineRule="auto"/>
        <w:jc w:val="left"/>
        <w:rPr>
          <w:rFonts w:ascii="Calibri" w:eastAsia="Calibri" w:hAnsi="Calibri" w:cs="Times New Roman"/>
          <w:sz w:val="22"/>
          <w:lang w:val="es-ES" w:eastAsia="en-US"/>
        </w:rPr>
      </w:pPr>
      <w:r w:rsidRPr="00CC0E08">
        <w:rPr>
          <w:lang w:val="es-ES"/>
        </w:rPr>
        <w:br w:type="page"/>
      </w:r>
    </w:p>
    <w:p w:rsidR="00CC1E83" w:rsidRDefault="00CC1E83" w:rsidP="00CC1E83">
      <w:pPr>
        <w:pStyle w:val="Sinespaciado"/>
        <w:spacing w:before="120" w:after="120"/>
      </w:pPr>
      <w:r>
        <w:lastRenderedPageBreak/>
        <w:t>Encuestador</w:t>
      </w:r>
      <w:r w:rsidRPr="002D6CE8">
        <w:t>:</w:t>
      </w:r>
      <w:r w:rsidRPr="003E139B">
        <w:t xml:space="preserve"> </w:t>
      </w:r>
    </w:p>
    <w:p w:rsidR="00CC1E83" w:rsidRPr="002D6CE8" w:rsidRDefault="00CC1E83" w:rsidP="00CC1E83">
      <w:pPr>
        <w:pStyle w:val="Sinespaciado"/>
        <w:spacing w:before="120" w:after="120"/>
      </w:pPr>
      <w:r w:rsidRPr="002D6CE8">
        <w:t>Fecha:</w:t>
      </w:r>
    </w:p>
    <w:p w:rsidR="00CC1E83" w:rsidRPr="00CC0E08" w:rsidRDefault="00CC1E83" w:rsidP="00410F0F">
      <w:pPr>
        <w:rPr>
          <w:b/>
          <w:lang w:val="es-ES"/>
        </w:rPr>
      </w:pPr>
      <w:r w:rsidRPr="00CC0E08">
        <w:rPr>
          <w:b/>
          <w:lang w:val="es-ES"/>
        </w:rPr>
        <w:t>1. Datos generales de la explotación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2"/>
        <w:gridCol w:w="5508"/>
      </w:tblGrid>
      <w:tr w:rsidR="00CC1E83" w:rsidRPr="00647922" w:rsidTr="00CC1E83">
        <w:trPr>
          <w:trHeight w:val="283"/>
        </w:trPr>
        <w:tc>
          <w:tcPr>
            <w:tcW w:w="1842" w:type="pct"/>
          </w:tcPr>
          <w:p w:rsidR="00CC1E83" w:rsidRPr="00647922" w:rsidRDefault="00CC1E83" w:rsidP="00CC1E83">
            <w:pPr>
              <w:spacing w:after="0"/>
            </w:pPr>
            <w:proofErr w:type="spellStart"/>
            <w:r w:rsidRPr="00647922">
              <w:t>Nombre</w:t>
            </w:r>
            <w:proofErr w:type="spellEnd"/>
            <w:r w:rsidRPr="00647922">
              <w:t xml:space="preserve"> de la </w:t>
            </w:r>
            <w:proofErr w:type="spellStart"/>
            <w:r w:rsidRPr="00647922">
              <w:t>explotación</w:t>
            </w:r>
            <w:proofErr w:type="spellEnd"/>
          </w:p>
        </w:tc>
        <w:tc>
          <w:tcPr>
            <w:tcW w:w="3158" w:type="pct"/>
          </w:tcPr>
          <w:p w:rsidR="00CC1E83" w:rsidRPr="00647922" w:rsidRDefault="00CC1E83" w:rsidP="00CC1E83">
            <w:pPr>
              <w:spacing w:after="0"/>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Localización</w:t>
            </w:r>
            <w:proofErr w:type="spellEnd"/>
            <w:r w:rsidR="00BF606B">
              <w:t xml:space="preserve"> </w:t>
            </w:r>
            <w:r w:rsidRPr="00647922">
              <w:t>(</w:t>
            </w:r>
            <w:proofErr w:type="spellStart"/>
            <w:r w:rsidRPr="00647922">
              <w:t>término</w:t>
            </w:r>
            <w:proofErr w:type="spellEnd"/>
            <w:r w:rsidRPr="00647922">
              <w:t xml:space="preserve"> municipal)</w:t>
            </w:r>
          </w:p>
        </w:tc>
        <w:tc>
          <w:tcPr>
            <w:tcW w:w="3158" w:type="pct"/>
          </w:tcPr>
          <w:p w:rsidR="00CC1E83" w:rsidRPr="00647922" w:rsidRDefault="00CC1E83" w:rsidP="00CC1E83">
            <w:pPr>
              <w:spacing w:after="0"/>
            </w:pPr>
          </w:p>
        </w:tc>
      </w:tr>
      <w:tr w:rsidR="00CC1E83" w:rsidRPr="00AB4DB6" w:rsidTr="00CC1E83">
        <w:trPr>
          <w:trHeight w:val="283"/>
        </w:trPr>
        <w:tc>
          <w:tcPr>
            <w:tcW w:w="1842" w:type="pct"/>
          </w:tcPr>
          <w:p w:rsidR="00CC1E83" w:rsidRPr="00CC0E08" w:rsidRDefault="00CC1E83" w:rsidP="00CC1E83">
            <w:pPr>
              <w:spacing w:after="0"/>
              <w:rPr>
                <w:lang w:val="es-ES"/>
              </w:rPr>
            </w:pPr>
            <w:r w:rsidRPr="00CC0E08">
              <w:rPr>
                <w:lang w:val="es-ES"/>
              </w:rPr>
              <w:t>Número total de fincas de la explotación</w:t>
            </w:r>
          </w:p>
        </w:tc>
        <w:tc>
          <w:tcPr>
            <w:tcW w:w="3158" w:type="pct"/>
          </w:tcPr>
          <w:p w:rsidR="00CC1E83" w:rsidRPr="00CC0E08" w:rsidRDefault="00CC1E83" w:rsidP="00CC1E83">
            <w:pPr>
              <w:spacing w:after="0"/>
              <w:rPr>
                <w:lang w:val="es-ES"/>
              </w:rPr>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Superficie</w:t>
            </w:r>
            <w:proofErr w:type="spellEnd"/>
            <w:r w:rsidRPr="00647922">
              <w:t xml:space="preserve"> total</w:t>
            </w:r>
          </w:p>
        </w:tc>
        <w:tc>
          <w:tcPr>
            <w:tcW w:w="3158" w:type="pct"/>
          </w:tcPr>
          <w:p w:rsidR="00CC1E83" w:rsidRPr="00647922" w:rsidRDefault="00CC1E83" w:rsidP="00CC1E83">
            <w:pPr>
              <w:spacing w:after="0"/>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Superficie</w:t>
            </w:r>
            <w:proofErr w:type="spellEnd"/>
            <w:r w:rsidRPr="00647922">
              <w:t xml:space="preserve"> </w:t>
            </w:r>
            <w:proofErr w:type="spellStart"/>
            <w:r w:rsidRPr="00647922">
              <w:t>arrendada</w:t>
            </w:r>
            <w:proofErr w:type="spellEnd"/>
          </w:p>
        </w:tc>
        <w:tc>
          <w:tcPr>
            <w:tcW w:w="3158" w:type="pct"/>
          </w:tcPr>
          <w:p w:rsidR="00CC1E83" w:rsidRPr="00647922" w:rsidRDefault="00CC1E83" w:rsidP="00CC1E83">
            <w:pPr>
              <w:spacing w:after="0"/>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Superficie</w:t>
            </w:r>
            <w:proofErr w:type="spellEnd"/>
            <w:r w:rsidRPr="00647922">
              <w:t xml:space="preserve"> </w:t>
            </w:r>
            <w:proofErr w:type="spellStart"/>
            <w:r w:rsidRPr="00647922">
              <w:t>arbolada</w:t>
            </w:r>
            <w:proofErr w:type="spellEnd"/>
          </w:p>
        </w:tc>
        <w:tc>
          <w:tcPr>
            <w:tcW w:w="3158" w:type="pct"/>
          </w:tcPr>
          <w:p w:rsidR="00CC1E83" w:rsidRPr="00647922" w:rsidRDefault="00CC1E83" w:rsidP="00CC1E83">
            <w:pPr>
              <w:spacing w:after="0"/>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Superficie</w:t>
            </w:r>
            <w:proofErr w:type="spellEnd"/>
            <w:r w:rsidRPr="00647922">
              <w:t xml:space="preserve"> </w:t>
            </w:r>
            <w:proofErr w:type="spellStart"/>
            <w:r w:rsidRPr="00647922">
              <w:t>pasto</w:t>
            </w:r>
            <w:proofErr w:type="spellEnd"/>
            <w:r w:rsidRPr="00647922">
              <w:t xml:space="preserve"> sin </w:t>
            </w:r>
            <w:proofErr w:type="spellStart"/>
            <w:r w:rsidRPr="00647922">
              <w:t>arbolado</w:t>
            </w:r>
            <w:proofErr w:type="spellEnd"/>
          </w:p>
        </w:tc>
        <w:tc>
          <w:tcPr>
            <w:tcW w:w="3158" w:type="pct"/>
          </w:tcPr>
          <w:p w:rsidR="00CC1E83" w:rsidRPr="00647922" w:rsidRDefault="00CC1E83" w:rsidP="00CC1E83">
            <w:pPr>
              <w:spacing w:after="0"/>
            </w:pPr>
          </w:p>
        </w:tc>
      </w:tr>
      <w:tr w:rsidR="00CC1E83" w:rsidRPr="00647922" w:rsidTr="00CC1E83">
        <w:trPr>
          <w:trHeight w:val="283"/>
        </w:trPr>
        <w:tc>
          <w:tcPr>
            <w:tcW w:w="1842" w:type="pct"/>
          </w:tcPr>
          <w:p w:rsidR="00CC1E83" w:rsidRPr="00647922" w:rsidRDefault="00CC1E83" w:rsidP="00CC1E83">
            <w:pPr>
              <w:spacing w:after="0"/>
            </w:pPr>
            <w:proofErr w:type="spellStart"/>
            <w:r w:rsidRPr="00647922">
              <w:t>Superficie</w:t>
            </w:r>
            <w:proofErr w:type="spellEnd"/>
            <w:r w:rsidRPr="00647922">
              <w:t xml:space="preserve"> </w:t>
            </w:r>
            <w:proofErr w:type="spellStart"/>
            <w:r w:rsidRPr="00647922">
              <w:t>cultivada</w:t>
            </w:r>
            <w:proofErr w:type="spellEnd"/>
          </w:p>
        </w:tc>
        <w:tc>
          <w:tcPr>
            <w:tcW w:w="3158" w:type="pct"/>
          </w:tcPr>
          <w:p w:rsidR="00CC1E83" w:rsidRPr="00647922" w:rsidRDefault="00CC1E83" w:rsidP="00CC1E83">
            <w:pPr>
              <w:spacing w:after="0"/>
            </w:pPr>
          </w:p>
        </w:tc>
      </w:tr>
    </w:tbl>
    <w:p w:rsidR="00CC1E83" w:rsidRPr="00410F0F" w:rsidRDefault="00CC1E83" w:rsidP="00410F0F">
      <w:pPr>
        <w:rPr>
          <w:b/>
          <w:lang w:val="es-ES"/>
        </w:rPr>
      </w:pPr>
      <w:r w:rsidRPr="00410F0F">
        <w:rPr>
          <w:b/>
          <w:lang w:val="es-ES"/>
        </w:rPr>
        <w:t>1.1. Censos</w:t>
      </w:r>
    </w:p>
    <w:tbl>
      <w:tblPr>
        <w:tblW w:w="5015" w:type="pct"/>
        <w:tblCellMar>
          <w:left w:w="70" w:type="dxa"/>
          <w:right w:w="70" w:type="dxa"/>
        </w:tblCellMar>
        <w:tblLook w:val="04A0"/>
      </w:tblPr>
      <w:tblGrid>
        <w:gridCol w:w="1140"/>
        <w:gridCol w:w="1341"/>
        <w:gridCol w:w="1341"/>
        <w:gridCol w:w="2168"/>
        <w:gridCol w:w="1340"/>
        <w:gridCol w:w="1340"/>
      </w:tblGrid>
      <w:tr w:rsidR="00CC1E83" w:rsidRPr="00604F3F" w:rsidTr="00CC1E83">
        <w:trPr>
          <w:trHeight w:val="567"/>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r w:rsidRPr="00604F3F">
              <w:rPr>
                <w:rFonts w:eastAsia="Times New Roman" w:cs="Calibri"/>
                <w:b/>
                <w:bCs/>
                <w:color w:val="000000"/>
                <w:lang w:eastAsia="es-ES"/>
              </w:rPr>
              <w:t xml:space="preserve">Ganado </w:t>
            </w:r>
            <w:proofErr w:type="spellStart"/>
            <w:r w:rsidRPr="00604F3F">
              <w:rPr>
                <w:rFonts w:eastAsia="Times New Roman" w:cs="Calibri"/>
                <w:b/>
                <w:bCs/>
                <w:color w:val="000000"/>
                <w:lang w:eastAsia="es-ES"/>
              </w:rPr>
              <w:t>porcino</w:t>
            </w:r>
            <w:proofErr w:type="spellEnd"/>
            <w:r w:rsidRPr="00604F3F">
              <w:rPr>
                <w:rFonts w:eastAsia="Times New Roman" w:cs="Calibri"/>
                <w:b/>
                <w:bCs/>
                <w:color w:val="000000"/>
                <w:lang w:eastAsia="es-ES"/>
              </w:rPr>
              <w:t xml:space="preserve"> </w:t>
            </w:r>
          </w:p>
        </w:tc>
        <w:tc>
          <w:tcPr>
            <w:tcW w:w="773" w:type="pct"/>
            <w:tcBorders>
              <w:top w:val="single" w:sz="4" w:space="0" w:color="auto"/>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proofErr w:type="spellStart"/>
            <w:r w:rsidRPr="00604F3F">
              <w:rPr>
                <w:rFonts w:eastAsia="Times New Roman" w:cs="Calibri"/>
                <w:b/>
                <w:bCs/>
                <w:color w:val="000000"/>
                <w:lang w:eastAsia="es-ES"/>
              </w:rPr>
              <w:t>Raza</w:t>
            </w:r>
            <w:proofErr w:type="spellEnd"/>
          </w:p>
        </w:tc>
        <w:tc>
          <w:tcPr>
            <w:tcW w:w="773" w:type="pct"/>
            <w:tcBorders>
              <w:top w:val="single" w:sz="4" w:space="0" w:color="auto"/>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proofErr w:type="spellStart"/>
            <w:r w:rsidRPr="00604F3F">
              <w:rPr>
                <w:rFonts w:eastAsia="Times New Roman" w:cs="Calibri"/>
                <w:b/>
                <w:bCs/>
                <w:color w:val="000000"/>
                <w:lang w:eastAsia="es-ES"/>
              </w:rPr>
              <w:t>Número</w:t>
            </w:r>
            <w:proofErr w:type="spellEnd"/>
          </w:p>
        </w:tc>
        <w:tc>
          <w:tcPr>
            <w:tcW w:w="1250" w:type="pct"/>
            <w:tcBorders>
              <w:top w:val="single" w:sz="4" w:space="0" w:color="auto"/>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r w:rsidRPr="00604F3F">
              <w:rPr>
                <w:rFonts w:eastAsia="Times New Roman" w:cs="Calibri"/>
                <w:b/>
                <w:bCs/>
                <w:color w:val="000000"/>
                <w:lang w:eastAsia="es-ES"/>
              </w:rPr>
              <w:t xml:space="preserve">Ganado </w:t>
            </w:r>
            <w:proofErr w:type="spellStart"/>
            <w:r w:rsidRPr="00604F3F">
              <w:rPr>
                <w:rFonts w:eastAsia="Times New Roman" w:cs="Calibri"/>
                <w:b/>
                <w:bCs/>
                <w:color w:val="000000"/>
                <w:lang w:eastAsia="es-ES"/>
              </w:rPr>
              <w:t>vacuno</w:t>
            </w:r>
            <w:proofErr w:type="spellEnd"/>
          </w:p>
        </w:tc>
        <w:tc>
          <w:tcPr>
            <w:tcW w:w="773" w:type="pct"/>
            <w:tcBorders>
              <w:top w:val="single" w:sz="4" w:space="0" w:color="auto"/>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proofErr w:type="spellStart"/>
            <w:r w:rsidRPr="00604F3F">
              <w:rPr>
                <w:rFonts w:eastAsia="Times New Roman" w:cs="Calibri"/>
                <w:b/>
                <w:bCs/>
                <w:color w:val="000000"/>
                <w:lang w:eastAsia="es-ES"/>
              </w:rPr>
              <w:t>Raza</w:t>
            </w:r>
            <w:proofErr w:type="spellEnd"/>
            <w:r w:rsidRPr="00604F3F">
              <w:rPr>
                <w:rFonts w:eastAsia="Times New Roman" w:cs="Calibri"/>
                <w:b/>
                <w:bCs/>
                <w:color w:val="000000"/>
                <w:lang w:eastAsia="es-ES"/>
              </w:rPr>
              <w:t xml:space="preserve"> </w:t>
            </w:r>
          </w:p>
        </w:tc>
        <w:tc>
          <w:tcPr>
            <w:tcW w:w="773" w:type="pct"/>
            <w:tcBorders>
              <w:top w:val="single" w:sz="4" w:space="0" w:color="auto"/>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proofErr w:type="spellStart"/>
            <w:r w:rsidRPr="00604F3F">
              <w:rPr>
                <w:rFonts w:eastAsia="Times New Roman" w:cs="Calibri"/>
                <w:b/>
                <w:bCs/>
                <w:color w:val="000000"/>
                <w:lang w:eastAsia="es-ES"/>
              </w:rPr>
              <w:t>Número</w:t>
            </w:r>
            <w:proofErr w:type="spellEnd"/>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Cerdas</w:t>
            </w:r>
            <w:proofErr w:type="spellEnd"/>
            <w:r w:rsidRPr="00604F3F">
              <w:rPr>
                <w:rFonts w:eastAsia="Times New Roman" w:cs="Calibri"/>
                <w:color w:val="000000"/>
                <w:lang w:eastAsia="es-ES"/>
              </w:rPr>
              <w:t xml:space="preserve"> de </w:t>
            </w:r>
            <w:proofErr w:type="spellStart"/>
            <w:r w:rsidRPr="00604F3F">
              <w:rPr>
                <w:rFonts w:eastAsia="Times New Roman" w:cs="Calibri"/>
                <w:color w:val="000000"/>
                <w:lang w:eastAsia="es-ES"/>
              </w:rPr>
              <w:t>vientre</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Ibérica</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pura</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Vacas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Autóctona</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Duroc</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Cruce</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Toros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Autóctono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Verracos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Ibérica</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pura</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Cárnico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Duroc</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Novillas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Novillos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Hembras</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renuevo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Ibérica</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pura</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Duroc</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b/>
                <w:bCs/>
                <w:color w:val="000000"/>
                <w:lang w:eastAsia="es-ES"/>
              </w:rPr>
            </w:pPr>
            <w:r w:rsidRPr="00604F3F">
              <w:rPr>
                <w:rFonts w:eastAsia="Times New Roman" w:cs="Calibri"/>
                <w:b/>
                <w:bCs/>
                <w:color w:val="000000"/>
                <w:lang w:eastAsia="es-ES"/>
              </w:rPr>
              <w:t xml:space="preserve">Ganado </w:t>
            </w:r>
            <w:proofErr w:type="spellStart"/>
            <w:r w:rsidRPr="00604F3F">
              <w:rPr>
                <w:rFonts w:eastAsia="Times New Roman" w:cs="Calibri"/>
                <w:b/>
                <w:bCs/>
                <w:color w:val="000000"/>
                <w:lang w:eastAsia="es-ES"/>
              </w:rPr>
              <w:t>ovino</w:t>
            </w:r>
            <w:proofErr w:type="spellEnd"/>
            <w:r w:rsidRPr="00604F3F">
              <w:rPr>
                <w:rFonts w:eastAsia="Times New Roman" w:cs="Calibri"/>
                <w:b/>
                <w:bCs/>
                <w:color w:val="000000"/>
                <w:lang w:eastAsia="es-ES"/>
              </w:rPr>
              <w:t>/</w:t>
            </w:r>
            <w:proofErr w:type="spellStart"/>
            <w:r w:rsidRPr="00604F3F">
              <w:rPr>
                <w:rFonts w:eastAsia="Times New Roman" w:cs="Calibri"/>
                <w:b/>
                <w:bCs/>
                <w:color w:val="000000"/>
                <w:lang w:eastAsia="es-ES"/>
              </w:rPr>
              <w:t>caprino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Ovejas</w:t>
            </w:r>
            <w:proofErr w:type="spellEnd"/>
            <w:r w:rsidRPr="00604F3F">
              <w:rPr>
                <w:rFonts w:eastAsia="Times New Roman" w:cs="Calibri"/>
                <w:color w:val="000000"/>
                <w:lang w:eastAsia="es-ES"/>
              </w:rPr>
              <w:t>/</w:t>
            </w:r>
            <w:proofErr w:type="spellStart"/>
            <w:r w:rsidRPr="00604F3F">
              <w:rPr>
                <w:rFonts w:eastAsia="Times New Roman" w:cs="Calibri"/>
                <w:color w:val="000000"/>
                <w:lang w:eastAsia="es-ES"/>
              </w:rPr>
              <w:t>cabras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Autóctono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xml:space="preserve">Machos </w:t>
            </w:r>
            <w:proofErr w:type="spellStart"/>
            <w:r w:rsidRPr="00604F3F">
              <w:rPr>
                <w:rFonts w:eastAsia="Times New Roman" w:cs="Calibri"/>
                <w:color w:val="000000"/>
                <w:lang w:eastAsia="es-ES"/>
              </w:rPr>
              <w:t>renuevo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Ibérica</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pura</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Cruce</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Duroc</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roofErr w:type="spellStart"/>
            <w:r w:rsidRPr="00604F3F">
              <w:rPr>
                <w:rFonts w:eastAsia="Times New Roman" w:cs="Calibri"/>
                <w:color w:val="000000"/>
                <w:lang w:eastAsia="es-ES"/>
              </w:rPr>
              <w:t>Moruecos</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Autóctono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nil"/>
              <w:right w:val="nil"/>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nil"/>
              <w:right w:val="nil"/>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nil"/>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Cárnico</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nil"/>
              <w:right w:val="nil"/>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nil"/>
              <w:right w:val="nil"/>
            </w:tcBorders>
            <w:shd w:val="clear" w:color="auto" w:fill="auto"/>
            <w:hideMark/>
          </w:tcPr>
          <w:p w:rsidR="00CC1E83" w:rsidRPr="00604F3F" w:rsidRDefault="00CC1E83" w:rsidP="00CC1E83">
            <w:pPr>
              <w:spacing w:after="0"/>
              <w:rPr>
                <w:rFonts w:eastAsia="Times New Roman" w:cs="Calibri"/>
                <w:color w:val="000000"/>
                <w:lang w:eastAsia="es-ES"/>
              </w:rPr>
            </w:pPr>
          </w:p>
        </w:tc>
        <w:tc>
          <w:tcPr>
            <w:tcW w:w="773" w:type="pct"/>
            <w:tcBorders>
              <w:top w:val="nil"/>
              <w:left w:val="nil"/>
              <w:bottom w:val="nil"/>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Corderas</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reposición</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r w:rsidR="00CC1E83" w:rsidRPr="00604F3F" w:rsidTr="00CC1E83">
        <w:trPr>
          <w:trHeight w:val="567"/>
        </w:trPr>
        <w:tc>
          <w:tcPr>
            <w:tcW w:w="657" w:type="pct"/>
            <w:tcBorders>
              <w:top w:val="nil"/>
              <w:left w:val="single" w:sz="4" w:space="0" w:color="auto"/>
              <w:bottom w:val="single" w:sz="4" w:space="0" w:color="auto"/>
              <w:right w:val="nil"/>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nil"/>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1250"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proofErr w:type="spellStart"/>
            <w:r w:rsidRPr="00604F3F">
              <w:rPr>
                <w:rFonts w:eastAsia="Times New Roman" w:cs="Calibri"/>
                <w:color w:val="000000"/>
                <w:lang w:eastAsia="es-ES"/>
              </w:rPr>
              <w:t>Corder</w:t>
            </w:r>
            <w:r>
              <w:rPr>
                <w:rFonts w:eastAsia="Times New Roman" w:cs="Calibri"/>
                <w:color w:val="000000"/>
                <w:lang w:eastAsia="es-ES"/>
              </w:rPr>
              <w:t>o</w:t>
            </w:r>
            <w:r w:rsidRPr="00604F3F">
              <w:rPr>
                <w:rFonts w:eastAsia="Times New Roman" w:cs="Calibri"/>
                <w:color w:val="000000"/>
                <w:lang w:eastAsia="es-ES"/>
              </w:rPr>
              <w:t>s</w:t>
            </w:r>
            <w:proofErr w:type="spellEnd"/>
            <w:r w:rsidRPr="00604F3F">
              <w:rPr>
                <w:rFonts w:eastAsia="Times New Roman" w:cs="Calibri"/>
                <w:color w:val="000000"/>
                <w:lang w:eastAsia="es-ES"/>
              </w:rPr>
              <w:t xml:space="preserve"> </w:t>
            </w:r>
            <w:proofErr w:type="spellStart"/>
            <w:r w:rsidRPr="00604F3F">
              <w:rPr>
                <w:rFonts w:eastAsia="Times New Roman" w:cs="Calibri"/>
                <w:color w:val="000000"/>
                <w:lang w:eastAsia="es-ES"/>
              </w:rPr>
              <w:t>reposición</w:t>
            </w:r>
            <w:proofErr w:type="spellEnd"/>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c>
          <w:tcPr>
            <w:tcW w:w="773" w:type="pct"/>
            <w:tcBorders>
              <w:top w:val="nil"/>
              <w:left w:val="nil"/>
              <w:bottom w:val="single" w:sz="4" w:space="0" w:color="auto"/>
              <w:right w:val="single" w:sz="4" w:space="0" w:color="auto"/>
            </w:tcBorders>
            <w:shd w:val="clear" w:color="auto" w:fill="auto"/>
            <w:hideMark/>
          </w:tcPr>
          <w:p w:rsidR="00CC1E83" w:rsidRPr="00604F3F" w:rsidRDefault="00CC1E83" w:rsidP="00CC1E83">
            <w:pPr>
              <w:spacing w:after="0"/>
              <w:rPr>
                <w:rFonts w:eastAsia="Times New Roman" w:cs="Calibri"/>
                <w:color w:val="000000"/>
                <w:lang w:eastAsia="es-ES"/>
              </w:rPr>
            </w:pPr>
            <w:r w:rsidRPr="00604F3F">
              <w:rPr>
                <w:rFonts w:eastAsia="Times New Roman" w:cs="Calibri"/>
                <w:color w:val="000000"/>
                <w:lang w:eastAsia="es-ES"/>
              </w:rPr>
              <w:t> </w:t>
            </w:r>
          </w:p>
        </w:tc>
      </w:tr>
    </w:tbl>
    <w:p w:rsidR="00CC1E83" w:rsidRPr="00E75E04" w:rsidRDefault="00CC1E83" w:rsidP="00CC1E83"/>
    <w:p w:rsidR="00CC1E83" w:rsidRPr="00410F0F" w:rsidRDefault="00CC1E83" w:rsidP="00410F0F">
      <w:pPr>
        <w:rPr>
          <w:b/>
        </w:rPr>
      </w:pPr>
      <w:r w:rsidRPr="00410F0F">
        <w:rPr>
          <w:b/>
        </w:rPr>
        <w:lastRenderedPageBreak/>
        <w:t xml:space="preserve">2. </w:t>
      </w:r>
      <w:proofErr w:type="spellStart"/>
      <w:r w:rsidRPr="00410F0F">
        <w:rPr>
          <w:b/>
        </w:rPr>
        <w:t>Infraestructuras</w:t>
      </w:r>
      <w:proofErr w:type="spellEnd"/>
    </w:p>
    <w:p w:rsidR="00CC1E83" w:rsidRPr="00530654" w:rsidRDefault="00CC1E83" w:rsidP="00CC1E8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96"/>
        <w:gridCol w:w="1698"/>
        <w:gridCol w:w="1326"/>
      </w:tblGrid>
      <w:tr w:rsidR="00CC1E83" w:rsidRPr="00647922" w:rsidTr="00CC1E83">
        <w:tc>
          <w:tcPr>
            <w:tcW w:w="7196" w:type="dxa"/>
          </w:tcPr>
          <w:p w:rsidR="00CC1E83" w:rsidRPr="00647922" w:rsidRDefault="00CC1E83" w:rsidP="00CC1E83">
            <w:pPr>
              <w:spacing w:after="0"/>
            </w:pPr>
            <w:r w:rsidRPr="00647922">
              <w:rPr>
                <w:rFonts w:cs="Calibri"/>
                <w:b/>
                <w:bCs/>
                <w:lang w:val="es-ES_tradnl"/>
              </w:rPr>
              <w:t>Descripción</w:t>
            </w:r>
          </w:p>
        </w:tc>
        <w:tc>
          <w:tcPr>
            <w:tcW w:w="1937" w:type="dxa"/>
          </w:tcPr>
          <w:p w:rsidR="00CC1E83" w:rsidRPr="003A0ED7" w:rsidRDefault="00CC1E83" w:rsidP="00CC1E83">
            <w:pPr>
              <w:spacing w:after="0"/>
              <w:jc w:val="center"/>
              <w:rPr>
                <w:rFonts w:cs="Calibri"/>
                <w:b/>
                <w:bCs/>
                <w:lang w:val="pt-BR"/>
              </w:rPr>
            </w:pPr>
            <w:r w:rsidRPr="003A0ED7">
              <w:rPr>
                <w:rFonts w:cs="Calibri"/>
                <w:b/>
                <w:bCs/>
                <w:lang w:val="pt-BR"/>
              </w:rPr>
              <w:t>Nº unidades</w:t>
            </w:r>
          </w:p>
          <w:p w:rsidR="00CC1E83" w:rsidRPr="003A0ED7" w:rsidRDefault="00CC1E83" w:rsidP="00CC1E83">
            <w:pPr>
              <w:spacing w:after="0"/>
              <w:rPr>
                <w:lang w:val="pt-BR"/>
              </w:rPr>
            </w:pPr>
            <w:r w:rsidRPr="003A0ED7">
              <w:rPr>
                <w:rFonts w:cs="Calibri"/>
                <w:b/>
                <w:bCs/>
                <w:lang w:val="pt-BR"/>
              </w:rPr>
              <w:t>(km, m</w:t>
            </w:r>
            <w:r w:rsidRPr="003A0ED7">
              <w:rPr>
                <w:rFonts w:cs="Calibri"/>
                <w:b/>
                <w:bCs/>
                <w:vertAlign w:val="superscript"/>
                <w:lang w:val="pt-BR"/>
              </w:rPr>
              <w:t>2</w:t>
            </w:r>
            <w:r w:rsidRPr="003A0ED7">
              <w:rPr>
                <w:rFonts w:cs="Calibri"/>
                <w:b/>
                <w:bCs/>
                <w:lang w:val="pt-BR"/>
              </w:rPr>
              <w:t>, m</w:t>
            </w:r>
            <w:r w:rsidRPr="003A0ED7">
              <w:rPr>
                <w:rFonts w:cs="Calibri"/>
                <w:b/>
                <w:bCs/>
                <w:vertAlign w:val="superscript"/>
                <w:lang w:val="pt-BR"/>
              </w:rPr>
              <w:t>3</w:t>
            </w:r>
            <w:proofErr w:type="gramStart"/>
            <w:r w:rsidRPr="003A0ED7">
              <w:rPr>
                <w:rFonts w:cs="Calibri"/>
                <w:b/>
                <w:bCs/>
                <w:lang w:val="pt-BR"/>
              </w:rPr>
              <w:t>, …</w:t>
            </w:r>
            <w:proofErr w:type="gramEnd"/>
            <w:r w:rsidRPr="003A0ED7">
              <w:rPr>
                <w:rFonts w:cs="Calibri"/>
                <w:b/>
                <w:bCs/>
                <w:lang w:val="pt-BR"/>
              </w:rPr>
              <w:t>)</w:t>
            </w:r>
          </w:p>
        </w:tc>
        <w:tc>
          <w:tcPr>
            <w:tcW w:w="1473" w:type="dxa"/>
          </w:tcPr>
          <w:p w:rsidR="00CC1E83" w:rsidRPr="00647922" w:rsidRDefault="00CC1E83" w:rsidP="00CC1E83">
            <w:pPr>
              <w:spacing w:after="0"/>
            </w:pPr>
            <w:r w:rsidRPr="00647922">
              <w:rPr>
                <w:rFonts w:cs="Calibri"/>
                <w:b/>
                <w:bCs/>
                <w:lang w:val="es-ES_tradnl"/>
              </w:rPr>
              <w:t>Estado</w:t>
            </w:r>
            <w:r w:rsidRPr="00647922">
              <w:rPr>
                <w:rStyle w:val="Refdenotaalpie"/>
                <w:rFonts w:cs="Calibri"/>
                <w:b/>
                <w:bCs/>
                <w:lang w:val="es-ES_tradnl"/>
              </w:rPr>
              <w:footnoteReference w:id="1"/>
            </w:r>
          </w:p>
        </w:tc>
      </w:tr>
      <w:tr w:rsidR="00CC1E83" w:rsidRPr="00AB4DB6" w:rsidTr="00CC1E83">
        <w:trPr>
          <w:trHeight w:val="6202"/>
        </w:trPr>
        <w:tc>
          <w:tcPr>
            <w:tcW w:w="7196" w:type="dxa"/>
          </w:tcPr>
          <w:p w:rsidR="00CC1E83" w:rsidRPr="00647922" w:rsidRDefault="00CC1E83" w:rsidP="00CC1E83">
            <w:pPr>
              <w:spacing w:after="0"/>
              <w:rPr>
                <w:lang w:val="es-ES_tradnl"/>
              </w:rPr>
            </w:pPr>
            <w:r w:rsidRPr="00647922">
              <w:rPr>
                <w:lang w:val="es-ES_tradnl"/>
              </w:rPr>
              <w:t>Naves ganaderas</w:t>
            </w:r>
            <w:r>
              <w:rPr>
                <w:lang w:val="es-ES_tradnl"/>
              </w:rPr>
              <w:t xml:space="preserve"> porcino:</w:t>
            </w: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Default="00CC1E83" w:rsidP="00CC1E83">
            <w:pPr>
              <w:spacing w:after="0"/>
              <w:rPr>
                <w:lang w:val="es-ES_tradnl"/>
              </w:rPr>
            </w:pPr>
            <w:r>
              <w:rPr>
                <w:lang w:val="es-ES_tradnl"/>
              </w:rPr>
              <w:t>Nave de partos:</w:t>
            </w:r>
          </w:p>
          <w:p w:rsidR="00CC1E83" w:rsidRDefault="00CC1E83" w:rsidP="00CC1E83">
            <w:pPr>
              <w:spacing w:after="0"/>
              <w:rPr>
                <w:lang w:val="es-ES_tradnl"/>
              </w:rPr>
            </w:pPr>
            <w:r>
              <w:rPr>
                <w:lang w:val="es-ES_tradnl"/>
              </w:rPr>
              <w:t>Nº jaulas</w:t>
            </w:r>
          </w:p>
          <w:p w:rsidR="00CC1E83" w:rsidRDefault="00CC1E83" w:rsidP="00CC1E83">
            <w:pPr>
              <w:spacing w:after="0"/>
              <w:rPr>
                <w:lang w:val="es-ES_tradnl"/>
              </w:rPr>
            </w:pPr>
            <w:r>
              <w:rPr>
                <w:lang w:val="es-ES_tradnl"/>
              </w:rPr>
              <w:t>Tipo suelo</w:t>
            </w:r>
          </w:p>
          <w:p w:rsidR="00CC1E83" w:rsidRDefault="00CC1E83" w:rsidP="00CC1E83">
            <w:pPr>
              <w:spacing w:after="0"/>
              <w:rPr>
                <w:lang w:val="es-ES_tradnl"/>
              </w:rPr>
            </w:pPr>
            <w:r>
              <w:rPr>
                <w:lang w:val="es-ES_tradnl"/>
              </w:rPr>
              <w:t>Tipo calefacción:</w:t>
            </w:r>
          </w:p>
          <w:p w:rsidR="00CC1E83" w:rsidRPr="00647922" w:rsidRDefault="00CC1E83" w:rsidP="00CC1E83">
            <w:pPr>
              <w:spacing w:after="0"/>
              <w:rPr>
                <w:lang w:val="es-ES_tradnl"/>
              </w:rPr>
            </w:pPr>
            <w:r>
              <w:rPr>
                <w:lang w:val="es-ES_tradnl"/>
              </w:rPr>
              <w:t>Distribución alimentación: manual/automática</w:t>
            </w:r>
          </w:p>
          <w:p w:rsidR="00CC1E83" w:rsidRPr="00647922" w:rsidRDefault="00CC1E83" w:rsidP="00CC1E83">
            <w:pPr>
              <w:spacing w:after="0"/>
              <w:rPr>
                <w:lang w:val="es-ES_tradnl"/>
              </w:rPr>
            </w:pPr>
          </w:p>
          <w:p w:rsidR="00CC1E83" w:rsidRPr="003A0ED7" w:rsidRDefault="00CC1E83" w:rsidP="00CC1E83">
            <w:pPr>
              <w:spacing w:after="0"/>
              <w:rPr>
                <w:lang w:val="pt-BR"/>
              </w:rPr>
            </w:pPr>
            <w:r w:rsidRPr="003A0ED7">
              <w:rPr>
                <w:lang w:val="pt-BR"/>
              </w:rPr>
              <w:t xml:space="preserve">Nave </w:t>
            </w:r>
            <w:proofErr w:type="spellStart"/>
            <w:r w:rsidRPr="003A0ED7">
              <w:rPr>
                <w:lang w:val="pt-BR"/>
              </w:rPr>
              <w:t>destete</w:t>
            </w:r>
            <w:proofErr w:type="spellEnd"/>
            <w:r w:rsidRPr="003A0ED7">
              <w:rPr>
                <w:lang w:val="pt-BR"/>
              </w:rPr>
              <w:t xml:space="preserve">: </w:t>
            </w:r>
          </w:p>
          <w:p w:rsidR="00CC1E83" w:rsidRPr="003A0ED7" w:rsidRDefault="00CC1E83" w:rsidP="00CC1E83">
            <w:pPr>
              <w:spacing w:after="0"/>
              <w:rPr>
                <w:lang w:val="pt-BR"/>
              </w:rPr>
            </w:pPr>
          </w:p>
          <w:p w:rsidR="00CC1E83" w:rsidRPr="003A0ED7" w:rsidRDefault="00CC1E83" w:rsidP="00CC1E83">
            <w:pPr>
              <w:spacing w:after="0"/>
              <w:rPr>
                <w:lang w:val="pt-BR"/>
              </w:rPr>
            </w:pPr>
          </w:p>
          <w:p w:rsidR="00CC1E83" w:rsidRPr="003A0ED7" w:rsidRDefault="00CC1E83" w:rsidP="00CC1E83">
            <w:pPr>
              <w:spacing w:after="0"/>
              <w:rPr>
                <w:lang w:val="pt-BR"/>
              </w:rPr>
            </w:pPr>
            <w:r w:rsidRPr="003A0ED7">
              <w:rPr>
                <w:lang w:val="pt-BR"/>
              </w:rPr>
              <w:t xml:space="preserve">Nave </w:t>
            </w:r>
            <w:proofErr w:type="spellStart"/>
            <w:r w:rsidRPr="003A0ED7">
              <w:rPr>
                <w:lang w:val="pt-BR"/>
              </w:rPr>
              <w:t>cebo</w:t>
            </w:r>
            <w:proofErr w:type="spellEnd"/>
            <w:r w:rsidRPr="003A0ED7">
              <w:rPr>
                <w:lang w:val="pt-BR"/>
              </w:rPr>
              <w:t xml:space="preserve">: </w:t>
            </w:r>
          </w:p>
          <w:p w:rsidR="00CC1E83" w:rsidRPr="003A0ED7" w:rsidRDefault="00CC1E83" w:rsidP="00CC1E83">
            <w:pPr>
              <w:spacing w:after="0"/>
              <w:rPr>
                <w:lang w:val="pt-BR"/>
              </w:rPr>
            </w:pPr>
            <w:r w:rsidRPr="003A0ED7">
              <w:rPr>
                <w:lang w:val="pt-BR"/>
              </w:rPr>
              <w:t xml:space="preserve">Nº </w:t>
            </w:r>
            <w:proofErr w:type="spellStart"/>
            <w:r w:rsidRPr="003A0ED7">
              <w:rPr>
                <w:lang w:val="pt-BR"/>
              </w:rPr>
              <w:t>plazas</w:t>
            </w:r>
            <w:proofErr w:type="spellEnd"/>
          </w:p>
          <w:p w:rsidR="00CC1E83" w:rsidRPr="003A0ED7" w:rsidRDefault="00CC1E83" w:rsidP="00CC1E83">
            <w:pPr>
              <w:spacing w:after="0"/>
              <w:rPr>
                <w:lang w:val="pt-BR"/>
              </w:rPr>
            </w:pPr>
          </w:p>
          <w:p w:rsidR="00CC1E83" w:rsidRDefault="00CC1E83" w:rsidP="00CC1E83">
            <w:pPr>
              <w:spacing w:after="0"/>
              <w:rPr>
                <w:lang w:val="es-ES_tradnl"/>
              </w:rPr>
            </w:pPr>
            <w:r>
              <w:rPr>
                <w:lang w:val="es-ES_tradnl"/>
              </w:rPr>
              <w:t>Otras instalaciones porcino:</w:t>
            </w:r>
          </w:p>
          <w:p w:rsidR="00CC1E83" w:rsidRDefault="00CC1E83" w:rsidP="00CC1E83">
            <w:pPr>
              <w:spacing w:after="0"/>
              <w:rPr>
                <w:lang w:val="es-ES_tradnl"/>
              </w:rPr>
            </w:pPr>
          </w:p>
          <w:p w:rsidR="00CC1E83" w:rsidRDefault="00CC1E83" w:rsidP="00CC1E83">
            <w:pPr>
              <w:spacing w:after="0"/>
              <w:rPr>
                <w:lang w:val="es-ES_tradnl"/>
              </w:rPr>
            </w:pPr>
          </w:p>
          <w:p w:rsidR="00CC1E83" w:rsidRDefault="00CC1E83" w:rsidP="00CC1E83">
            <w:pPr>
              <w:spacing w:after="0"/>
              <w:rPr>
                <w:lang w:val="es-ES_tradnl"/>
              </w:rPr>
            </w:pPr>
            <w:r w:rsidRPr="00604F3F">
              <w:rPr>
                <w:lang w:val="es-ES_tradnl"/>
              </w:rPr>
              <w:t>Otras instalaciones ovino/vacuno:</w:t>
            </w:r>
          </w:p>
          <w:p w:rsidR="00CC1E83" w:rsidRDefault="00CC1E83" w:rsidP="00CC1E83">
            <w:pPr>
              <w:spacing w:after="0"/>
              <w:rPr>
                <w:lang w:val="es-ES_tradnl"/>
              </w:rPr>
            </w:pPr>
          </w:p>
          <w:p w:rsidR="00CC1E83" w:rsidRDefault="00CC1E83" w:rsidP="00CC1E83">
            <w:pPr>
              <w:spacing w:after="0"/>
              <w:rPr>
                <w:lang w:val="es-ES_tradnl"/>
              </w:rPr>
            </w:pPr>
          </w:p>
          <w:p w:rsidR="00CC1E83" w:rsidRDefault="00CC1E83" w:rsidP="00CC1E83">
            <w:pPr>
              <w:spacing w:after="0"/>
              <w:rPr>
                <w:lang w:val="es-ES_tradnl"/>
              </w:rPr>
            </w:pPr>
          </w:p>
          <w:p w:rsidR="00CC1E83" w:rsidRDefault="00CC1E83" w:rsidP="00CC1E83">
            <w:pPr>
              <w:spacing w:after="0"/>
              <w:rPr>
                <w:lang w:val="es-ES_tradnl"/>
              </w:rPr>
            </w:pPr>
          </w:p>
          <w:p w:rsidR="00CC1E83" w:rsidRPr="00647922" w:rsidRDefault="00CC1E83" w:rsidP="00CC1E83">
            <w:pPr>
              <w:spacing w:after="0"/>
              <w:rPr>
                <w:lang w:val="es-ES_tradnl"/>
              </w:rPr>
            </w:pPr>
          </w:p>
          <w:p w:rsidR="00CC1E83" w:rsidRPr="007D4C50" w:rsidRDefault="00CC1E83" w:rsidP="00CC1E83">
            <w:pPr>
              <w:spacing w:after="0"/>
              <w:rPr>
                <w:lang w:val="es-ES"/>
              </w:rPr>
            </w:pPr>
          </w:p>
        </w:tc>
        <w:tc>
          <w:tcPr>
            <w:tcW w:w="1937" w:type="dxa"/>
          </w:tcPr>
          <w:p w:rsidR="00CC1E83" w:rsidRPr="007D4C50" w:rsidRDefault="00CC1E83" w:rsidP="00CC1E83">
            <w:pPr>
              <w:spacing w:after="0"/>
              <w:rPr>
                <w:lang w:val="es-ES"/>
              </w:rPr>
            </w:pPr>
          </w:p>
        </w:tc>
        <w:tc>
          <w:tcPr>
            <w:tcW w:w="1473" w:type="dxa"/>
          </w:tcPr>
          <w:p w:rsidR="00CC1E83" w:rsidRPr="007D4C50" w:rsidRDefault="00CC1E83" w:rsidP="00CC1E83">
            <w:pPr>
              <w:spacing w:after="0"/>
              <w:rPr>
                <w:lang w:val="es-ES"/>
              </w:rPr>
            </w:pPr>
          </w:p>
        </w:tc>
      </w:tr>
      <w:tr w:rsidR="00CC1E83" w:rsidRPr="00647922" w:rsidTr="00CC1E83">
        <w:trPr>
          <w:trHeight w:val="705"/>
        </w:trPr>
        <w:tc>
          <w:tcPr>
            <w:tcW w:w="7196" w:type="dxa"/>
          </w:tcPr>
          <w:p w:rsidR="00CC1E83" w:rsidRPr="00647922" w:rsidRDefault="00CC1E83" w:rsidP="00CC1E83">
            <w:pPr>
              <w:spacing w:after="0"/>
              <w:rPr>
                <w:lang w:val="es-ES_tradnl"/>
              </w:rPr>
            </w:pPr>
            <w:r w:rsidRPr="00647922">
              <w:rPr>
                <w:lang w:val="es-ES_tradnl"/>
              </w:rPr>
              <w:t>Almacenes</w:t>
            </w:r>
          </w:p>
          <w:p w:rsidR="00CC1E83" w:rsidRDefault="00CC1E83" w:rsidP="00CC1E83">
            <w:pPr>
              <w:spacing w:after="0"/>
              <w:rPr>
                <w:lang w:val="es-ES_tradnl"/>
              </w:rPr>
            </w:pPr>
          </w:p>
          <w:p w:rsidR="00CC1E83"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rPr>
          <w:trHeight w:val="905"/>
        </w:trPr>
        <w:tc>
          <w:tcPr>
            <w:tcW w:w="7196" w:type="dxa"/>
          </w:tcPr>
          <w:p w:rsidR="00CC1E83" w:rsidRPr="00647922" w:rsidRDefault="00CC1E83" w:rsidP="00CC1E83">
            <w:pPr>
              <w:spacing w:after="0"/>
              <w:rPr>
                <w:lang w:val="es-ES_tradnl"/>
              </w:rPr>
            </w:pPr>
            <w:r w:rsidRPr="00604F3F">
              <w:rPr>
                <w:lang w:val="es-ES_tradnl"/>
              </w:rPr>
              <w:t>Corrales</w:t>
            </w:r>
            <w:r>
              <w:rPr>
                <w:lang w:val="es-ES_tradnl"/>
              </w:rPr>
              <w:t xml:space="preserve"> y cercas</w:t>
            </w: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Viviendas</w:t>
            </w:r>
          </w:p>
          <w:p w:rsidR="00CC1E83"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bl>
    <w:p w:rsidR="00CC1E83" w:rsidRDefault="00CC1E83" w:rsidP="00CC1E8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7"/>
        <w:gridCol w:w="1563"/>
        <w:gridCol w:w="1200"/>
      </w:tblGrid>
      <w:tr w:rsidR="00CC1E83" w:rsidRPr="00AB4DB6" w:rsidTr="00CC1E83">
        <w:tc>
          <w:tcPr>
            <w:tcW w:w="7196" w:type="dxa"/>
          </w:tcPr>
          <w:p w:rsidR="00CC1E83" w:rsidRPr="00647922" w:rsidRDefault="00CC1E83" w:rsidP="00CC1E83">
            <w:pPr>
              <w:spacing w:after="0"/>
              <w:rPr>
                <w:lang w:val="es-ES_tradnl"/>
              </w:rPr>
            </w:pPr>
            <w:r w:rsidRPr="00647922">
              <w:rPr>
                <w:lang w:val="es-ES_tradnl"/>
              </w:rPr>
              <w:lastRenderedPageBreak/>
              <w:t>Puntos de agua</w:t>
            </w:r>
            <w:r>
              <w:rPr>
                <w:lang w:val="es-ES_tradnl"/>
              </w:rPr>
              <w:t xml:space="preserve"> (pozo sondeo, charcas, depósitos, conducciones)</w:t>
            </w:r>
          </w:p>
          <w:p w:rsidR="00CC1E83"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CC0E08" w:rsidRDefault="00CC1E83" w:rsidP="00CC1E83">
            <w:pPr>
              <w:spacing w:after="0"/>
              <w:rPr>
                <w:lang w:val="es-ES"/>
              </w:rPr>
            </w:pPr>
          </w:p>
        </w:tc>
        <w:tc>
          <w:tcPr>
            <w:tcW w:w="1473" w:type="dxa"/>
          </w:tcPr>
          <w:p w:rsidR="00CC1E83" w:rsidRPr="00CC0E08" w:rsidRDefault="00CC1E83" w:rsidP="00CC1E83">
            <w:pPr>
              <w:spacing w:after="0"/>
              <w:rPr>
                <w:lang w:val="es-ES"/>
              </w:rPr>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Instalaciones eléctricas</w:t>
            </w:r>
            <w:r>
              <w:rPr>
                <w:lang w:val="es-ES_tradnl"/>
              </w:rPr>
              <w:t>/Tipo de conexión</w:t>
            </w: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Silos</w:t>
            </w: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Molinos</w:t>
            </w: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Instalaciones de ordeño</w:t>
            </w: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Instalaciones de regadío</w:t>
            </w: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Otras</w:t>
            </w:r>
          </w:p>
          <w:p w:rsidR="00CC1E83" w:rsidRPr="00647922" w:rsidRDefault="00CC1E83" w:rsidP="00CC1E83">
            <w:pPr>
              <w:spacing w:after="0"/>
              <w:rPr>
                <w:lang w:val="es-ES_tradnl"/>
              </w:rPr>
            </w:pPr>
          </w:p>
          <w:p w:rsidR="00CC1E83" w:rsidRPr="00647922" w:rsidRDefault="00CC1E83" w:rsidP="00CC1E83">
            <w:pPr>
              <w:spacing w:after="0"/>
              <w:rPr>
                <w:lang w:val="es-ES_tradnl"/>
              </w:rPr>
            </w:pPr>
          </w:p>
        </w:tc>
        <w:tc>
          <w:tcPr>
            <w:tcW w:w="1937" w:type="dxa"/>
          </w:tcPr>
          <w:p w:rsidR="00CC1E83" w:rsidRPr="00647922" w:rsidRDefault="00CC1E83" w:rsidP="00CC1E83">
            <w:pPr>
              <w:spacing w:after="0"/>
            </w:pPr>
          </w:p>
        </w:tc>
        <w:tc>
          <w:tcPr>
            <w:tcW w:w="1473" w:type="dxa"/>
          </w:tcPr>
          <w:p w:rsidR="00CC1E83" w:rsidRPr="00647922" w:rsidRDefault="00CC1E83" w:rsidP="00CC1E83">
            <w:pPr>
              <w:spacing w:after="0"/>
            </w:pPr>
          </w:p>
        </w:tc>
      </w:tr>
    </w:tbl>
    <w:p w:rsidR="00CC1E83" w:rsidRPr="006F5282" w:rsidRDefault="00CC1E83" w:rsidP="00CC1E83"/>
    <w:p w:rsidR="00CC1E83" w:rsidRPr="00410F0F" w:rsidRDefault="00CC1E83" w:rsidP="00410F0F">
      <w:pPr>
        <w:rPr>
          <w:b/>
        </w:rPr>
      </w:pPr>
      <w:r w:rsidRPr="00410F0F">
        <w:rPr>
          <w:b/>
        </w:rPr>
        <w:t xml:space="preserve">3. </w:t>
      </w:r>
      <w:proofErr w:type="spellStart"/>
      <w:r w:rsidRPr="00410F0F">
        <w:rPr>
          <w:b/>
        </w:rPr>
        <w:t>Mobiliario</w:t>
      </w:r>
      <w:proofErr w:type="spellEnd"/>
      <w:r w:rsidRPr="00410F0F">
        <w:rPr>
          <w:b/>
        </w:rPr>
        <w:t xml:space="preserve"> </w:t>
      </w:r>
      <w:proofErr w:type="spellStart"/>
      <w:r w:rsidRPr="00410F0F">
        <w:rPr>
          <w:b/>
        </w:rPr>
        <w:t>mecánico</w:t>
      </w:r>
      <w:proofErr w:type="spellEnd"/>
    </w:p>
    <w:p w:rsidR="00CC1E83" w:rsidRDefault="00CC1E83" w:rsidP="00CC1E8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5"/>
        <w:gridCol w:w="1606"/>
        <w:gridCol w:w="1479"/>
      </w:tblGrid>
      <w:tr w:rsidR="00CC1E83" w:rsidRPr="00647922" w:rsidTr="00CC1E83">
        <w:tc>
          <w:tcPr>
            <w:tcW w:w="7196" w:type="dxa"/>
          </w:tcPr>
          <w:p w:rsidR="00CC1E83" w:rsidRPr="00647922" w:rsidRDefault="00CC1E83" w:rsidP="00CC1E83">
            <w:pPr>
              <w:spacing w:after="0"/>
            </w:pPr>
            <w:r w:rsidRPr="00647922">
              <w:rPr>
                <w:b/>
                <w:bCs/>
                <w:lang w:val="es-ES_tradnl"/>
              </w:rPr>
              <w:t>Descripción y nº:</w:t>
            </w:r>
          </w:p>
        </w:tc>
        <w:tc>
          <w:tcPr>
            <w:tcW w:w="1843" w:type="dxa"/>
          </w:tcPr>
          <w:p w:rsidR="00CC1E83" w:rsidRPr="00647922" w:rsidRDefault="00CC1E83" w:rsidP="00CC1E83">
            <w:pPr>
              <w:spacing w:after="0"/>
            </w:pPr>
            <w:r w:rsidRPr="00647922">
              <w:rPr>
                <w:b/>
                <w:bCs/>
                <w:lang w:val="es-ES_tradnl"/>
              </w:rPr>
              <w:t>Estado</w:t>
            </w:r>
            <w:r w:rsidRPr="00647922">
              <w:rPr>
                <w:rStyle w:val="Refdenotaalpie"/>
                <w:b/>
                <w:bCs/>
                <w:lang w:val="es-ES_tradnl"/>
              </w:rPr>
              <w:footnoteReference w:id="2"/>
            </w:r>
          </w:p>
        </w:tc>
        <w:tc>
          <w:tcPr>
            <w:tcW w:w="1567" w:type="dxa"/>
          </w:tcPr>
          <w:p w:rsidR="00CC1E83" w:rsidRPr="00647922" w:rsidRDefault="00CC1E83" w:rsidP="00CC1E83">
            <w:pPr>
              <w:spacing w:after="0"/>
            </w:pPr>
            <w:r w:rsidRPr="00647922">
              <w:rPr>
                <w:b/>
                <w:bCs/>
                <w:lang w:val="es-ES_tradnl"/>
              </w:rPr>
              <w:t>Valoración actual (euros)</w:t>
            </w: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Tractores</w:t>
            </w: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pPr>
          </w:p>
        </w:tc>
        <w:tc>
          <w:tcPr>
            <w:tcW w:w="1843" w:type="dxa"/>
          </w:tcPr>
          <w:p w:rsidR="00CC1E83" w:rsidRPr="00647922" w:rsidRDefault="00CC1E83" w:rsidP="00CC1E83">
            <w:pPr>
              <w:spacing w:after="0"/>
            </w:pPr>
          </w:p>
        </w:tc>
        <w:tc>
          <w:tcPr>
            <w:tcW w:w="1567"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Motores</w:t>
            </w: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Pr="00647922" w:rsidRDefault="00CC1E83" w:rsidP="00CC1E83">
            <w:pPr>
              <w:spacing w:after="0"/>
            </w:pPr>
          </w:p>
        </w:tc>
        <w:tc>
          <w:tcPr>
            <w:tcW w:w="1843" w:type="dxa"/>
          </w:tcPr>
          <w:p w:rsidR="00CC1E83" w:rsidRPr="00647922" w:rsidRDefault="00CC1E83" w:rsidP="00CC1E83">
            <w:pPr>
              <w:spacing w:after="0"/>
            </w:pPr>
          </w:p>
        </w:tc>
        <w:tc>
          <w:tcPr>
            <w:tcW w:w="1567" w:type="dxa"/>
          </w:tcPr>
          <w:p w:rsidR="00CC1E83" w:rsidRPr="00647922" w:rsidRDefault="00CC1E83" w:rsidP="00CC1E83">
            <w:pPr>
              <w:spacing w:after="0"/>
            </w:pPr>
          </w:p>
        </w:tc>
      </w:tr>
      <w:tr w:rsidR="00CC1E83" w:rsidRPr="00647922" w:rsidTr="00CC1E83">
        <w:tc>
          <w:tcPr>
            <w:tcW w:w="7196" w:type="dxa"/>
          </w:tcPr>
          <w:p w:rsidR="00CC1E83" w:rsidRPr="00647922" w:rsidRDefault="00CC1E83" w:rsidP="00CC1E83">
            <w:pPr>
              <w:spacing w:after="0"/>
              <w:rPr>
                <w:lang w:val="es-ES_tradnl"/>
              </w:rPr>
            </w:pPr>
            <w:r w:rsidRPr="00647922">
              <w:rPr>
                <w:lang w:val="es-ES_tradnl"/>
              </w:rPr>
              <w:t>Coches</w:t>
            </w:r>
          </w:p>
          <w:p w:rsidR="00CC1E83" w:rsidRPr="00647922" w:rsidRDefault="00CC1E83" w:rsidP="00CC1E83">
            <w:pPr>
              <w:spacing w:after="0"/>
              <w:rPr>
                <w:lang w:val="es-ES_tradnl"/>
              </w:rPr>
            </w:pPr>
          </w:p>
          <w:p w:rsidR="00CC1E83" w:rsidRPr="00647922" w:rsidRDefault="00CC1E83" w:rsidP="00CC1E83">
            <w:pPr>
              <w:spacing w:after="0"/>
              <w:rPr>
                <w:lang w:val="es-ES_tradnl"/>
              </w:rPr>
            </w:pPr>
          </w:p>
          <w:p w:rsidR="00CC1E83" w:rsidRDefault="00CC1E83" w:rsidP="00CC1E83">
            <w:pPr>
              <w:spacing w:after="0"/>
              <w:rPr>
                <w:lang w:val="es-ES_tradnl"/>
              </w:rPr>
            </w:pPr>
          </w:p>
          <w:p w:rsidR="00CC1E83" w:rsidRPr="00647922" w:rsidRDefault="00CC1E83" w:rsidP="00CC1E83">
            <w:pPr>
              <w:spacing w:after="0"/>
              <w:rPr>
                <w:lang w:val="es-ES_tradnl"/>
              </w:rPr>
            </w:pPr>
          </w:p>
        </w:tc>
        <w:tc>
          <w:tcPr>
            <w:tcW w:w="1843" w:type="dxa"/>
          </w:tcPr>
          <w:p w:rsidR="00CC1E83" w:rsidRPr="00647922" w:rsidRDefault="00CC1E83" w:rsidP="00CC1E83">
            <w:pPr>
              <w:spacing w:after="0"/>
            </w:pPr>
          </w:p>
        </w:tc>
        <w:tc>
          <w:tcPr>
            <w:tcW w:w="1567" w:type="dxa"/>
          </w:tcPr>
          <w:p w:rsidR="00CC1E83" w:rsidRPr="00647922" w:rsidRDefault="00CC1E83" w:rsidP="00CC1E83">
            <w:pPr>
              <w:spacing w:after="0"/>
            </w:pPr>
          </w:p>
        </w:tc>
      </w:tr>
    </w:tbl>
    <w:p w:rsidR="00CC1E83" w:rsidRDefault="00CC1E83" w:rsidP="00CC1E8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8"/>
        <w:gridCol w:w="1500"/>
        <w:gridCol w:w="1282"/>
      </w:tblGrid>
      <w:tr w:rsidR="00CC1E83" w:rsidRPr="00AB4DB6" w:rsidTr="00CC1E83">
        <w:trPr>
          <w:trHeight w:val="801"/>
        </w:trPr>
        <w:tc>
          <w:tcPr>
            <w:tcW w:w="7196" w:type="dxa"/>
          </w:tcPr>
          <w:p w:rsidR="00CC1E83" w:rsidRPr="00647922" w:rsidRDefault="00CC1E83" w:rsidP="00CC1E83">
            <w:pPr>
              <w:spacing w:after="0"/>
              <w:rPr>
                <w:lang w:val="es-ES_tradnl"/>
              </w:rPr>
            </w:pPr>
            <w:r w:rsidRPr="00647922">
              <w:rPr>
                <w:lang w:val="es-ES_tradnl"/>
              </w:rPr>
              <w:lastRenderedPageBreak/>
              <w:t>Aperos y utillaje de importancia económica</w:t>
            </w:r>
          </w:p>
          <w:p w:rsidR="00CC1E83" w:rsidRPr="00647922" w:rsidRDefault="00CC1E83" w:rsidP="00CC1E83">
            <w:pPr>
              <w:spacing w:after="0"/>
              <w:rPr>
                <w:lang w:val="es-ES_tradnl"/>
              </w:rPr>
            </w:pPr>
          </w:p>
          <w:p w:rsidR="00CC1E83" w:rsidRDefault="00CC1E83" w:rsidP="00CC1E83">
            <w:pPr>
              <w:spacing w:after="0"/>
              <w:rPr>
                <w:lang w:val="es-ES_tradnl"/>
              </w:rPr>
            </w:pPr>
          </w:p>
          <w:p w:rsidR="00CC1E83" w:rsidRPr="00647922" w:rsidRDefault="00CC1E83" w:rsidP="00CC1E83">
            <w:pPr>
              <w:spacing w:after="0"/>
              <w:rPr>
                <w:lang w:val="es-ES_tradnl"/>
              </w:rPr>
            </w:pPr>
          </w:p>
          <w:p w:rsidR="00CC1E83" w:rsidRPr="00CC0E08" w:rsidRDefault="00CC1E83" w:rsidP="00CC1E83">
            <w:pPr>
              <w:spacing w:after="0"/>
              <w:rPr>
                <w:lang w:val="es-ES"/>
              </w:rPr>
            </w:pPr>
          </w:p>
        </w:tc>
        <w:tc>
          <w:tcPr>
            <w:tcW w:w="1843" w:type="dxa"/>
          </w:tcPr>
          <w:p w:rsidR="00CC1E83" w:rsidRPr="00CC0E08" w:rsidRDefault="00CC1E83" w:rsidP="00CC1E83">
            <w:pPr>
              <w:spacing w:after="0"/>
              <w:rPr>
                <w:lang w:val="es-ES"/>
              </w:rPr>
            </w:pPr>
          </w:p>
        </w:tc>
        <w:tc>
          <w:tcPr>
            <w:tcW w:w="1567" w:type="dxa"/>
          </w:tcPr>
          <w:p w:rsidR="00CC1E83" w:rsidRPr="00CC0E08" w:rsidRDefault="00CC1E83" w:rsidP="00CC1E83">
            <w:pPr>
              <w:spacing w:after="0"/>
              <w:rPr>
                <w:lang w:val="es-ES"/>
              </w:rPr>
            </w:pPr>
          </w:p>
        </w:tc>
      </w:tr>
      <w:tr w:rsidR="00CC1E83" w:rsidRPr="00647922" w:rsidTr="00CC1E83">
        <w:trPr>
          <w:trHeight w:val="580"/>
        </w:trPr>
        <w:tc>
          <w:tcPr>
            <w:tcW w:w="7196" w:type="dxa"/>
          </w:tcPr>
          <w:p w:rsidR="00CC1E83" w:rsidRPr="00647922" w:rsidRDefault="00CC1E83" w:rsidP="00CC1E83">
            <w:pPr>
              <w:spacing w:after="0"/>
            </w:pPr>
            <w:proofErr w:type="spellStart"/>
            <w:r w:rsidRPr="00647922">
              <w:t>Otros</w:t>
            </w:r>
            <w:proofErr w:type="spellEnd"/>
          </w:p>
          <w:p w:rsidR="00CC1E83" w:rsidRDefault="00CC1E83" w:rsidP="00CC1E83">
            <w:pPr>
              <w:spacing w:after="0"/>
            </w:pPr>
          </w:p>
          <w:p w:rsidR="00CC1E83" w:rsidRDefault="00CC1E83" w:rsidP="00CC1E83">
            <w:pPr>
              <w:spacing w:after="0"/>
            </w:pPr>
          </w:p>
          <w:p w:rsidR="00CC1E83" w:rsidRDefault="00CC1E83" w:rsidP="00CC1E83">
            <w:pPr>
              <w:spacing w:after="0"/>
            </w:pPr>
          </w:p>
          <w:p w:rsidR="00CC1E83" w:rsidRPr="00647922" w:rsidRDefault="00CC1E83" w:rsidP="00CC1E83">
            <w:pPr>
              <w:spacing w:after="0"/>
            </w:pPr>
          </w:p>
        </w:tc>
        <w:tc>
          <w:tcPr>
            <w:tcW w:w="1843" w:type="dxa"/>
          </w:tcPr>
          <w:p w:rsidR="00CC1E83" w:rsidRPr="00647922" w:rsidRDefault="00CC1E83" w:rsidP="00CC1E83">
            <w:pPr>
              <w:spacing w:after="0"/>
            </w:pPr>
          </w:p>
        </w:tc>
        <w:tc>
          <w:tcPr>
            <w:tcW w:w="1567" w:type="dxa"/>
          </w:tcPr>
          <w:p w:rsidR="00CC1E83" w:rsidRPr="00647922" w:rsidRDefault="00CC1E83" w:rsidP="00CC1E83">
            <w:pPr>
              <w:spacing w:after="0"/>
            </w:pPr>
          </w:p>
        </w:tc>
      </w:tr>
    </w:tbl>
    <w:p w:rsidR="00CC1E83" w:rsidRPr="00410F0F" w:rsidRDefault="00CC1E83" w:rsidP="00410F0F">
      <w:pPr>
        <w:rPr>
          <w:b/>
        </w:rPr>
      </w:pPr>
      <w:r w:rsidRPr="00410F0F">
        <w:rPr>
          <w:b/>
        </w:rPr>
        <w:t xml:space="preserve">4. </w:t>
      </w:r>
      <w:proofErr w:type="spellStart"/>
      <w:r w:rsidRPr="00410F0F">
        <w:rPr>
          <w:b/>
        </w:rPr>
        <w:t>Gestión</w:t>
      </w:r>
      <w:proofErr w:type="spellEnd"/>
      <w:r w:rsidRPr="00410F0F">
        <w:rPr>
          <w:b/>
        </w:rPr>
        <w:t xml:space="preserve"> </w:t>
      </w:r>
      <w:proofErr w:type="spellStart"/>
      <w:r w:rsidRPr="00410F0F">
        <w:rPr>
          <w:b/>
        </w:rPr>
        <w:t>técnica</w:t>
      </w:r>
      <w:proofErr w:type="spellEnd"/>
    </w:p>
    <w:p w:rsidR="00CC1E83" w:rsidRPr="00410F0F" w:rsidRDefault="00CC1E83" w:rsidP="00410F0F">
      <w:pPr>
        <w:rPr>
          <w:b/>
        </w:rPr>
      </w:pPr>
      <w:r w:rsidRPr="00410F0F">
        <w:rPr>
          <w:b/>
        </w:rPr>
        <w:t xml:space="preserve">4.1. </w:t>
      </w:r>
      <w:proofErr w:type="spellStart"/>
      <w:r w:rsidRPr="00410F0F">
        <w:rPr>
          <w:b/>
        </w:rPr>
        <w:t>Reproducción</w:t>
      </w:r>
      <w:proofErr w:type="spellEnd"/>
    </w:p>
    <w:p w:rsidR="00CC1E83" w:rsidRPr="001A2BA1" w:rsidRDefault="00CC1E83" w:rsidP="00CC1E83">
      <w:pPr>
        <w:rPr>
          <w:lang w:val="en-GB" w:eastAsia="es-ES"/>
        </w:rPr>
      </w:pPr>
      <w:proofErr w:type="spellStart"/>
      <w:r>
        <w:rPr>
          <w:lang w:val="en-GB" w:eastAsia="es-ES"/>
        </w:rPr>
        <w:t>Tipo</w:t>
      </w:r>
      <w:proofErr w:type="spellEnd"/>
      <w:r>
        <w:rPr>
          <w:lang w:val="en-GB" w:eastAsia="es-ES"/>
        </w:rPr>
        <w:t xml:space="preserve"> de </w:t>
      </w:r>
      <w:proofErr w:type="spellStart"/>
      <w:r>
        <w:rPr>
          <w:lang w:val="en-GB" w:eastAsia="es-ES"/>
        </w:rPr>
        <w:t>ciclo</w:t>
      </w:r>
      <w:proofErr w:type="spellEnd"/>
      <w:r>
        <w:rPr>
          <w:lang w:val="en-GB" w:eastAsia="es-E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7"/>
        <w:gridCol w:w="1639"/>
        <w:gridCol w:w="1639"/>
        <w:gridCol w:w="1639"/>
        <w:gridCol w:w="1636"/>
      </w:tblGrid>
      <w:tr w:rsidR="00CC1E83" w:rsidRPr="00647922" w:rsidTr="00CC1E83">
        <w:trPr>
          <w:trHeight w:val="454"/>
        </w:trPr>
        <w:tc>
          <w:tcPr>
            <w:tcW w:w="1242" w:type="pct"/>
          </w:tcPr>
          <w:p w:rsidR="00CC1E83" w:rsidRPr="003E139B" w:rsidRDefault="00CC1E83" w:rsidP="00CC1E83">
            <w:pPr>
              <w:spacing w:after="0"/>
              <w:rPr>
                <w:b/>
              </w:rPr>
            </w:pPr>
            <w:proofErr w:type="spellStart"/>
            <w:r w:rsidRPr="003E139B">
              <w:rPr>
                <w:b/>
              </w:rPr>
              <w:t>Porcino</w:t>
            </w:r>
            <w:proofErr w:type="spellEnd"/>
            <w:r w:rsidRPr="003E139B">
              <w:rPr>
                <w:b/>
              </w:rPr>
              <w:t xml:space="preserve"> (</w:t>
            </w:r>
            <w:proofErr w:type="spellStart"/>
            <w:r w:rsidRPr="003E139B">
              <w:rPr>
                <w:b/>
              </w:rPr>
              <w:t>lotes</w:t>
            </w:r>
            <w:proofErr w:type="spellEnd"/>
            <w:r w:rsidRPr="003E139B">
              <w:rPr>
                <w:b/>
              </w:rPr>
              <w:t xml:space="preserve"> y num.)</w:t>
            </w:r>
          </w:p>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Default="00CC1E83" w:rsidP="00CC1E83">
            <w:pPr>
              <w:spacing w:after="0"/>
            </w:pPr>
            <w:proofErr w:type="spellStart"/>
            <w:r w:rsidRPr="00647922">
              <w:t>Razas</w:t>
            </w:r>
            <w:proofErr w:type="spellEnd"/>
          </w:p>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Fecha</w:t>
            </w:r>
            <w:proofErr w:type="spellEnd"/>
            <w:r w:rsidRPr="00647922">
              <w:t xml:space="preserve"> </w:t>
            </w:r>
            <w:proofErr w:type="spellStart"/>
            <w:r w:rsidRPr="00647922">
              <w:t>Paridera</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t>Fecha</w:t>
            </w:r>
            <w:proofErr w:type="spellEnd"/>
            <w:r>
              <w:t xml:space="preserve"> </w:t>
            </w:r>
            <w:proofErr w:type="spellStart"/>
            <w:r>
              <w:t>cubrición</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Lechones</w:t>
            </w:r>
            <w:proofErr w:type="spellEnd"/>
            <w:r w:rsidRPr="00647922">
              <w:t xml:space="preserve"> </w:t>
            </w:r>
            <w:proofErr w:type="spellStart"/>
            <w:r w:rsidRPr="00647922">
              <w:t>nacidos</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Lechones</w:t>
            </w:r>
            <w:proofErr w:type="spellEnd"/>
            <w:r w:rsidRPr="00647922">
              <w:t xml:space="preserve"> </w:t>
            </w:r>
            <w:proofErr w:type="spellStart"/>
            <w:r w:rsidRPr="00647922">
              <w:t>destetados</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bl>
    <w:p w:rsidR="00CC1E83" w:rsidRDefault="00CC1E83" w:rsidP="00CC1E83">
      <w:pPr>
        <w:pStyle w:val="Sinespaciado"/>
      </w:pPr>
      <w:r>
        <w:t>Duración de la cubrición:</w:t>
      </w:r>
    </w:p>
    <w:p w:rsidR="00CC1E83" w:rsidRDefault="00CC1E83" w:rsidP="00CC1E83">
      <w:pPr>
        <w:pStyle w:val="Sinespaciado"/>
      </w:pPr>
      <w:r>
        <w:t>Machos/hembras</w:t>
      </w:r>
    </w:p>
    <w:p w:rsidR="00CC1E83" w:rsidRDefault="00CC1E83" w:rsidP="00CC1E83">
      <w:pPr>
        <w:pStyle w:val="Sinespaciado"/>
      </w:pPr>
      <w:r>
        <w:t>Duración lactación:</w:t>
      </w:r>
    </w:p>
    <w:p w:rsidR="00CC1E83" w:rsidRDefault="00CC1E83" w:rsidP="00CC1E83">
      <w:pPr>
        <w:pStyle w:val="Sinespaciado"/>
      </w:pPr>
      <w:proofErr w:type="gramStart"/>
      <w:r>
        <w:t>Tratamientos reproductivo</w:t>
      </w:r>
      <w:proofErr w:type="gramEnd"/>
      <w:r>
        <w:t>:</w:t>
      </w:r>
    </w:p>
    <w:p w:rsidR="00CC1E83" w:rsidRDefault="00CC1E83" w:rsidP="00CC1E83">
      <w:pPr>
        <w:pStyle w:val="Sinespaciado"/>
      </w:pPr>
      <w:r>
        <w:t>Ecografías: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0"/>
      </w:tblGrid>
      <w:tr w:rsidR="00CC1E83" w:rsidTr="00CC1E83">
        <w:tc>
          <w:tcPr>
            <w:tcW w:w="10606" w:type="dxa"/>
          </w:tcPr>
          <w:p w:rsidR="00CC1E83" w:rsidRDefault="00CC1E83" w:rsidP="00CC1E83">
            <w:proofErr w:type="spellStart"/>
            <w:r>
              <w:t>Observaciones</w:t>
            </w:r>
            <w:proofErr w:type="spellEnd"/>
            <w:r>
              <w:t>:</w:t>
            </w:r>
          </w:p>
          <w:p w:rsidR="00CC1E83" w:rsidRDefault="00CC1E83" w:rsidP="00CC1E83"/>
          <w:p w:rsidR="00CC1E83" w:rsidRDefault="00CC1E83" w:rsidP="00CC1E83"/>
          <w:p w:rsidR="00CC1E83" w:rsidRDefault="00CC1E83" w:rsidP="00CC1E83"/>
        </w:tc>
      </w:tr>
    </w:tbl>
    <w:p w:rsidR="00CC1E83" w:rsidRDefault="00CC1E83" w:rsidP="00CC1E83"/>
    <w:p w:rsidR="00CC1E83" w:rsidRDefault="00CC1E83" w:rsidP="00CC1E83">
      <w:pPr>
        <w:spacing w:after="0"/>
      </w:pPr>
      <w:r>
        <w:br w:type="page"/>
      </w:r>
    </w:p>
    <w:p w:rsidR="00CC1E83" w:rsidRDefault="00CC1E83" w:rsidP="00CC1E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7"/>
        <w:gridCol w:w="1639"/>
        <w:gridCol w:w="1639"/>
        <w:gridCol w:w="1639"/>
        <w:gridCol w:w="1636"/>
      </w:tblGrid>
      <w:tr w:rsidR="00CC1E83" w:rsidRPr="00647922" w:rsidTr="00CC1E83">
        <w:trPr>
          <w:trHeight w:val="454"/>
        </w:trPr>
        <w:tc>
          <w:tcPr>
            <w:tcW w:w="1242" w:type="pct"/>
          </w:tcPr>
          <w:p w:rsidR="00CC1E83" w:rsidRPr="003E139B" w:rsidRDefault="00CC1E83" w:rsidP="00CC1E83">
            <w:pPr>
              <w:spacing w:after="0"/>
              <w:rPr>
                <w:b/>
              </w:rPr>
            </w:pPr>
            <w:proofErr w:type="spellStart"/>
            <w:r w:rsidRPr="003E139B">
              <w:rPr>
                <w:b/>
              </w:rPr>
              <w:t>Vacuno</w:t>
            </w:r>
            <w:proofErr w:type="spellEnd"/>
            <w:r w:rsidRPr="003E139B">
              <w:rPr>
                <w:b/>
              </w:rPr>
              <w:t xml:space="preserve"> (</w:t>
            </w:r>
            <w:proofErr w:type="spellStart"/>
            <w:r w:rsidRPr="003E139B">
              <w:rPr>
                <w:b/>
              </w:rPr>
              <w:t>lotes</w:t>
            </w:r>
            <w:proofErr w:type="spellEnd"/>
            <w:r w:rsidRPr="003E139B">
              <w:rPr>
                <w:b/>
              </w:rPr>
              <w:t>)</w:t>
            </w: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Fecha</w:t>
            </w:r>
            <w:proofErr w:type="spellEnd"/>
            <w:r w:rsidRPr="00647922">
              <w:t xml:space="preserve"> </w:t>
            </w:r>
            <w:proofErr w:type="spellStart"/>
            <w:r w:rsidRPr="00647922">
              <w:t>Paridera</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t>Fecha</w:t>
            </w:r>
            <w:proofErr w:type="spellEnd"/>
            <w:r>
              <w:t xml:space="preserve"> </w:t>
            </w:r>
            <w:proofErr w:type="spellStart"/>
            <w:r>
              <w:t>cubrición</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Terneros</w:t>
            </w:r>
            <w:proofErr w:type="spellEnd"/>
            <w:r w:rsidRPr="00647922">
              <w:t xml:space="preserve"> </w:t>
            </w:r>
            <w:proofErr w:type="spellStart"/>
            <w:r w:rsidRPr="00647922">
              <w:t>nacidos</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r w:rsidR="00CC1E83" w:rsidRPr="00647922" w:rsidTr="00CC1E83">
        <w:trPr>
          <w:trHeight w:val="454"/>
        </w:trPr>
        <w:tc>
          <w:tcPr>
            <w:tcW w:w="1242" w:type="pct"/>
          </w:tcPr>
          <w:p w:rsidR="00CC1E83" w:rsidRPr="00647922" w:rsidRDefault="00CC1E83" w:rsidP="00CC1E83">
            <w:pPr>
              <w:spacing w:after="0"/>
            </w:pPr>
            <w:proofErr w:type="spellStart"/>
            <w:r w:rsidRPr="00647922">
              <w:t>Terneros</w:t>
            </w:r>
            <w:proofErr w:type="spellEnd"/>
            <w:r w:rsidRPr="00647922">
              <w:t xml:space="preserve"> </w:t>
            </w:r>
            <w:proofErr w:type="spellStart"/>
            <w:r w:rsidRPr="00647922">
              <w:t>destetados</w:t>
            </w:r>
            <w:proofErr w:type="spellEnd"/>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8" w:type="pct"/>
          </w:tcPr>
          <w:p w:rsidR="00CC1E83" w:rsidRPr="00647922" w:rsidRDefault="00CC1E83" w:rsidP="00CC1E83">
            <w:pPr>
              <w:spacing w:after="0"/>
            </w:pPr>
          </w:p>
        </w:tc>
      </w:tr>
    </w:tbl>
    <w:p w:rsidR="00CC1E83" w:rsidRDefault="00CC1E83" w:rsidP="00CC1E83">
      <w:pPr>
        <w:pStyle w:val="Sinespaciado"/>
      </w:pPr>
      <w:r>
        <w:t>Duración de la cubrición</w:t>
      </w:r>
    </w:p>
    <w:p w:rsidR="00CC1E83" w:rsidRDefault="00CC1E83" w:rsidP="00CC1E83">
      <w:pPr>
        <w:pStyle w:val="Sinespaciado"/>
      </w:pPr>
      <w:r>
        <w:t>Machos/hembras</w:t>
      </w:r>
    </w:p>
    <w:p w:rsidR="00CC1E83" w:rsidRDefault="00CC1E83" w:rsidP="00CC1E83">
      <w:pPr>
        <w:pStyle w:val="Sinespaciado"/>
      </w:pPr>
      <w:r>
        <w:t>Duración lactación:</w:t>
      </w:r>
    </w:p>
    <w:p w:rsidR="00CC1E83" w:rsidRDefault="00CC1E83" w:rsidP="00CC1E83">
      <w:pPr>
        <w:pStyle w:val="Sinespaciado"/>
      </w:pPr>
      <w:r>
        <w:t>Tratamientos</w:t>
      </w:r>
    </w:p>
    <w:p w:rsidR="00CC1E83" w:rsidRDefault="00CC1E83" w:rsidP="00CC1E83">
      <w:pPr>
        <w:pStyle w:val="Sinespaciado"/>
      </w:pPr>
      <w:proofErr w:type="spellStart"/>
      <w:r>
        <w:t>Ecografias</w:t>
      </w:r>
      <w:proofErr w:type="spellEnd"/>
    </w:p>
    <w:p w:rsidR="00CC1E83" w:rsidRDefault="00CC1E83" w:rsidP="00CC1E83">
      <w:pPr>
        <w:spacing w:after="0"/>
      </w:pPr>
    </w:p>
    <w:p w:rsidR="00CC1E83" w:rsidRDefault="00CC1E83" w:rsidP="00CC1E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4"/>
        <w:gridCol w:w="1503"/>
        <w:gridCol w:w="1542"/>
        <w:gridCol w:w="1639"/>
        <w:gridCol w:w="1632"/>
      </w:tblGrid>
      <w:tr w:rsidR="00CC1E83" w:rsidRPr="00647922" w:rsidTr="00CC1E83">
        <w:trPr>
          <w:trHeight w:val="454"/>
        </w:trPr>
        <w:tc>
          <w:tcPr>
            <w:tcW w:w="1378" w:type="pct"/>
          </w:tcPr>
          <w:p w:rsidR="00CC1E83" w:rsidRPr="003E139B" w:rsidRDefault="00CC1E83" w:rsidP="00CC1E83">
            <w:pPr>
              <w:spacing w:after="0"/>
              <w:rPr>
                <w:b/>
              </w:rPr>
            </w:pPr>
            <w:proofErr w:type="spellStart"/>
            <w:r w:rsidRPr="003E139B">
              <w:rPr>
                <w:b/>
              </w:rPr>
              <w:t>Ovino</w:t>
            </w:r>
            <w:proofErr w:type="spellEnd"/>
            <w:r w:rsidRPr="003E139B">
              <w:rPr>
                <w:b/>
              </w:rPr>
              <w:t>/</w:t>
            </w:r>
            <w:proofErr w:type="spellStart"/>
            <w:r w:rsidRPr="003E139B">
              <w:rPr>
                <w:b/>
              </w:rPr>
              <w:t>caprino</w:t>
            </w:r>
            <w:proofErr w:type="spellEnd"/>
            <w:r w:rsidRPr="003E139B">
              <w:rPr>
                <w:b/>
              </w:rPr>
              <w:t xml:space="preserve"> (</w:t>
            </w:r>
            <w:proofErr w:type="spellStart"/>
            <w:r w:rsidRPr="003E139B">
              <w:rPr>
                <w:b/>
              </w:rPr>
              <w:t>lotes</w:t>
            </w:r>
            <w:proofErr w:type="spellEnd"/>
            <w:r w:rsidRPr="003E139B">
              <w:rPr>
                <w:b/>
              </w:rPr>
              <w:t>)</w:t>
            </w:r>
          </w:p>
        </w:tc>
        <w:tc>
          <w:tcPr>
            <w:tcW w:w="862" w:type="pct"/>
          </w:tcPr>
          <w:p w:rsidR="00CC1E83" w:rsidRPr="00647922" w:rsidRDefault="00CC1E83" w:rsidP="00CC1E83">
            <w:pPr>
              <w:spacing w:after="0"/>
            </w:pPr>
          </w:p>
        </w:tc>
        <w:tc>
          <w:tcPr>
            <w:tcW w:w="884"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6" w:type="pct"/>
          </w:tcPr>
          <w:p w:rsidR="00CC1E83" w:rsidRPr="00647922" w:rsidRDefault="00CC1E83" w:rsidP="00CC1E83">
            <w:pPr>
              <w:spacing w:after="0"/>
            </w:pPr>
          </w:p>
        </w:tc>
      </w:tr>
      <w:tr w:rsidR="00CC1E83" w:rsidRPr="00647922" w:rsidTr="00CC1E83">
        <w:trPr>
          <w:trHeight w:val="454"/>
        </w:trPr>
        <w:tc>
          <w:tcPr>
            <w:tcW w:w="1378" w:type="pct"/>
          </w:tcPr>
          <w:p w:rsidR="00CC1E83" w:rsidRPr="00647922" w:rsidRDefault="00CC1E83" w:rsidP="00CC1E83">
            <w:pPr>
              <w:spacing w:after="0"/>
            </w:pPr>
            <w:proofErr w:type="spellStart"/>
            <w:r w:rsidRPr="00647922">
              <w:t>Fecha</w:t>
            </w:r>
            <w:proofErr w:type="spellEnd"/>
            <w:r w:rsidRPr="00647922">
              <w:t xml:space="preserve"> </w:t>
            </w:r>
            <w:proofErr w:type="spellStart"/>
            <w:r w:rsidRPr="00647922">
              <w:t>Paridera</w:t>
            </w:r>
            <w:proofErr w:type="spellEnd"/>
          </w:p>
        </w:tc>
        <w:tc>
          <w:tcPr>
            <w:tcW w:w="862" w:type="pct"/>
          </w:tcPr>
          <w:p w:rsidR="00CC1E83" w:rsidRPr="00647922" w:rsidRDefault="00CC1E83" w:rsidP="00CC1E83">
            <w:pPr>
              <w:spacing w:after="0"/>
            </w:pPr>
          </w:p>
        </w:tc>
        <w:tc>
          <w:tcPr>
            <w:tcW w:w="884"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6" w:type="pct"/>
          </w:tcPr>
          <w:p w:rsidR="00CC1E83" w:rsidRPr="00647922" w:rsidRDefault="00CC1E83" w:rsidP="00CC1E83">
            <w:pPr>
              <w:spacing w:after="0"/>
            </w:pPr>
          </w:p>
        </w:tc>
      </w:tr>
      <w:tr w:rsidR="00CC1E83" w:rsidRPr="00647922" w:rsidTr="00CC1E83">
        <w:trPr>
          <w:trHeight w:val="454"/>
        </w:trPr>
        <w:tc>
          <w:tcPr>
            <w:tcW w:w="1378" w:type="pct"/>
          </w:tcPr>
          <w:p w:rsidR="00CC1E83" w:rsidRPr="00647922" w:rsidRDefault="00CC1E83" w:rsidP="00CC1E83">
            <w:pPr>
              <w:spacing w:after="0"/>
            </w:pPr>
            <w:proofErr w:type="spellStart"/>
            <w:r>
              <w:t>Fecha</w:t>
            </w:r>
            <w:proofErr w:type="spellEnd"/>
            <w:r>
              <w:t xml:space="preserve"> </w:t>
            </w:r>
            <w:proofErr w:type="spellStart"/>
            <w:r>
              <w:t>cubrición</w:t>
            </w:r>
            <w:proofErr w:type="spellEnd"/>
          </w:p>
        </w:tc>
        <w:tc>
          <w:tcPr>
            <w:tcW w:w="862" w:type="pct"/>
          </w:tcPr>
          <w:p w:rsidR="00CC1E83" w:rsidRPr="00647922" w:rsidRDefault="00CC1E83" w:rsidP="00CC1E83">
            <w:pPr>
              <w:spacing w:after="0"/>
            </w:pPr>
          </w:p>
        </w:tc>
        <w:tc>
          <w:tcPr>
            <w:tcW w:w="884"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6" w:type="pct"/>
          </w:tcPr>
          <w:p w:rsidR="00CC1E83" w:rsidRPr="00647922" w:rsidRDefault="00CC1E83" w:rsidP="00CC1E83">
            <w:pPr>
              <w:spacing w:after="0"/>
            </w:pPr>
          </w:p>
        </w:tc>
      </w:tr>
      <w:tr w:rsidR="00CC1E83" w:rsidRPr="00647922" w:rsidTr="00CC1E83">
        <w:trPr>
          <w:trHeight w:val="454"/>
        </w:trPr>
        <w:tc>
          <w:tcPr>
            <w:tcW w:w="1378" w:type="pct"/>
          </w:tcPr>
          <w:p w:rsidR="00CC1E83" w:rsidRPr="00647922" w:rsidRDefault="00CC1E83" w:rsidP="00CC1E83">
            <w:pPr>
              <w:spacing w:after="0"/>
            </w:pPr>
            <w:proofErr w:type="spellStart"/>
            <w:r w:rsidRPr="00647922">
              <w:t>Corderos</w:t>
            </w:r>
            <w:proofErr w:type="spellEnd"/>
            <w:r w:rsidRPr="00647922">
              <w:t>/</w:t>
            </w:r>
            <w:proofErr w:type="spellStart"/>
            <w:r w:rsidRPr="00647922">
              <w:t>cabritos</w:t>
            </w:r>
            <w:proofErr w:type="spellEnd"/>
            <w:r w:rsidRPr="00647922">
              <w:t xml:space="preserve"> </w:t>
            </w:r>
            <w:proofErr w:type="spellStart"/>
            <w:r w:rsidRPr="00647922">
              <w:t>nacidos</w:t>
            </w:r>
            <w:proofErr w:type="spellEnd"/>
          </w:p>
        </w:tc>
        <w:tc>
          <w:tcPr>
            <w:tcW w:w="862" w:type="pct"/>
          </w:tcPr>
          <w:p w:rsidR="00CC1E83" w:rsidRPr="00647922" w:rsidRDefault="00CC1E83" w:rsidP="00CC1E83">
            <w:pPr>
              <w:spacing w:after="0"/>
            </w:pPr>
          </w:p>
        </w:tc>
        <w:tc>
          <w:tcPr>
            <w:tcW w:w="884"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6" w:type="pct"/>
          </w:tcPr>
          <w:p w:rsidR="00CC1E83" w:rsidRPr="00647922" w:rsidRDefault="00CC1E83" w:rsidP="00CC1E83">
            <w:pPr>
              <w:spacing w:after="0"/>
            </w:pPr>
          </w:p>
        </w:tc>
      </w:tr>
      <w:tr w:rsidR="00CC1E83" w:rsidRPr="00647922" w:rsidTr="00CC1E83">
        <w:trPr>
          <w:trHeight w:val="454"/>
        </w:trPr>
        <w:tc>
          <w:tcPr>
            <w:tcW w:w="1378" w:type="pct"/>
          </w:tcPr>
          <w:p w:rsidR="00CC1E83" w:rsidRPr="00647922" w:rsidRDefault="00CC1E83" w:rsidP="00CC1E83">
            <w:pPr>
              <w:spacing w:after="0"/>
            </w:pPr>
            <w:proofErr w:type="spellStart"/>
            <w:r w:rsidRPr="00647922">
              <w:t>Corderos</w:t>
            </w:r>
            <w:proofErr w:type="spellEnd"/>
            <w:r w:rsidRPr="00647922">
              <w:t>/</w:t>
            </w:r>
            <w:proofErr w:type="spellStart"/>
            <w:r w:rsidRPr="00647922">
              <w:t>cabritos</w:t>
            </w:r>
            <w:proofErr w:type="spellEnd"/>
            <w:r w:rsidRPr="00647922">
              <w:t xml:space="preserve"> </w:t>
            </w:r>
            <w:proofErr w:type="spellStart"/>
            <w:r w:rsidRPr="00647922">
              <w:t>destetados</w:t>
            </w:r>
            <w:proofErr w:type="spellEnd"/>
          </w:p>
        </w:tc>
        <w:tc>
          <w:tcPr>
            <w:tcW w:w="862" w:type="pct"/>
          </w:tcPr>
          <w:p w:rsidR="00CC1E83" w:rsidRPr="00647922" w:rsidRDefault="00CC1E83" w:rsidP="00CC1E83">
            <w:pPr>
              <w:spacing w:after="0"/>
            </w:pPr>
          </w:p>
        </w:tc>
        <w:tc>
          <w:tcPr>
            <w:tcW w:w="884" w:type="pct"/>
          </w:tcPr>
          <w:p w:rsidR="00CC1E83" w:rsidRPr="00647922" w:rsidRDefault="00CC1E83" w:rsidP="00CC1E83">
            <w:pPr>
              <w:spacing w:after="0"/>
            </w:pPr>
          </w:p>
        </w:tc>
        <w:tc>
          <w:tcPr>
            <w:tcW w:w="940" w:type="pct"/>
          </w:tcPr>
          <w:p w:rsidR="00CC1E83" w:rsidRPr="00647922" w:rsidRDefault="00CC1E83" w:rsidP="00CC1E83">
            <w:pPr>
              <w:spacing w:after="0"/>
            </w:pPr>
          </w:p>
        </w:tc>
        <w:tc>
          <w:tcPr>
            <w:tcW w:w="936" w:type="pct"/>
          </w:tcPr>
          <w:p w:rsidR="00CC1E83" w:rsidRPr="00647922" w:rsidRDefault="00CC1E83" w:rsidP="00CC1E83">
            <w:pPr>
              <w:spacing w:after="0"/>
            </w:pPr>
          </w:p>
        </w:tc>
      </w:tr>
    </w:tbl>
    <w:p w:rsidR="00CC1E83" w:rsidRPr="0059544B" w:rsidRDefault="00CC1E83" w:rsidP="00CC1E83">
      <w:pPr>
        <w:pStyle w:val="Sinespaciado"/>
      </w:pPr>
      <w:r w:rsidRPr="0059544B">
        <w:t>Duración de la cubrición</w:t>
      </w:r>
    </w:p>
    <w:p w:rsidR="00CC1E83" w:rsidRPr="0059544B" w:rsidRDefault="00CC1E83" w:rsidP="00CC1E83">
      <w:pPr>
        <w:pStyle w:val="Sinespaciado"/>
      </w:pPr>
      <w:r w:rsidRPr="0059544B">
        <w:t>Machos/hembras</w:t>
      </w:r>
    </w:p>
    <w:p w:rsidR="00CC1E83" w:rsidRDefault="00CC1E83" w:rsidP="00CC1E83">
      <w:pPr>
        <w:pStyle w:val="Sinespaciado"/>
      </w:pPr>
      <w:r>
        <w:t>Duración lactación:</w:t>
      </w:r>
    </w:p>
    <w:p w:rsidR="00CC1E83" w:rsidRDefault="00CC1E83" w:rsidP="00CC1E83">
      <w:pPr>
        <w:pStyle w:val="Sinespaciado"/>
      </w:pPr>
      <w:r>
        <w:t>Tratamientos</w:t>
      </w:r>
    </w:p>
    <w:p w:rsidR="00CC1E83" w:rsidRDefault="00CC1E83" w:rsidP="00CC1E83">
      <w:pPr>
        <w:pStyle w:val="Sinespaciado"/>
      </w:pPr>
      <w:proofErr w:type="spellStart"/>
      <w:r>
        <w:t>Ecografias</w:t>
      </w:r>
      <w:proofErr w:type="spellEnd"/>
    </w:p>
    <w:p w:rsidR="00CC1E83" w:rsidRDefault="00CC1E83" w:rsidP="00CC1E83">
      <w:pPr>
        <w:spacing w:after="0"/>
        <w:rPr>
          <w:rFonts w:eastAsia="Times New Roman"/>
          <w:b/>
          <w:sz w:val="24"/>
          <w:szCs w:val="24"/>
          <w:lang w:eastAsia="es-ES"/>
        </w:rPr>
      </w:pPr>
      <w:r>
        <w:br w:type="page"/>
      </w:r>
    </w:p>
    <w:p w:rsidR="00CC1E83" w:rsidRPr="00410F0F" w:rsidRDefault="00CC1E83" w:rsidP="00410F0F">
      <w:pPr>
        <w:rPr>
          <w:b/>
          <w:lang w:val="es-ES"/>
        </w:rPr>
      </w:pPr>
      <w:r w:rsidRPr="00410F0F">
        <w:rPr>
          <w:b/>
          <w:lang w:val="es-ES"/>
        </w:rPr>
        <w:lastRenderedPageBreak/>
        <w:t>4.2. Alimentación</w:t>
      </w:r>
    </w:p>
    <w:p w:rsidR="00CC1E83" w:rsidRPr="003E139B" w:rsidRDefault="00CC1E83" w:rsidP="00CC1E83">
      <w:pPr>
        <w:rPr>
          <w:b/>
        </w:rPr>
      </w:pPr>
      <w:proofErr w:type="spellStart"/>
      <w:r w:rsidRPr="003E139B">
        <w:rPr>
          <w:b/>
        </w:rPr>
        <w:t>Porcino</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2180"/>
        <w:gridCol w:w="2180"/>
        <w:gridCol w:w="2180"/>
      </w:tblGrid>
      <w:tr w:rsidR="00CC1E83" w:rsidRPr="00647922" w:rsidTr="00CC1E83">
        <w:trPr>
          <w:trHeight w:val="397"/>
        </w:trPr>
        <w:tc>
          <w:tcPr>
            <w:tcW w:w="1250" w:type="pct"/>
          </w:tcPr>
          <w:p w:rsidR="00CC1E83" w:rsidRPr="00647922" w:rsidRDefault="00CC1E83" w:rsidP="00CC1E83">
            <w:pPr>
              <w:spacing w:after="0"/>
            </w:pPr>
            <w:proofErr w:type="spellStart"/>
            <w:r>
              <w:t>Animales</w:t>
            </w:r>
            <w:proofErr w:type="spellEnd"/>
            <w:r>
              <w:t xml:space="preserve"> </w:t>
            </w:r>
            <w:proofErr w:type="spellStart"/>
            <w:r>
              <w:t>r</w:t>
            </w:r>
            <w:r w:rsidRPr="00647922">
              <w:t>eproductores</w:t>
            </w:r>
            <w:proofErr w:type="spellEnd"/>
          </w:p>
        </w:tc>
        <w:tc>
          <w:tcPr>
            <w:tcW w:w="1250"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1250" w:type="pct"/>
          </w:tcPr>
          <w:p w:rsidR="00CC1E83" w:rsidRPr="00647922" w:rsidRDefault="00CC1E83" w:rsidP="00CC1E83">
            <w:pPr>
              <w:spacing w:after="0"/>
            </w:pPr>
            <w:proofErr w:type="spellStart"/>
            <w:r>
              <w:t>P</w:t>
            </w:r>
            <w:r w:rsidRPr="00647922">
              <w:t>eriodo</w:t>
            </w:r>
            <w:proofErr w:type="spellEnd"/>
          </w:p>
        </w:tc>
        <w:tc>
          <w:tcPr>
            <w:tcW w:w="1250" w:type="pct"/>
          </w:tcPr>
          <w:p w:rsidR="00CC1E83" w:rsidRPr="00647922" w:rsidRDefault="00CC1E83" w:rsidP="00CC1E83">
            <w:pPr>
              <w:spacing w:after="0"/>
            </w:pPr>
            <w:proofErr w:type="spellStart"/>
            <w:r w:rsidRPr="00647922">
              <w:t>Cantidad</w:t>
            </w:r>
            <w:proofErr w:type="spellEnd"/>
          </w:p>
        </w:tc>
      </w:tr>
      <w:tr w:rsidR="00CC1E83" w:rsidRPr="00647922" w:rsidTr="00CC1E83">
        <w:trPr>
          <w:trHeight w:val="397"/>
        </w:trPr>
        <w:tc>
          <w:tcPr>
            <w:tcW w:w="1250" w:type="pct"/>
          </w:tcPr>
          <w:p w:rsidR="00CC1E83" w:rsidRPr="00647922" w:rsidRDefault="00CC1E83" w:rsidP="00CC1E83">
            <w:pPr>
              <w:spacing w:after="0"/>
            </w:pPr>
            <w:r>
              <w:t xml:space="preserve">Madres </w:t>
            </w:r>
            <w:proofErr w:type="spellStart"/>
            <w:r>
              <w:t>mantenimiento</w:t>
            </w:r>
            <w:proofErr w:type="spellEnd"/>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r>
              <w:t xml:space="preserve">Madres </w:t>
            </w:r>
            <w:proofErr w:type="spellStart"/>
            <w:r>
              <w:t>gestación</w:t>
            </w:r>
            <w:proofErr w:type="spellEnd"/>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Default="00CC1E83" w:rsidP="00CC1E83">
            <w:pPr>
              <w:spacing w:after="0"/>
            </w:pPr>
            <w:r>
              <w:t xml:space="preserve">Madres </w:t>
            </w:r>
            <w:proofErr w:type="spellStart"/>
            <w:r>
              <w:t>lactación</w:t>
            </w:r>
            <w:proofErr w:type="spellEnd"/>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proofErr w:type="spellStart"/>
            <w:r>
              <w:t>Verracos</w:t>
            </w:r>
            <w:proofErr w:type="spellEnd"/>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proofErr w:type="spellStart"/>
            <w:r>
              <w:t>Reposición</w:t>
            </w:r>
            <w:proofErr w:type="spellEnd"/>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bl>
    <w:p w:rsidR="00CC1E83" w:rsidRDefault="00CC1E83" w:rsidP="00CC1E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3"/>
        <w:gridCol w:w="972"/>
        <w:gridCol w:w="1160"/>
        <w:gridCol w:w="1829"/>
        <w:gridCol w:w="1043"/>
        <w:gridCol w:w="1043"/>
        <w:gridCol w:w="926"/>
        <w:gridCol w:w="574"/>
      </w:tblGrid>
      <w:tr w:rsidR="00CC1E83" w:rsidRPr="00647922" w:rsidTr="00410F0F">
        <w:trPr>
          <w:trHeight w:val="567"/>
        </w:trPr>
        <w:tc>
          <w:tcPr>
            <w:tcW w:w="625" w:type="pct"/>
          </w:tcPr>
          <w:p w:rsidR="00CC1E83" w:rsidRPr="00647922" w:rsidRDefault="00CC1E83" w:rsidP="00CC1E83">
            <w:pPr>
              <w:spacing w:after="0"/>
            </w:pPr>
            <w:proofErr w:type="spellStart"/>
            <w:r w:rsidRPr="00647922">
              <w:t>Animales</w:t>
            </w:r>
            <w:proofErr w:type="spellEnd"/>
            <w:r w:rsidRPr="00647922">
              <w:t xml:space="preserve"> </w:t>
            </w:r>
            <w:proofErr w:type="spellStart"/>
            <w:r w:rsidRPr="00647922">
              <w:t>Cebo</w:t>
            </w:r>
            <w:proofErr w:type="spellEnd"/>
          </w:p>
        </w:tc>
        <w:tc>
          <w:tcPr>
            <w:tcW w:w="625"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741" w:type="pct"/>
          </w:tcPr>
          <w:p w:rsidR="00CC1E83" w:rsidRPr="00647922" w:rsidRDefault="00CC1E83" w:rsidP="00CC1E83">
            <w:pPr>
              <w:spacing w:after="0"/>
            </w:pPr>
            <w:proofErr w:type="spellStart"/>
            <w:r>
              <w:t>P</w:t>
            </w:r>
            <w:r w:rsidRPr="00647922">
              <w:t>eriodo</w:t>
            </w:r>
            <w:proofErr w:type="spellEnd"/>
          </w:p>
        </w:tc>
        <w:tc>
          <w:tcPr>
            <w:tcW w:w="669" w:type="pct"/>
          </w:tcPr>
          <w:p w:rsidR="00CC1E83" w:rsidRPr="00647922" w:rsidRDefault="00CC1E83" w:rsidP="00CC1E83">
            <w:pPr>
              <w:spacing w:after="0"/>
            </w:pPr>
            <w:proofErr w:type="spellStart"/>
            <w:r w:rsidRPr="00647922">
              <w:t>Cantidad</w:t>
            </w:r>
            <w:proofErr w:type="spellEnd"/>
            <w:r w:rsidRPr="00647922">
              <w:t>/</w:t>
            </w:r>
            <w:proofErr w:type="spellStart"/>
            <w:r w:rsidRPr="00647922">
              <w:t>dia</w:t>
            </w:r>
            <w:proofErr w:type="spellEnd"/>
            <w:r w:rsidRPr="00647922">
              <w:t>/</w:t>
            </w:r>
            <w:proofErr w:type="spellStart"/>
            <w:r w:rsidRPr="00647922">
              <w:t>anim</w:t>
            </w:r>
            <w:proofErr w:type="spellEnd"/>
          </w:p>
        </w:tc>
        <w:tc>
          <w:tcPr>
            <w:tcW w:w="669" w:type="pct"/>
          </w:tcPr>
          <w:p w:rsidR="00CC1E83" w:rsidRPr="00647922" w:rsidRDefault="00CC1E83" w:rsidP="00CC1E83">
            <w:pPr>
              <w:spacing w:after="0"/>
            </w:pPr>
            <w:proofErr w:type="spellStart"/>
            <w:r w:rsidRPr="00647922">
              <w:t>Edad</w:t>
            </w:r>
            <w:proofErr w:type="spellEnd"/>
            <w:r w:rsidRPr="00647922">
              <w:t xml:space="preserve"> </w:t>
            </w:r>
            <w:proofErr w:type="spellStart"/>
            <w:r w:rsidRPr="00647922">
              <w:t>inicio</w:t>
            </w:r>
            <w:proofErr w:type="spellEnd"/>
            <w:r w:rsidRPr="00647922">
              <w:t>-fin</w:t>
            </w:r>
          </w:p>
        </w:tc>
        <w:tc>
          <w:tcPr>
            <w:tcW w:w="669" w:type="pct"/>
          </w:tcPr>
          <w:p w:rsidR="00CC1E83" w:rsidRPr="00647922" w:rsidRDefault="00CC1E83" w:rsidP="00CC1E83">
            <w:pPr>
              <w:spacing w:after="0"/>
            </w:pPr>
            <w:r w:rsidRPr="00647922">
              <w:t xml:space="preserve">Peso </w:t>
            </w:r>
            <w:proofErr w:type="spellStart"/>
            <w:r w:rsidRPr="00647922">
              <w:t>inicio</w:t>
            </w:r>
            <w:proofErr w:type="spellEnd"/>
            <w:r w:rsidRPr="00647922">
              <w:t>-fin</w:t>
            </w:r>
          </w:p>
        </w:tc>
        <w:tc>
          <w:tcPr>
            <w:tcW w:w="602" w:type="pct"/>
          </w:tcPr>
          <w:p w:rsidR="00CC1E83" w:rsidRPr="00647922" w:rsidRDefault="00CC1E83" w:rsidP="00CC1E83">
            <w:pPr>
              <w:spacing w:after="0"/>
            </w:pPr>
            <w:r w:rsidRPr="00647922">
              <w:t>GMD</w:t>
            </w:r>
          </w:p>
        </w:tc>
        <w:tc>
          <w:tcPr>
            <w:tcW w:w="401" w:type="pct"/>
          </w:tcPr>
          <w:p w:rsidR="00CC1E83" w:rsidRPr="00647922" w:rsidRDefault="00CC1E83" w:rsidP="00CC1E83">
            <w:pPr>
              <w:spacing w:after="0"/>
            </w:pPr>
            <w:r w:rsidRPr="00647922">
              <w:t>IT</w:t>
            </w:r>
          </w:p>
        </w:tc>
      </w:tr>
      <w:tr w:rsidR="00CC1E83" w:rsidRPr="00647922" w:rsidTr="00410F0F">
        <w:trPr>
          <w:trHeight w:val="567"/>
        </w:trPr>
        <w:tc>
          <w:tcPr>
            <w:tcW w:w="625" w:type="pct"/>
          </w:tcPr>
          <w:p w:rsidR="00CC1E83" w:rsidRPr="00647922" w:rsidRDefault="00CC1E83" w:rsidP="00CC1E83">
            <w:pPr>
              <w:spacing w:after="0"/>
            </w:pPr>
            <w:proofErr w:type="spellStart"/>
            <w:r>
              <w:t>Cria</w:t>
            </w:r>
            <w:proofErr w:type="spellEnd"/>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roofErr w:type="spellStart"/>
            <w:r>
              <w:t>Recria</w:t>
            </w:r>
            <w:proofErr w:type="spellEnd"/>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roofErr w:type="spellStart"/>
            <w:r w:rsidRPr="00647922">
              <w:t>Cebo</w:t>
            </w:r>
            <w:proofErr w:type="spellEnd"/>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roofErr w:type="spellStart"/>
            <w:r w:rsidRPr="00647922">
              <w:t>Mon</w:t>
            </w:r>
            <w:r>
              <w:t>t</w:t>
            </w:r>
            <w:r w:rsidRPr="00647922">
              <w:t>anera</w:t>
            </w:r>
            <w:proofErr w:type="spellEnd"/>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roofErr w:type="spellStart"/>
            <w:r w:rsidRPr="00647922">
              <w:t>Recebo</w:t>
            </w:r>
            <w:proofErr w:type="spellEnd"/>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bl>
    <w:p w:rsidR="00CC1E83" w:rsidRDefault="00CC1E83" w:rsidP="00CC1E83"/>
    <w:p w:rsidR="00CC1E83" w:rsidRDefault="00CC1E83" w:rsidP="00CC1E83">
      <w:pPr>
        <w:spacing w:after="0"/>
      </w:pPr>
      <w:r>
        <w:br w:type="page"/>
      </w:r>
    </w:p>
    <w:p w:rsidR="00CC1E83" w:rsidRDefault="00CC1E83" w:rsidP="00CC1E83"/>
    <w:p w:rsidR="00CC1E83" w:rsidRPr="003E139B" w:rsidRDefault="00CC1E83" w:rsidP="00CC1E83">
      <w:pPr>
        <w:rPr>
          <w:b/>
        </w:rPr>
      </w:pPr>
      <w:proofErr w:type="spellStart"/>
      <w:r w:rsidRPr="003E139B">
        <w:rPr>
          <w:b/>
        </w:rPr>
        <w:t>Vacuno</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2180"/>
        <w:gridCol w:w="2180"/>
        <w:gridCol w:w="2180"/>
      </w:tblGrid>
      <w:tr w:rsidR="00CC1E83" w:rsidRPr="00647922" w:rsidTr="00CC1E83">
        <w:trPr>
          <w:trHeight w:val="397"/>
        </w:trPr>
        <w:tc>
          <w:tcPr>
            <w:tcW w:w="1250" w:type="pct"/>
          </w:tcPr>
          <w:p w:rsidR="00CC1E83" w:rsidRPr="00647922" w:rsidRDefault="00CC1E83" w:rsidP="00CC1E83">
            <w:pPr>
              <w:spacing w:after="0"/>
            </w:pPr>
            <w:proofErr w:type="spellStart"/>
            <w:r w:rsidRPr="00647922">
              <w:t>Animales</w:t>
            </w:r>
            <w:proofErr w:type="spellEnd"/>
            <w:r w:rsidRPr="00647922">
              <w:t xml:space="preserve"> </w:t>
            </w:r>
            <w:proofErr w:type="spellStart"/>
            <w:r w:rsidRPr="00647922">
              <w:t>Reproductores</w:t>
            </w:r>
            <w:proofErr w:type="spellEnd"/>
          </w:p>
        </w:tc>
        <w:tc>
          <w:tcPr>
            <w:tcW w:w="1250"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1250" w:type="pct"/>
          </w:tcPr>
          <w:p w:rsidR="00CC1E83" w:rsidRPr="00647922" w:rsidRDefault="00CC1E83" w:rsidP="00CC1E83">
            <w:pPr>
              <w:spacing w:after="0"/>
            </w:pPr>
            <w:proofErr w:type="spellStart"/>
            <w:r>
              <w:t>P</w:t>
            </w:r>
            <w:r w:rsidRPr="00647922">
              <w:t>eriodo</w:t>
            </w:r>
            <w:proofErr w:type="spellEnd"/>
          </w:p>
        </w:tc>
        <w:tc>
          <w:tcPr>
            <w:tcW w:w="1250" w:type="pct"/>
          </w:tcPr>
          <w:p w:rsidR="00CC1E83" w:rsidRPr="00647922" w:rsidRDefault="00CC1E83" w:rsidP="00CC1E83">
            <w:pPr>
              <w:spacing w:after="0"/>
            </w:pPr>
            <w:proofErr w:type="spellStart"/>
            <w:r w:rsidRPr="00647922">
              <w:t>Cantidad</w:t>
            </w:r>
            <w:proofErr w:type="spellEnd"/>
          </w:p>
        </w:tc>
      </w:tr>
      <w:tr w:rsidR="00CC1E83" w:rsidRPr="00647922" w:rsidTr="00CC1E83">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CC1E83">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bl>
    <w:p w:rsidR="00CC1E83" w:rsidRDefault="00CC1E83" w:rsidP="00CC1E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9"/>
        <w:gridCol w:w="972"/>
        <w:gridCol w:w="1176"/>
        <w:gridCol w:w="1829"/>
        <w:gridCol w:w="1072"/>
        <w:gridCol w:w="1072"/>
        <w:gridCol w:w="956"/>
        <w:gridCol w:w="604"/>
      </w:tblGrid>
      <w:tr w:rsidR="00CC1E83" w:rsidRPr="00647922" w:rsidTr="00410F0F">
        <w:trPr>
          <w:trHeight w:val="567"/>
        </w:trPr>
        <w:tc>
          <w:tcPr>
            <w:tcW w:w="625" w:type="pct"/>
          </w:tcPr>
          <w:p w:rsidR="00CC1E83" w:rsidRPr="00647922" w:rsidRDefault="00CC1E83" w:rsidP="00CC1E83">
            <w:pPr>
              <w:spacing w:after="0"/>
            </w:pPr>
            <w:proofErr w:type="spellStart"/>
            <w:r w:rsidRPr="00647922">
              <w:t>Animales</w:t>
            </w:r>
            <w:proofErr w:type="spellEnd"/>
            <w:r w:rsidRPr="00647922">
              <w:t xml:space="preserve"> </w:t>
            </w:r>
            <w:proofErr w:type="spellStart"/>
            <w:r w:rsidRPr="00647922">
              <w:t>Cebo</w:t>
            </w:r>
            <w:proofErr w:type="spellEnd"/>
          </w:p>
        </w:tc>
        <w:tc>
          <w:tcPr>
            <w:tcW w:w="625"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741" w:type="pct"/>
          </w:tcPr>
          <w:p w:rsidR="00CC1E83" w:rsidRPr="00647922" w:rsidRDefault="00CC1E83" w:rsidP="00CC1E83">
            <w:pPr>
              <w:spacing w:after="0"/>
            </w:pPr>
            <w:proofErr w:type="spellStart"/>
            <w:r>
              <w:t>P</w:t>
            </w:r>
            <w:r w:rsidRPr="00647922">
              <w:t>eriodo</w:t>
            </w:r>
            <w:proofErr w:type="spellEnd"/>
          </w:p>
        </w:tc>
        <w:tc>
          <w:tcPr>
            <w:tcW w:w="669" w:type="pct"/>
          </w:tcPr>
          <w:p w:rsidR="00CC1E83" w:rsidRPr="00647922" w:rsidRDefault="00CC1E83" w:rsidP="00CC1E83">
            <w:pPr>
              <w:spacing w:after="0"/>
            </w:pPr>
            <w:proofErr w:type="spellStart"/>
            <w:r w:rsidRPr="00647922">
              <w:t>Cantidad</w:t>
            </w:r>
            <w:proofErr w:type="spellEnd"/>
            <w:r w:rsidRPr="00647922">
              <w:t>/</w:t>
            </w:r>
            <w:proofErr w:type="spellStart"/>
            <w:r w:rsidRPr="00647922">
              <w:t>dia</w:t>
            </w:r>
            <w:proofErr w:type="spellEnd"/>
            <w:r w:rsidRPr="00647922">
              <w:t>/</w:t>
            </w:r>
            <w:proofErr w:type="spellStart"/>
            <w:r w:rsidRPr="00647922">
              <w:t>anim</w:t>
            </w:r>
            <w:proofErr w:type="spellEnd"/>
          </w:p>
        </w:tc>
        <w:tc>
          <w:tcPr>
            <w:tcW w:w="669" w:type="pct"/>
          </w:tcPr>
          <w:p w:rsidR="00CC1E83" w:rsidRPr="00647922" w:rsidRDefault="00CC1E83" w:rsidP="00CC1E83">
            <w:pPr>
              <w:spacing w:after="0"/>
            </w:pPr>
            <w:proofErr w:type="spellStart"/>
            <w:r w:rsidRPr="00647922">
              <w:t>Edad</w:t>
            </w:r>
            <w:proofErr w:type="spellEnd"/>
            <w:r w:rsidRPr="00647922">
              <w:t xml:space="preserve"> </w:t>
            </w:r>
            <w:proofErr w:type="spellStart"/>
            <w:r w:rsidRPr="00647922">
              <w:t>inicio</w:t>
            </w:r>
            <w:proofErr w:type="spellEnd"/>
            <w:r w:rsidRPr="00647922">
              <w:t>-fin</w:t>
            </w:r>
          </w:p>
        </w:tc>
        <w:tc>
          <w:tcPr>
            <w:tcW w:w="669" w:type="pct"/>
          </w:tcPr>
          <w:p w:rsidR="00CC1E83" w:rsidRPr="00647922" w:rsidRDefault="00CC1E83" w:rsidP="00CC1E83">
            <w:pPr>
              <w:spacing w:after="0"/>
            </w:pPr>
            <w:r w:rsidRPr="00647922">
              <w:t xml:space="preserve">Peso </w:t>
            </w:r>
            <w:proofErr w:type="spellStart"/>
            <w:r w:rsidRPr="00647922">
              <w:t>inicio</w:t>
            </w:r>
            <w:proofErr w:type="spellEnd"/>
            <w:r w:rsidRPr="00647922">
              <w:t>-fin</w:t>
            </w:r>
          </w:p>
        </w:tc>
        <w:tc>
          <w:tcPr>
            <w:tcW w:w="602" w:type="pct"/>
          </w:tcPr>
          <w:p w:rsidR="00CC1E83" w:rsidRPr="00647922" w:rsidRDefault="00CC1E83" w:rsidP="00CC1E83">
            <w:pPr>
              <w:spacing w:after="0"/>
            </w:pPr>
            <w:r w:rsidRPr="00647922">
              <w:t>GMD</w:t>
            </w:r>
          </w:p>
        </w:tc>
        <w:tc>
          <w:tcPr>
            <w:tcW w:w="401" w:type="pct"/>
          </w:tcPr>
          <w:p w:rsidR="00CC1E83" w:rsidRPr="00647922" w:rsidRDefault="00CC1E83" w:rsidP="00CC1E83">
            <w:pPr>
              <w:spacing w:after="0"/>
            </w:pPr>
            <w:r w:rsidRPr="00647922">
              <w:t>IT</w:t>
            </w: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bl>
    <w:p w:rsidR="00CC1E83" w:rsidRDefault="00CC1E83" w:rsidP="00CC1E83"/>
    <w:p w:rsidR="00CC1E83" w:rsidRDefault="00CC1E83" w:rsidP="00CC1E83"/>
    <w:p w:rsidR="00CC1E83" w:rsidRPr="003E139B" w:rsidRDefault="00CC1E83" w:rsidP="00CC1E83">
      <w:pPr>
        <w:rPr>
          <w:b/>
        </w:rPr>
      </w:pPr>
      <w:proofErr w:type="spellStart"/>
      <w:r w:rsidRPr="003E139B">
        <w:rPr>
          <w:b/>
        </w:rPr>
        <w:t>Ovino</w:t>
      </w:r>
      <w:proofErr w:type="spellEnd"/>
      <w:r w:rsidRPr="003E139B">
        <w:rPr>
          <w:b/>
        </w:rPr>
        <w:t>/</w:t>
      </w:r>
      <w:proofErr w:type="spellStart"/>
      <w:r w:rsidRPr="003E139B">
        <w:rPr>
          <w:b/>
        </w:rPr>
        <w:t>caprino</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2180"/>
        <w:gridCol w:w="2180"/>
        <w:gridCol w:w="2180"/>
      </w:tblGrid>
      <w:tr w:rsidR="00CC1E83" w:rsidRPr="00647922" w:rsidTr="00410F0F">
        <w:trPr>
          <w:trHeight w:val="397"/>
        </w:trPr>
        <w:tc>
          <w:tcPr>
            <w:tcW w:w="1250" w:type="pct"/>
          </w:tcPr>
          <w:p w:rsidR="00CC1E83" w:rsidRPr="00647922" w:rsidRDefault="00CC1E83" w:rsidP="00CC1E83">
            <w:pPr>
              <w:spacing w:after="0"/>
            </w:pPr>
            <w:proofErr w:type="spellStart"/>
            <w:r w:rsidRPr="00647922">
              <w:t>Animales</w:t>
            </w:r>
            <w:proofErr w:type="spellEnd"/>
            <w:r w:rsidRPr="00647922">
              <w:t xml:space="preserve"> </w:t>
            </w:r>
            <w:proofErr w:type="spellStart"/>
            <w:r w:rsidRPr="00647922">
              <w:t>Reproductores</w:t>
            </w:r>
            <w:proofErr w:type="spellEnd"/>
          </w:p>
        </w:tc>
        <w:tc>
          <w:tcPr>
            <w:tcW w:w="1250"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1250" w:type="pct"/>
          </w:tcPr>
          <w:p w:rsidR="00CC1E83" w:rsidRPr="00647922" w:rsidRDefault="00CC1E83" w:rsidP="00CC1E83">
            <w:pPr>
              <w:spacing w:after="0"/>
            </w:pPr>
            <w:proofErr w:type="spellStart"/>
            <w:r>
              <w:t>P</w:t>
            </w:r>
            <w:r w:rsidRPr="00647922">
              <w:t>eriodo</w:t>
            </w:r>
            <w:proofErr w:type="spellEnd"/>
          </w:p>
        </w:tc>
        <w:tc>
          <w:tcPr>
            <w:tcW w:w="1250" w:type="pct"/>
          </w:tcPr>
          <w:p w:rsidR="00CC1E83" w:rsidRPr="00647922" w:rsidRDefault="00CC1E83" w:rsidP="00CC1E83">
            <w:pPr>
              <w:spacing w:after="0"/>
            </w:pPr>
            <w:proofErr w:type="spellStart"/>
            <w:r w:rsidRPr="00647922">
              <w:t>Cantidad</w:t>
            </w:r>
            <w:proofErr w:type="spellEnd"/>
          </w:p>
        </w:tc>
      </w:tr>
      <w:tr w:rsidR="00CC1E83" w:rsidRPr="00647922" w:rsidTr="00410F0F">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410F0F">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410F0F">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r w:rsidR="00CC1E83" w:rsidRPr="00647922" w:rsidTr="00410F0F">
        <w:trPr>
          <w:trHeight w:val="397"/>
        </w:trPr>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c>
          <w:tcPr>
            <w:tcW w:w="1250" w:type="pct"/>
          </w:tcPr>
          <w:p w:rsidR="00CC1E83" w:rsidRPr="00647922" w:rsidRDefault="00CC1E83" w:rsidP="00CC1E83">
            <w:pPr>
              <w:spacing w:after="0"/>
            </w:pPr>
          </w:p>
        </w:tc>
      </w:tr>
    </w:tbl>
    <w:p w:rsidR="00CC1E83" w:rsidRDefault="00CC1E83" w:rsidP="00CC1E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9"/>
        <w:gridCol w:w="972"/>
        <w:gridCol w:w="1176"/>
        <w:gridCol w:w="1829"/>
        <w:gridCol w:w="1072"/>
        <w:gridCol w:w="1072"/>
        <w:gridCol w:w="956"/>
        <w:gridCol w:w="604"/>
      </w:tblGrid>
      <w:tr w:rsidR="00CC1E83" w:rsidRPr="00647922" w:rsidTr="00410F0F">
        <w:trPr>
          <w:trHeight w:val="567"/>
        </w:trPr>
        <w:tc>
          <w:tcPr>
            <w:tcW w:w="625" w:type="pct"/>
          </w:tcPr>
          <w:p w:rsidR="00CC1E83" w:rsidRPr="00647922" w:rsidRDefault="00CC1E83" w:rsidP="00CC1E83">
            <w:pPr>
              <w:spacing w:after="0"/>
            </w:pPr>
            <w:proofErr w:type="spellStart"/>
            <w:r w:rsidRPr="00647922">
              <w:t>Animales</w:t>
            </w:r>
            <w:proofErr w:type="spellEnd"/>
            <w:r w:rsidRPr="00647922">
              <w:t xml:space="preserve"> </w:t>
            </w:r>
            <w:proofErr w:type="spellStart"/>
            <w:r w:rsidRPr="00647922">
              <w:t>Cebo</w:t>
            </w:r>
            <w:proofErr w:type="spellEnd"/>
          </w:p>
        </w:tc>
        <w:tc>
          <w:tcPr>
            <w:tcW w:w="625" w:type="pct"/>
          </w:tcPr>
          <w:p w:rsidR="00CC1E83" w:rsidRPr="00647922" w:rsidRDefault="00CC1E83" w:rsidP="00CC1E83">
            <w:pPr>
              <w:spacing w:after="0"/>
            </w:pPr>
            <w:proofErr w:type="spellStart"/>
            <w:r w:rsidRPr="00647922">
              <w:t>Tipo</w:t>
            </w:r>
            <w:proofErr w:type="spellEnd"/>
            <w:r w:rsidRPr="00647922">
              <w:t xml:space="preserve"> </w:t>
            </w:r>
            <w:proofErr w:type="spellStart"/>
            <w:r w:rsidRPr="00647922">
              <w:t>alimento</w:t>
            </w:r>
            <w:proofErr w:type="spellEnd"/>
          </w:p>
        </w:tc>
        <w:tc>
          <w:tcPr>
            <w:tcW w:w="741" w:type="pct"/>
          </w:tcPr>
          <w:p w:rsidR="00CC1E83" w:rsidRPr="00647922" w:rsidRDefault="00CC1E83" w:rsidP="00CC1E83">
            <w:pPr>
              <w:spacing w:after="0"/>
            </w:pPr>
            <w:proofErr w:type="spellStart"/>
            <w:r>
              <w:t>P</w:t>
            </w:r>
            <w:r w:rsidRPr="00647922">
              <w:t>eriodo</w:t>
            </w:r>
            <w:proofErr w:type="spellEnd"/>
          </w:p>
        </w:tc>
        <w:tc>
          <w:tcPr>
            <w:tcW w:w="669" w:type="pct"/>
          </w:tcPr>
          <w:p w:rsidR="00CC1E83" w:rsidRPr="00647922" w:rsidRDefault="00CC1E83" w:rsidP="00CC1E83">
            <w:pPr>
              <w:spacing w:after="0"/>
            </w:pPr>
            <w:proofErr w:type="spellStart"/>
            <w:r w:rsidRPr="00647922">
              <w:t>Cantidad</w:t>
            </w:r>
            <w:proofErr w:type="spellEnd"/>
            <w:r w:rsidRPr="00647922">
              <w:t>/</w:t>
            </w:r>
            <w:proofErr w:type="spellStart"/>
            <w:r w:rsidRPr="00647922">
              <w:t>dia</w:t>
            </w:r>
            <w:proofErr w:type="spellEnd"/>
            <w:r w:rsidRPr="00647922">
              <w:t>/</w:t>
            </w:r>
            <w:proofErr w:type="spellStart"/>
            <w:r w:rsidRPr="00647922">
              <w:t>anim</w:t>
            </w:r>
            <w:proofErr w:type="spellEnd"/>
          </w:p>
        </w:tc>
        <w:tc>
          <w:tcPr>
            <w:tcW w:w="669" w:type="pct"/>
          </w:tcPr>
          <w:p w:rsidR="00CC1E83" w:rsidRPr="00647922" w:rsidRDefault="00CC1E83" w:rsidP="00CC1E83">
            <w:pPr>
              <w:spacing w:after="0"/>
            </w:pPr>
            <w:proofErr w:type="spellStart"/>
            <w:r w:rsidRPr="00647922">
              <w:t>Edad</w:t>
            </w:r>
            <w:proofErr w:type="spellEnd"/>
            <w:r w:rsidRPr="00647922">
              <w:t xml:space="preserve"> </w:t>
            </w:r>
            <w:proofErr w:type="spellStart"/>
            <w:r w:rsidRPr="00647922">
              <w:t>inicio</w:t>
            </w:r>
            <w:proofErr w:type="spellEnd"/>
            <w:r w:rsidRPr="00647922">
              <w:t>-fin</w:t>
            </w:r>
          </w:p>
        </w:tc>
        <w:tc>
          <w:tcPr>
            <w:tcW w:w="669" w:type="pct"/>
          </w:tcPr>
          <w:p w:rsidR="00CC1E83" w:rsidRPr="00647922" w:rsidRDefault="00CC1E83" w:rsidP="00CC1E83">
            <w:pPr>
              <w:spacing w:after="0"/>
            </w:pPr>
            <w:r w:rsidRPr="00647922">
              <w:t xml:space="preserve">Peso </w:t>
            </w:r>
            <w:proofErr w:type="spellStart"/>
            <w:r w:rsidRPr="00647922">
              <w:t>inicio</w:t>
            </w:r>
            <w:proofErr w:type="spellEnd"/>
            <w:r w:rsidRPr="00647922">
              <w:t>-fin</w:t>
            </w:r>
          </w:p>
        </w:tc>
        <w:tc>
          <w:tcPr>
            <w:tcW w:w="602" w:type="pct"/>
          </w:tcPr>
          <w:p w:rsidR="00CC1E83" w:rsidRPr="00647922" w:rsidRDefault="00CC1E83" w:rsidP="00CC1E83">
            <w:pPr>
              <w:spacing w:after="0"/>
            </w:pPr>
            <w:r w:rsidRPr="00647922">
              <w:t>GMD</w:t>
            </w:r>
          </w:p>
        </w:tc>
        <w:tc>
          <w:tcPr>
            <w:tcW w:w="401" w:type="pct"/>
          </w:tcPr>
          <w:p w:rsidR="00CC1E83" w:rsidRPr="00647922" w:rsidRDefault="00CC1E83" w:rsidP="00CC1E83">
            <w:pPr>
              <w:spacing w:after="0"/>
            </w:pPr>
            <w:r w:rsidRPr="00647922">
              <w:t>IT</w:t>
            </w: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r w:rsidR="00CC1E83" w:rsidRPr="00647922" w:rsidTr="00410F0F">
        <w:trPr>
          <w:trHeight w:val="567"/>
        </w:trPr>
        <w:tc>
          <w:tcPr>
            <w:tcW w:w="625" w:type="pct"/>
          </w:tcPr>
          <w:p w:rsidR="00CC1E83" w:rsidRPr="00647922" w:rsidRDefault="00CC1E83" w:rsidP="00CC1E83">
            <w:pPr>
              <w:spacing w:after="0"/>
            </w:pPr>
          </w:p>
        </w:tc>
        <w:tc>
          <w:tcPr>
            <w:tcW w:w="625" w:type="pct"/>
          </w:tcPr>
          <w:p w:rsidR="00CC1E83" w:rsidRPr="00647922" w:rsidRDefault="00CC1E83" w:rsidP="00CC1E83">
            <w:pPr>
              <w:spacing w:after="0"/>
            </w:pPr>
          </w:p>
        </w:tc>
        <w:tc>
          <w:tcPr>
            <w:tcW w:w="741"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69" w:type="pct"/>
          </w:tcPr>
          <w:p w:rsidR="00CC1E83" w:rsidRPr="00647922" w:rsidRDefault="00CC1E83" w:rsidP="00CC1E83">
            <w:pPr>
              <w:spacing w:after="0"/>
            </w:pPr>
          </w:p>
        </w:tc>
        <w:tc>
          <w:tcPr>
            <w:tcW w:w="602" w:type="pct"/>
          </w:tcPr>
          <w:p w:rsidR="00CC1E83" w:rsidRPr="00647922" w:rsidRDefault="00CC1E83" w:rsidP="00CC1E83">
            <w:pPr>
              <w:spacing w:after="0"/>
            </w:pPr>
          </w:p>
        </w:tc>
        <w:tc>
          <w:tcPr>
            <w:tcW w:w="401" w:type="pct"/>
          </w:tcPr>
          <w:p w:rsidR="00CC1E83" w:rsidRPr="00647922" w:rsidRDefault="00CC1E83" w:rsidP="00CC1E83">
            <w:pPr>
              <w:spacing w:after="0"/>
            </w:pPr>
          </w:p>
        </w:tc>
      </w:tr>
    </w:tbl>
    <w:p w:rsidR="00CC1E83" w:rsidRDefault="00CC1E83" w:rsidP="00CC1E83">
      <w:pPr>
        <w:pStyle w:val="Sinespaciado"/>
      </w:pPr>
    </w:p>
    <w:p w:rsidR="00410F0F" w:rsidRDefault="00410F0F">
      <w:pPr>
        <w:spacing w:line="276" w:lineRule="auto"/>
        <w:jc w:val="left"/>
        <w:rPr>
          <w:b/>
        </w:rPr>
      </w:pPr>
      <w:r>
        <w:rPr>
          <w:b/>
        </w:rPr>
        <w:br w:type="page"/>
      </w:r>
    </w:p>
    <w:p w:rsidR="00CC1E83" w:rsidRPr="00410F0F" w:rsidRDefault="00CC1E83" w:rsidP="00410F0F">
      <w:pPr>
        <w:rPr>
          <w:b/>
        </w:rPr>
      </w:pPr>
      <w:proofErr w:type="gramStart"/>
      <w:r w:rsidRPr="00410F0F">
        <w:rPr>
          <w:b/>
        </w:rPr>
        <w:lastRenderedPageBreak/>
        <w:t>5.Gestión</w:t>
      </w:r>
      <w:proofErr w:type="gramEnd"/>
      <w:r w:rsidRPr="00410F0F">
        <w:rPr>
          <w:b/>
        </w:rPr>
        <w:t xml:space="preserve"> </w:t>
      </w:r>
      <w:proofErr w:type="spellStart"/>
      <w:r w:rsidRPr="00410F0F">
        <w:rPr>
          <w:b/>
        </w:rPr>
        <w:t>económica</w:t>
      </w:r>
      <w:proofErr w:type="spellEnd"/>
    </w:p>
    <w:p w:rsidR="00CC1E83" w:rsidRPr="00410F0F" w:rsidRDefault="00CC1E83" w:rsidP="00410F0F">
      <w:pPr>
        <w:rPr>
          <w:b/>
        </w:rPr>
      </w:pPr>
      <w:r w:rsidRPr="00410F0F">
        <w:rPr>
          <w:b/>
        </w:rPr>
        <w:t xml:space="preserve">5.1. </w:t>
      </w:r>
      <w:proofErr w:type="spellStart"/>
      <w:r w:rsidRPr="00410F0F">
        <w:rPr>
          <w:b/>
        </w:rPr>
        <w:t>Compras</w:t>
      </w:r>
      <w:proofErr w:type="spellEnd"/>
      <w:r w:rsidRPr="00410F0F">
        <w:rPr>
          <w:b/>
        </w:rPr>
        <w:t xml:space="preserve"> </w:t>
      </w:r>
      <w:proofErr w:type="spellStart"/>
      <w:r w:rsidRPr="00410F0F">
        <w:rPr>
          <w:b/>
        </w:rPr>
        <w:t>anuales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8"/>
        <w:gridCol w:w="1171"/>
        <w:gridCol w:w="1913"/>
        <w:gridCol w:w="1678"/>
      </w:tblGrid>
      <w:tr w:rsidR="00CC1E83" w:rsidTr="00CC1E83">
        <w:trPr>
          <w:trHeight w:val="340"/>
        </w:trPr>
        <w:tc>
          <w:tcPr>
            <w:tcW w:w="4786" w:type="dxa"/>
            <w:tcBorders>
              <w:bottom w:val="single" w:sz="18" w:space="0" w:color="auto"/>
            </w:tcBorders>
          </w:tcPr>
          <w:p w:rsidR="00CC1E83" w:rsidRPr="0033783B" w:rsidRDefault="00CC1E83" w:rsidP="00CC1E83">
            <w:pPr>
              <w:pStyle w:val="Sinespaciado"/>
              <w:rPr>
                <w:b/>
              </w:rPr>
            </w:pPr>
            <w:r w:rsidRPr="0033783B">
              <w:rPr>
                <w:b/>
                <w:lang w:val="es-ES_tradnl"/>
              </w:rPr>
              <w:t>Compra de materias primas</w:t>
            </w:r>
          </w:p>
        </w:tc>
        <w:tc>
          <w:tcPr>
            <w:tcW w:w="1418" w:type="dxa"/>
            <w:tcBorders>
              <w:bottom w:val="single" w:sz="18" w:space="0" w:color="auto"/>
            </w:tcBorders>
          </w:tcPr>
          <w:p w:rsidR="00CC1E83" w:rsidRPr="0033783B" w:rsidRDefault="00CC1E83" w:rsidP="00CC1E83">
            <w:pPr>
              <w:pStyle w:val="Sinespaciado"/>
              <w:rPr>
                <w:b/>
                <w:lang w:val="es-ES_tradnl"/>
              </w:rPr>
            </w:pPr>
            <w:r w:rsidRPr="0033783B">
              <w:rPr>
                <w:b/>
                <w:lang w:val="es-ES_tradnl"/>
              </w:rPr>
              <w:t>Peso (Kg)</w:t>
            </w:r>
          </w:p>
        </w:tc>
        <w:tc>
          <w:tcPr>
            <w:tcW w:w="2409" w:type="dxa"/>
            <w:tcBorders>
              <w:bottom w:val="single" w:sz="18" w:space="0" w:color="auto"/>
            </w:tcBorders>
          </w:tcPr>
          <w:p w:rsidR="00CC1E83" w:rsidRPr="0033783B" w:rsidRDefault="00CC1E83" w:rsidP="00CC1E83">
            <w:pPr>
              <w:pStyle w:val="Sinespaciado"/>
              <w:rPr>
                <w:b/>
                <w:lang w:val="es-ES_tradnl"/>
              </w:rPr>
            </w:pPr>
            <w:r w:rsidRPr="0033783B">
              <w:rPr>
                <w:b/>
                <w:lang w:val="es-ES_tradnl"/>
              </w:rPr>
              <w:t>Valor total (euros)</w:t>
            </w:r>
          </w:p>
        </w:tc>
        <w:tc>
          <w:tcPr>
            <w:tcW w:w="1993" w:type="dxa"/>
            <w:tcBorders>
              <w:bottom w:val="single" w:sz="18" w:space="0" w:color="auto"/>
            </w:tcBorders>
          </w:tcPr>
          <w:p w:rsidR="00CC1E83" w:rsidRPr="0033783B" w:rsidRDefault="00CC1E83" w:rsidP="00CC1E83">
            <w:pPr>
              <w:pStyle w:val="Sinespaciado"/>
              <w:rPr>
                <w:b/>
                <w:lang w:val="es-ES_tradnl"/>
              </w:rPr>
            </w:pPr>
            <w:r w:rsidRPr="0033783B">
              <w:rPr>
                <w:b/>
                <w:lang w:val="es-ES_tradnl"/>
              </w:rPr>
              <w:t>Valor unitario</w:t>
            </w:r>
            <w:r w:rsidRPr="0033783B">
              <w:rPr>
                <w:rStyle w:val="Refdenotaalpie"/>
                <w:rFonts w:cs="Calibri"/>
                <w:b/>
                <w:lang w:val="es-ES_tradnl"/>
              </w:rPr>
              <w:footnoteReference w:id="3"/>
            </w:r>
          </w:p>
        </w:tc>
      </w:tr>
      <w:tr w:rsidR="00CC1E83" w:rsidTr="00CC1E83">
        <w:trPr>
          <w:trHeight w:val="340"/>
        </w:trPr>
        <w:tc>
          <w:tcPr>
            <w:tcW w:w="4786" w:type="dxa"/>
            <w:tcBorders>
              <w:top w:val="single" w:sz="18" w:space="0" w:color="auto"/>
            </w:tcBorders>
          </w:tcPr>
          <w:p w:rsidR="00CC1E83" w:rsidRDefault="00CC1E83" w:rsidP="00CC1E83">
            <w:pPr>
              <w:pStyle w:val="Sinespaciado"/>
            </w:pPr>
            <w:r>
              <w:t>Paja (reempleo/compra)</w:t>
            </w:r>
          </w:p>
        </w:tc>
        <w:tc>
          <w:tcPr>
            <w:tcW w:w="1418" w:type="dxa"/>
            <w:tcBorders>
              <w:top w:val="single" w:sz="18" w:space="0" w:color="auto"/>
            </w:tcBorders>
          </w:tcPr>
          <w:p w:rsidR="00CC1E83" w:rsidRDefault="00CC1E83" w:rsidP="00CC1E83">
            <w:pPr>
              <w:pStyle w:val="Sinespaciado"/>
            </w:pPr>
          </w:p>
        </w:tc>
        <w:tc>
          <w:tcPr>
            <w:tcW w:w="2409" w:type="dxa"/>
            <w:tcBorders>
              <w:top w:val="single" w:sz="18" w:space="0" w:color="auto"/>
            </w:tcBorders>
          </w:tcPr>
          <w:p w:rsidR="00CC1E83" w:rsidRDefault="00CC1E83" w:rsidP="00CC1E83">
            <w:pPr>
              <w:pStyle w:val="Sinespaciado"/>
            </w:pPr>
          </w:p>
        </w:tc>
        <w:tc>
          <w:tcPr>
            <w:tcW w:w="1993" w:type="dxa"/>
            <w:tcBorders>
              <w:top w:val="single" w:sz="18" w:space="0" w:color="auto"/>
            </w:tcBorders>
          </w:tcPr>
          <w:p w:rsidR="00CC1E83" w:rsidRDefault="00CC1E83" w:rsidP="00CC1E83">
            <w:pPr>
              <w:pStyle w:val="Sinespaciado"/>
            </w:pPr>
          </w:p>
        </w:tc>
      </w:tr>
      <w:tr w:rsidR="00CC1E83" w:rsidTr="00CC1E83">
        <w:trPr>
          <w:trHeight w:val="340"/>
        </w:trPr>
        <w:tc>
          <w:tcPr>
            <w:tcW w:w="4786" w:type="dxa"/>
          </w:tcPr>
          <w:p w:rsidR="00CC1E83" w:rsidRDefault="00CC1E83" w:rsidP="00CC1E83">
            <w:pPr>
              <w:pStyle w:val="Sinespaciado"/>
            </w:pPr>
            <w:r>
              <w:t>Heno (reempleo/compra)</w:t>
            </w:r>
          </w:p>
        </w:tc>
        <w:tc>
          <w:tcPr>
            <w:tcW w:w="1418" w:type="dxa"/>
          </w:tcPr>
          <w:p w:rsidR="00CC1E83" w:rsidRDefault="00CC1E83" w:rsidP="00CC1E83">
            <w:pPr>
              <w:pStyle w:val="Sinespaciado"/>
            </w:pPr>
          </w:p>
        </w:tc>
        <w:tc>
          <w:tcPr>
            <w:tcW w:w="2409" w:type="dxa"/>
          </w:tcPr>
          <w:p w:rsidR="00CC1E83" w:rsidRDefault="00CC1E83" w:rsidP="00CC1E83">
            <w:pPr>
              <w:pStyle w:val="Sinespaciado"/>
            </w:pPr>
          </w:p>
        </w:tc>
        <w:tc>
          <w:tcPr>
            <w:tcW w:w="1993" w:type="dxa"/>
          </w:tcPr>
          <w:p w:rsidR="00CC1E83" w:rsidRDefault="00CC1E83" w:rsidP="00CC1E83">
            <w:pPr>
              <w:pStyle w:val="Sinespaciado"/>
            </w:pPr>
          </w:p>
        </w:tc>
      </w:tr>
      <w:tr w:rsidR="00CC1E83" w:rsidTr="00CC1E83">
        <w:trPr>
          <w:trHeight w:val="340"/>
        </w:trPr>
        <w:tc>
          <w:tcPr>
            <w:tcW w:w="4786" w:type="dxa"/>
            <w:tcBorders>
              <w:bottom w:val="single" w:sz="18" w:space="0" w:color="auto"/>
            </w:tcBorders>
          </w:tcPr>
          <w:p w:rsidR="00CC1E83" w:rsidRDefault="00CC1E83" w:rsidP="00CC1E83">
            <w:pPr>
              <w:pStyle w:val="Sinespaciado"/>
            </w:pPr>
            <w:proofErr w:type="spellStart"/>
            <w:r>
              <w:t>Unifeed</w:t>
            </w:r>
            <w:proofErr w:type="spellEnd"/>
          </w:p>
        </w:tc>
        <w:tc>
          <w:tcPr>
            <w:tcW w:w="1418" w:type="dxa"/>
            <w:tcBorders>
              <w:bottom w:val="single" w:sz="18" w:space="0" w:color="auto"/>
            </w:tcBorders>
          </w:tcPr>
          <w:p w:rsidR="00CC1E83" w:rsidRDefault="00CC1E83" w:rsidP="00CC1E83">
            <w:pPr>
              <w:pStyle w:val="Sinespaciado"/>
            </w:pPr>
          </w:p>
        </w:tc>
        <w:tc>
          <w:tcPr>
            <w:tcW w:w="2409" w:type="dxa"/>
            <w:tcBorders>
              <w:bottom w:val="single" w:sz="18" w:space="0" w:color="auto"/>
            </w:tcBorders>
          </w:tcPr>
          <w:p w:rsidR="00CC1E83" w:rsidRDefault="00CC1E83" w:rsidP="00CC1E83">
            <w:pPr>
              <w:pStyle w:val="Sinespaciado"/>
            </w:pPr>
          </w:p>
        </w:tc>
        <w:tc>
          <w:tcPr>
            <w:tcW w:w="1993" w:type="dxa"/>
            <w:tcBorders>
              <w:bottom w:val="single" w:sz="18" w:space="0" w:color="auto"/>
            </w:tcBorders>
          </w:tcPr>
          <w:p w:rsidR="00CC1E83" w:rsidRDefault="00CC1E83" w:rsidP="00CC1E83">
            <w:pPr>
              <w:pStyle w:val="Sinespaciado"/>
            </w:pPr>
          </w:p>
        </w:tc>
      </w:tr>
      <w:tr w:rsidR="00CC1E83" w:rsidTr="00CC1E83">
        <w:trPr>
          <w:trHeight w:val="340"/>
        </w:trPr>
        <w:tc>
          <w:tcPr>
            <w:tcW w:w="4786" w:type="dxa"/>
            <w:tcBorders>
              <w:top w:val="single" w:sz="18" w:space="0" w:color="auto"/>
            </w:tcBorders>
          </w:tcPr>
          <w:p w:rsidR="00CC1E83" w:rsidRDefault="00CC1E83" w:rsidP="00CC1E83">
            <w:pPr>
              <w:pStyle w:val="Sinespaciado"/>
            </w:pPr>
            <w:r>
              <w:t>Pienso reproductores porcino</w:t>
            </w:r>
          </w:p>
        </w:tc>
        <w:tc>
          <w:tcPr>
            <w:tcW w:w="1418" w:type="dxa"/>
            <w:tcBorders>
              <w:top w:val="single" w:sz="18" w:space="0" w:color="auto"/>
            </w:tcBorders>
          </w:tcPr>
          <w:p w:rsidR="00CC1E83" w:rsidRDefault="00CC1E83" w:rsidP="00CC1E83">
            <w:pPr>
              <w:pStyle w:val="Sinespaciado"/>
            </w:pPr>
          </w:p>
        </w:tc>
        <w:tc>
          <w:tcPr>
            <w:tcW w:w="2409" w:type="dxa"/>
            <w:tcBorders>
              <w:top w:val="single" w:sz="18" w:space="0" w:color="auto"/>
            </w:tcBorders>
          </w:tcPr>
          <w:p w:rsidR="00CC1E83" w:rsidRDefault="00CC1E83" w:rsidP="00CC1E83">
            <w:pPr>
              <w:pStyle w:val="Sinespaciado"/>
            </w:pPr>
          </w:p>
        </w:tc>
        <w:tc>
          <w:tcPr>
            <w:tcW w:w="1993" w:type="dxa"/>
            <w:tcBorders>
              <w:top w:val="single" w:sz="18" w:space="0" w:color="auto"/>
            </w:tcBorders>
          </w:tcPr>
          <w:p w:rsidR="00CC1E83" w:rsidRDefault="00CC1E83" w:rsidP="00CC1E83">
            <w:pPr>
              <w:pStyle w:val="Sinespaciado"/>
            </w:pPr>
          </w:p>
        </w:tc>
      </w:tr>
      <w:tr w:rsidR="00CC1E83" w:rsidTr="00CC1E83">
        <w:trPr>
          <w:trHeight w:val="340"/>
        </w:trPr>
        <w:tc>
          <w:tcPr>
            <w:tcW w:w="4786" w:type="dxa"/>
          </w:tcPr>
          <w:p w:rsidR="00CC1E83" w:rsidRDefault="00CC1E83" w:rsidP="00CC1E83">
            <w:pPr>
              <w:pStyle w:val="Sinespaciado"/>
            </w:pPr>
            <w:r>
              <w:t>Pienso lechones</w:t>
            </w:r>
          </w:p>
        </w:tc>
        <w:tc>
          <w:tcPr>
            <w:tcW w:w="1418" w:type="dxa"/>
          </w:tcPr>
          <w:p w:rsidR="00CC1E83" w:rsidRDefault="00CC1E83" w:rsidP="00CC1E83">
            <w:pPr>
              <w:pStyle w:val="Sinespaciado"/>
            </w:pPr>
          </w:p>
        </w:tc>
        <w:tc>
          <w:tcPr>
            <w:tcW w:w="2409" w:type="dxa"/>
          </w:tcPr>
          <w:p w:rsidR="00CC1E83" w:rsidRDefault="00CC1E83" w:rsidP="00CC1E83">
            <w:pPr>
              <w:pStyle w:val="Sinespaciado"/>
            </w:pPr>
          </w:p>
        </w:tc>
        <w:tc>
          <w:tcPr>
            <w:tcW w:w="1993" w:type="dxa"/>
          </w:tcPr>
          <w:p w:rsidR="00CC1E83" w:rsidRDefault="00CC1E83" w:rsidP="00CC1E83">
            <w:pPr>
              <w:pStyle w:val="Sinespaciado"/>
            </w:pPr>
          </w:p>
        </w:tc>
      </w:tr>
      <w:tr w:rsidR="00CC1E83" w:rsidTr="00CC1E83">
        <w:trPr>
          <w:trHeight w:val="340"/>
        </w:trPr>
        <w:tc>
          <w:tcPr>
            <w:tcW w:w="4786" w:type="dxa"/>
          </w:tcPr>
          <w:p w:rsidR="00CC1E83" w:rsidRDefault="00CC1E83" w:rsidP="00CC1E83">
            <w:pPr>
              <w:pStyle w:val="Sinespaciado"/>
            </w:pPr>
            <w:r>
              <w:t>Pienso recría</w:t>
            </w:r>
          </w:p>
        </w:tc>
        <w:tc>
          <w:tcPr>
            <w:tcW w:w="1418" w:type="dxa"/>
          </w:tcPr>
          <w:p w:rsidR="00CC1E83" w:rsidRDefault="00CC1E83" w:rsidP="00CC1E83">
            <w:pPr>
              <w:pStyle w:val="Sinespaciado"/>
            </w:pPr>
          </w:p>
        </w:tc>
        <w:tc>
          <w:tcPr>
            <w:tcW w:w="2409" w:type="dxa"/>
          </w:tcPr>
          <w:p w:rsidR="00CC1E83" w:rsidRDefault="00CC1E83" w:rsidP="00CC1E83">
            <w:pPr>
              <w:pStyle w:val="Sinespaciado"/>
            </w:pPr>
          </w:p>
        </w:tc>
        <w:tc>
          <w:tcPr>
            <w:tcW w:w="1993" w:type="dxa"/>
          </w:tcPr>
          <w:p w:rsidR="00CC1E83" w:rsidRDefault="00CC1E83" w:rsidP="00CC1E83">
            <w:pPr>
              <w:pStyle w:val="Sinespaciado"/>
            </w:pPr>
          </w:p>
        </w:tc>
      </w:tr>
      <w:tr w:rsidR="00CC1E83" w:rsidTr="00CC1E83">
        <w:trPr>
          <w:trHeight w:val="340"/>
        </w:trPr>
        <w:tc>
          <w:tcPr>
            <w:tcW w:w="4786" w:type="dxa"/>
            <w:tcBorders>
              <w:bottom w:val="single" w:sz="18" w:space="0" w:color="auto"/>
            </w:tcBorders>
          </w:tcPr>
          <w:p w:rsidR="00CC1E83" w:rsidRDefault="00CC1E83" w:rsidP="00CC1E83">
            <w:pPr>
              <w:pStyle w:val="Sinespaciado"/>
            </w:pPr>
            <w:r>
              <w:t>Pienso cebo porcino</w:t>
            </w:r>
          </w:p>
        </w:tc>
        <w:tc>
          <w:tcPr>
            <w:tcW w:w="1418" w:type="dxa"/>
            <w:tcBorders>
              <w:bottom w:val="single" w:sz="18" w:space="0" w:color="auto"/>
            </w:tcBorders>
          </w:tcPr>
          <w:p w:rsidR="00CC1E83" w:rsidRDefault="00CC1E83" w:rsidP="00CC1E83">
            <w:pPr>
              <w:pStyle w:val="Sinespaciado"/>
            </w:pPr>
          </w:p>
        </w:tc>
        <w:tc>
          <w:tcPr>
            <w:tcW w:w="2409" w:type="dxa"/>
            <w:tcBorders>
              <w:bottom w:val="single" w:sz="18" w:space="0" w:color="auto"/>
            </w:tcBorders>
          </w:tcPr>
          <w:p w:rsidR="00CC1E83" w:rsidRDefault="00CC1E83" w:rsidP="00CC1E83">
            <w:pPr>
              <w:pStyle w:val="Sinespaciado"/>
            </w:pPr>
          </w:p>
        </w:tc>
        <w:tc>
          <w:tcPr>
            <w:tcW w:w="1993" w:type="dxa"/>
            <w:tcBorders>
              <w:bottom w:val="single" w:sz="18" w:space="0" w:color="auto"/>
            </w:tcBorders>
          </w:tcPr>
          <w:p w:rsidR="00CC1E83" w:rsidRDefault="00CC1E83" w:rsidP="00CC1E83">
            <w:pPr>
              <w:pStyle w:val="Sinespaciado"/>
            </w:pPr>
          </w:p>
        </w:tc>
      </w:tr>
      <w:tr w:rsidR="00CC1E83" w:rsidTr="00CC1E83">
        <w:trPr>
          <w:trHeight w:val="340"/>
        </w:trPr>
        <w:tc>
          <w:tcPr>
            <w:tcW w:w="4786" w:type="dxa"/>
            <w:tcBorders>
              <w:top w:val="single" w:sz="18" w:space="0" w:color="auto"/>
              <w:bottom w:val="single" w:sz="8" w:space="0" w:color="auto"/>
            </w:tcBorders>
          </w:tcPr>
          <w:p w:rsidR="00CC1E83" w:rsidRDefault="00CC1E83" w:rsidP="00CC1E83">
            <w:pPr>
              <w:pStyle w:val="Sinespaciado"/>
            </w:pPr>
            <w:r>
              <w:t>Pienso vacuno</w:t>
            </w:r>
          </w:p>
        </w:tc>
        <w:tc>
          <w:tcPr>
            <w:tcW w:w="1418" w:type="dxa"/>
            <w:tcBorders>
              <w:top w:val="single" w:sz="18" w:space="0" w:color="auto"/>
              <w:bottom w:val="single" w:sz="8" w:space="0" w:color="auto"/>
            </w:tcBorders>
          </w:tcPr>
          <w:p w:rsidR="00CC1E83" w:rsidRDefault="00CC1E83" w:rsidP="00CC1E83">
            <w:pPr>
              <w:pStyle w:val="Sinespaciado"/>
            </w:pPr>
          </w:p>
        </w:tc>
        <w:tc>
          <w:tcPr>
            <w:tcW w:w="2409" w:type="dxa"/>
            <w:tcBorders>
              <w:top w:val="single" w:sz="18" w:space="0" w:color="auto"/>
              <w:bottom w:val="single" w:sz="8" w:space="0" w:color="auto"/>
            </w:tcBorders>
          </w:tcPr>
          <w:p w:rsidR="00CC1E83" w:rsidRDefault="00CC1E83" w:rsidP="00CC1E83">
            <w:pPr>
              <w:pStyle w:val="Sinespaciado"/>
            </w:pPr>
          </w:p>
        </w:tc>
        <w:tc>
          <w:tcPr>
            <w:tcW w:w="1993" w:type="dxa"/>
            <w:tcBorders>
              <w:top w:val="single" w:sz="18" w:space="0" w:color="auto"/>
              <w:bottom w:val="single" w:sz="8" w:space="0" w:color="auto"/>
            </w:tcBorders>
          </w:tcPr>
          <w:p w:rsidR="00CC1E83" w:rsidRDefault="00CC1E83" w:rsidP="00CC1E83">
            <w:pPr>
              <w:pStyle w:val="Sinespaciado"/>
            </w:pPr>
          </w:p>
        </w:tc>
      </w:tr>
      <w:tr w:rsidR="00CC1E83" w:rsidTr="00CC1E83">
        <w:trPr>
          <w:trHeight w:val="340"/>
        </w:trPr>
        <w:tc>
          <w:tcPr>
            <w:tcW w:w="4786" w:type="dxa"/>
            <w:tcBorders>
              <w:top w:val="single" w:sz="8" w:space="0" w:color="auto"/>
              <w:bottom w:val="single" w:sz="18" w:space="0" w:color="auto"/>
            </w:tcBorders>
          </w:tcPr>
          <w:p w:rsidR="00CC1E83" w:rsidRDefault="00CC1E83" w:rsidP="00CC1E83">
            <w:pPr>
              <w:pStyle w:val="Sinespaciado"/>
            </w:pPr>
            <w:r>
              <w:t>Pienso ovino/caprino</w:t>
            </w:r>
          </w:p>
        </w:tc>
        <w:tc>
          <w:tcPr>
            <w:tcW w:w="1418" w:type="dxa"/>
            <w:tcBorders>
              <w:top w:val="single" w:sz="8" w:space="0" w:color="auto"/>
              <w:bottom w:val="single" w:sz="18" w:space="0" w:color="auto"/>
            </w:tcBorders>
          </w:tcPr>
          <w:p w:rsidR="00CC1E83" w:rsidRDefault="00CC1E83" w:rsidP="00CC1E83">
            <w:pPr>
              <w:pStyle w:val="Sinespaciado"/>
            </w:pPr>
          </w:p>
        </w:tc>
        <w:tc>
          <w:tcPr>
            <w:tcW w:w="2409" w:type="dxa"/>
            <w:tcBorders>
              <w:top w:val="single" w:sz="8" w:space="0" w:color="auto"/>
              <w:bottom w:val="single" w:sz="18" w:space="0" w:color="auto"/>
            </w:tcBorders>
          </w:tcPr>
          <w:p w:rsidR="00CC1E83" w:rsidRDefault="00CC1E83" w:rsidP="00CC1E83">
            <w:pPr>
              <w:pStyle w:val="Sinespaciado"/>
            </w:pPr>
          </w:p>
        </w:tc>
        <w:tc>
          <w:tcPr>
            <w:tcW w:w="1993" w:type="dxa"/>
            <w:tcBorders>
              <w:top w:val="single" w:sz="8" w:space="0" w:color="auto"/>
              <w:bottom w:val="single" w:sz="18" w:space="0" w:color="auto"/>
            </w:tcBorders>
          </w:tcPr>
          <w:p w:rsidR="00CC1E83" w:rsidRDefault="00CC1E83" w:rsidP="00CC1E83">
            <w:pPr>
              <w:pStyle w:val="Sinespaciado"/>
            </w:pPr>
          </w:p>
        </w:tc>
      </w:tr>
      <w:tr w:rsidR="00CC1E83" w:rsidTr="00CC1E83">
        <w:trPr>
          <w:trHeight w:val="340"/>
        </w:trPr>
        <w:tc>
          <w:tcPr>
            <w:tcW w:w="4786" w:type="dxa"/>
            <w:tcBorders>
              <w:top w:val="single" w:sz="18" w:space="0" w:color="auto"/>
            </w:tcBorders>
          </w:tcPr>
          <w:p w:rsidR="00CC1E83" w:rsidRDefault="00CC1E83" w:rsidP="00CC1E83">
            <w:pPr>
              <w:pStyle w:val="Sinespaciado"/>
            </w:pPr>
            <w:r>
              <w:t>Superfosfatos</w:t>
            </w:r>
          </w:p>
        </w:tc>
        <w:tc>
          <w:tcPr>
            <w:tcW w:w="1418" w:type="dxa"/>
            <w:tcBorders>
              <w:top w:val="single" w:sz="18" w:space="0" w:color="auto"/>
            </w:tcBorders>
          </w:tcPr>
          <w:p w:rsidR="00CC1E83" w:rsidRDefault="00CC1E83" w:rsidP="00CC1E83">
            <w:pPr>
              <w:pStyle w:val="Sinespaciado"/>
            </w:pPr>
          </w:p>
        </w:tc>
        <w:tc>
          <w:tcPr>
            <w:tcW w:w="2409" w:type="dxa"/>
            <w:tcBorders>
              <w:top w:val="single" w:sz="18" w:space="0" w:color="auto"/>
            </w:tcBorders>
          </w:tcPr>
          <w:p w:rsidR="00CC1E83" w:rsidRDefault="00CC1E83" w:rsidP="00CC1E83">
            <w:pPr>
              <w:pStyle w:val="Sinespaciado"/>
            </w:pPr>
          </w:p>
        </w:tc>
        <w:tc>
          <w:tcPr>
            <w:tcW w:w="1993" w:type="dxa"/>
            <w:tcBorders>
              <w:top w:val="single" w:sz="18" w:space="0" w:color="auto"/>
            </w:tcBorders>
          </w:tcPr>
          <w:p w:rsidR="00CC1E83" w:rsidRDefault="00CC1E83" w:rsidP="00CC1E83">
            <w:pPr>
              <w:pStyle w:val="Sinespaciado"/>
            </w:pPr>
          </w:p>
        </w:tc>
      </w:tr>
      <w:tr w:rsidR="00CC1E83" w:rsidTr="00CC1E83">
        <w:trPr>
          <w:trHeight w:val="340"/>
        </w:trPr>
        <w:tc>
          <w:tcPr>
            <w:tcW w:w="4786" w:type="dxa"/>
          </w:tcPr>
          <w:p w:rsidR="00CC1E83" w:rsidRDefault="00CC1E83" w:rsidP="00CC1E83">
            <w:pPr>
              <w:pStyle w:val="Sinespaciado"/>
            </w:pPr>
            <w:r>
              <w:t>Fertilizantes complejos</w:t>
            </w:r>
          </w:p>
        </w:tc>
        <w:tc>
          <w:tcPr>
            <w:tcW w:w="1418" w:type="dxa"/>
          </w:tcPr>
          <w:p w:rsidR="00CC1E83" w:rsidRDefault="00CC1E83" w:rsidP="00CC1E83">
            <w:pPr>
              <w:pStyle w:val="Sinespaciado"/>
            </w:pPr>
          </w:p>
        </w:tc>
        <w:tc>
          <w:tcPr>
            <w:tcW w:w="2409" w:type="dxa"/>
          </w:tcPr>
          <w:p w:rsidR="00CC1E83" w:rsidRDefault="00CC1E83" w:rsidP="00CC1E83">
            <w:pPr>
              <w:pStyle w:val="Sinespaciado"/>
            </w:pPr>
          </w:p>
        </w:tc>
        <w:tc>
          <w:tcPr>
            <w:tcW w:w="1993" w:type="dxa"/>
          </w:tcPr>
          <w:p w:rsidR="00CC1E83" w:rsidRDefault="00CC1E83" w:rsidP="00CC1E83">
            <w:pPr>
              <w:pStyle w:val="Sinespaciado"/>
            </w:pPr>
          </w:p>
        </w:tc>
      </w:tr>
      <w:tr w:rsidR="00CC1E83" w:rsidRPr="00AB4DB6" w:rsidTr="00CC1E83">
        <w:trPr>
          <w:trHeight w:val="340"/>
        </w:trPr>
        <w:tc>
          <w:tcPr>
            <w:tcW w:w="4786" w:type="dxa"/>
            <w:tcBorders>
              <w:bottom w:val="single" w:sz="18" w:space="0" w:color="auto"/>
            </w:tcBorders>
          </w:tcPr>
          <w:p w:rsidR="00CC1E83" w:rsidRDefault="00CC1E83" w:rsidP="00CC1E83">
            <w:pPr>
              <w:pStyle w:val="Sinespaciado"/>
            </w:pPr>
            <w:r w:rsidRPr="00445EBC">
              <w:t xml:space="preserve">Otros productos agrícolas: semillas, </w:t>
            </w:r>
            <w:proofErr w:type="spellStart"/>
            <w:r w:rsidRPr="00445EBC">
              <w:t>herbicidas,</w:t>
            </w:r>
            <w:r>
              <w:t>etc</w:t>
            </w:r>
            <w:proofErr w:type="spellEnd"/>
            <w:r>
              <w:t>.</w:t>
            </w:r>
          </w:p>
        </w:tc>
        <w:tc>
          <w:tcPr>
            <w:tcW w:w="1418" w:type="dxa"/>
            <w:tcBorders>
              <w:bottom w:val="single" w:sz="18" w:space="0" w:color="auto"/>
            </w:tcBorders>
          </w:tcPr>
          <w:p w:rsidR="00CC1E83" w:rsidRDefault="00CC1E83" w:rsidP="00CC1E83">
            <w:pPr>
              <w:pStyle w:val="Sinespaciado"/>
            </w:pPr>
          </w:p>
        </w:tc>
        <w:tc>
          <w:tcPr>
            <w:tcW w:w="2409" w:type="dxa"/>
            <w:tcBorders>
              <w:bottom w:val="single" w:sz="18" w:space="0" w:color="auto"/>
            </w:tcBorders>
          </w:tcPr>
          <w:p w:rsidR="00CC1E83" w:rsidRDefault="00CC1E83" w:rsidP="00CC1E83">
            <w:pPr>
              <w:pStyle w:val="Sinespaciado"/>
            </w:pPr>
          </w:p>
        </w:tc>
        <w:tc>
          <w:tcPr>
            <w:tcW w:w="1993" w:type="dxa"/>
            <w:tcBorders>
              <w:bottom w:val="single" w:sz="18" w:space="0" w:color="auto"/>
            </w:tcBorders>
          </w:tcPr>
          <w:p w:rsidR="00CC1E83" w:rsidRDefault="00CC1E83" w:rsidP="00CC1E83">
            <w:pPr>
              <w:pStyle w:val="Sinespaciado"/>
            </w:pPr>
          </w:p>
        </w:tc>
      </w:tr>
      <w:tr w:rsidR="00CC1E83" w:rsidTr="00CC1E83">
        <w:trPr>
          <w:trHeight w:val="340"/>
        </w:trPr>
        <w:tc>
          <w:tcPr>
            <w:tcW w:w="4786" w:type="dxa"/>
            <w:tcBorders>
              <w:top w:val="single" w:sz="18" w:space="0" w:color="auto"/>
            </w:tcBorders>
          </w:tcPr>
          <w:p w:rsidR="00CC1E83" w:rsidRPr="0033783B" w:rsidRDefault="00CC1E83" w:rsidP="00CC1E83">
            <w:pPr>
              <w:pStyle w:val="Sinespaciado"/>
              <w:rPr>
                <w:b/>
              </w:rPr>
            </w:pPr>
            <w:r w:rsidRPr="0033783B">
              <w:rPr>
                <w:b/>
              </w:rPr>
              <w:t>Animales para vida</w:t>
            </w:r>
          </w:p>
        </w:tc>
        <w:tc>
          <w:tcPr>
            <w:tcW w:w="1418" w:type="dxa"/>
            <w:tcBorders>
              <w:top w:val="single" w:sz="18" w:space="0" w:color="auto"/>
            </w:tcBorders>
          </w:tcPr>
          <w:p w:rsidR="00CC1E83" w:rsidRPr="0033783B" w:rsidRDefault="00CC1E83" w:rsidP="00CC1E83">
            <w:pPr>
              <w:pStyle w:val="Sinespaciado"/>
              <w:rPr>
                <w:b/>
              </w:rPr>
            </w:pPr>
            <w:proofErr w:type="spellStart"/>
            <w:r w:rsidRPr="0033783B">
              <w:rPr>
                <w:b/>
              </w:rPr>
              <w:t>Ud</w:t>
            </w:r>
            <w:proofErr w:type="spellEnd"/>
          </w:p>
        </w:tc>
        <w:tc>
          <w:tcPr>
            <w:tcW w:w="2409" w:type="dxa"/>
            <w:tcBorders>
              <w:top w:val="single" w:sz="18" w:space="0" w:color="auto"/>
            </w:tcBorders>
          </w:tcPr>
          <w:p w:rsidR="00CC1E83" w:rsidRPr="0033783B" w:rsidRDefault="00CC1E83" w:rsidP="00CC1E83">
            <w:pPr>
              <w:pStyle w:val="Sinespaciado"/>
              <w:rPr>
                <w:b/>
                <w:lang w:val="es-ES_tradnl"/>
              </w:rPr>
            </w:pPr>
            <w:r w:rsidRPr="0033783B">
              <w:rPr>
                <w:b/>
                <w:lang w:val="es-ES_tradnl"/>
              </w:rPr>
              <w:t>Valor total (euros)</w:t>
            </w:r>
          </w:p>
        </w:tc>
        <w:tc>
          <w:tcPr>
            <w:tcW w:w="1993" w:type="dxa"/>
            <w:tcBorders>
              <w:top w:val="single" w:sz="18" w:space="0" w:color="auto"/>
            </w:tcBorders>
          </w:tcPr>
          <w:p w:rsidR="00CC1E83" w:rsidRPr="0033783B" w:rsidRDefault="00CC1E83" w:rsidP="00CC1E83">
            <w:pPr>
              <w:pStyle w:val="Sinespaciado"/>
              <w:rPr>
                <w:b/>
                <w:lang w:val="es-ES_tradnl"/>
              </w:rPr>
            </w:pPr>
            <w:r w:rsidRPr="0033783B">
              <w:rPr>
                <w:b/>
                <w:lang w:val="es-ES_tradnl"/>
              </w:rPr>
              <w:t>Valor unitario</w:t>
            </w:r>
            <w:r w:rsidRPr="0033783B">
              <w:rPr>
                <w:rStyle w:val="Refdenotaalpie"/>
                <w:rFonts w:cs="Calibri"/>
                <w:b/>
                <w:lang w:val="es-ES_tradnl"/>
              </w:rPr>
              <w:footnoteReference w:id="4"/>
            </w:r>
          </w:p>
        </w:tc>
      </w:tr>
      <w:tr w:rsidR="00CC1E83" w:rsidTr="00CC1E83">
        <w:trPr>
          <w:trHeight w:val="340"/>
        </w:trPr>
        <w:tc>
          <w:tcPr>
            <w:tcW w:w="4786" w:type="dxa"/>
          </w:tcPr>
          <w:p w:rsidR="00CC1E83" w:rsidRDefault="00CC1E83" w:rsidP="00CC1E83">
            <w:pPr>
              <w:pStyle w:val="Sinespaciado"/>
            </w:pPr>
            <w:r>
              <w:t>Porcino/vacuno/ovino</w:t>
            </w:r>
          </w:p>
        </w:tc>
        <w:tc>
          <w:tcPr>
            <w:tcW w:w="1418" w:type="dxa"/>
          </w:tcPr>
          <w:p w:rsidR="00CC1E83" w:rsidRDefault="00CC1E83" w:rsidP="00CC1E83">
            <w:pPr>
              <w:pStyle w:val="Sinespaciado"/>
            </w:pPr>
          </w:p>
        </w:tc>
        <w:tc>
          <w:tcPr>
            <w:tcW w:w="2409" w:type="dxa"/>
          </w:tcPr>
          <w:p w:rsidR="00CC1E83" w:rsidRDefault="00CC1E83" w:rsidP="00CC1E83">
            <w:pPr>
              <w:pStyle w:val="Sinespaciado"/>
            </w:pPr>
          </w:p>
        </w:tc>
        <w:tc>
          <w:tcPr>
            <w:tcW w:w="1993" w:type="dxa"/>
          </w:tcPr>
          <w:p w:rsidR="00CC1E83" w:rsidRDefault="00CC1E83" w:rsidP="00CC1E83">
            <w:pPr>
              <w:pStyle w:val="Sinespaciado"/>
            </w:pPr>
          </w:p>
        </w:tc>
      </w:tr>
      <w:tr w:rsidR="00CC1E83" w:rsidTr="00CC1E83">
        <w:trPr>
          <w:trHeight w:val="340"/>
        </w:trPr>
        <w:tc>
          <w:tcPr>
            <w:tcW w:w="4786" w:type="dxa"/>
            <w:tcBorders>
              <w:bottom w:val="single" w:sz="18" w:space="0" w:color="auto"/>
            </w:tcBorders>
          </w:tcPr>
          <w:p w:rsidR="00CC1E83" w:rsidRDefault="00CC1E83" w:rsidP="00CC1E83">
            <w:pPr>
              <w:pStyle w:val="Sinespaciado"/>
            </w:pPr>
            <w:r>
              <w:t>Animales para cebo</w:t>
            </w:r>
          </w:p>
        </w:tc>
        <w:tc>
          <w:tcPr>
            <w:tcW w:w="1418" w:type="dxa"/>
            <w:tcBorders>
              <w:bottom w:val="single" w:sz="18" w:space="0" w:color="auto"/>
            </w:tcBorders>
          </w:tcPr>
          <w:p w:rsidR="00CC1E83" w:rsidRDefault="00CC1E83" w:rsidP="00CC1E83">
            <w:pPr>
              <w:pStyle w:val="Sinespaciado"/>
            </w:pPr>
          </w:p>
        </w:tc>
        <w:tc>
          <w:tcPr>
            <w:tcW w:w="2409" w:type="dxa"/>
            <w:tcBorders>
              <w:bottom w:val="single" w:sz="18" w:space="0" w:color="auto"/>
            </w:tcBorders>
          </w:tcPr>
          <w:p w:rsidR="00CC1E83" w:rsidRDefault="00CC1E83" w:rsidP="00CC1E83">
            <w:pPr>
              <w:pStyle w:val="Sinespaciado"/>
            </w:pPr>
          </w:p>
        </w:tc>
        <w:tc>
          <w:tcPr>
            <w:tcW w:w="1993" w:type="dxa"/>
            <w:tcBorders>
              <w:bottom w:val="single" w:sz="18" w:space="0" w:color="auto"/>
            </w:tcBorders>
          </w:tcPr>
          <w:p w:rsidR="00CC1E83" w:rsidRDefault="00CC1E83" w:rsidP="00CC1E83">
            <w:pPr>
              <w:pStyle w:val="Sinespaciado"/>
            </w:pPr>
          </w:p>
        </w:tc>
      </w:tr>
    </w:tbl>
    <w:p w:rsidR="00CC1E83" w:rsidRDefault="00CC1E83" w:rsidP="00CC1E8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6"/>
        <w:gridCol w:w="3824"/>
      </w:tblGrid>
      <w:tr w:rsidR="00CC1E83" w:rsidTr="00CC1E83">
        <w:trPr>
          <w:trHeight w:val="340"/>
        </w:trPr>
        <w:tc>
          <w:tcPr>
            <w:tcW w:w="5920" w:type="dxa"/>
          </w:tcPr>
          <w:p w:rsidR="00CC1E83" w:rsidRPr="00AF3412" w:rsidRDefault="00CC1E83" w:rsidP="00CC1E83">
            <w:pPr>
              <w:pStyle w:val="Sinespaciado"/>
              <w:rPr>
                <w:b/>
              </w:rPr>
            </w:pPr>
            <w:r w:rsidRPr="00AF3412">
              <w:rPr>
                <w:b/>
                <w:lang w:val="es-ES_tradnl"/>
              </w:rPr>
              <w:t>Servicios exteriores</w:t>
            </w:r>
          </w:p>
        </w:tc>
        <w:tc>
          <w:tcPr>
            <w:tcW w:w="4686" w:type="dxa"/>
          </w:tcPr>
          <w:p w:rsidR="00CC1E83" w:rsidRPr="00AF3412" w:rsidRDefault="00CC1E83" w:rsidP="00CC1E83">
            <w:pPr>
              <w:pStyle w:val="Sinespaciado"/>
              <w:rPr>
                <w:b/>
              </w:rPr>
            </w:pPr>
            <w:r w:rsidRPr="00AF3412">
              <w:rPr>
                <w:b/>
              </w:rPr>
              <w:t>Euros</w:t>
            </w:r>
          </w:p>
        </w:tc>
      </w:tr>
      <w:tr w:rsidR="00CC1E83" w:rsidRPr="009647AA" w:rsidTr="00CC1E83">
        <w:trPr>
          <w:trHeight w:val="340"/>
        </w:trPr>
        <w:tc>
          <w:tcPr>
            <w:tcW w:w="5920" w:type="dxa"/>
          </w:tcPr>
          <w:p w:rsidR="00CC1E83" w:rsidRPr="00AD2C03" w:rsidRDefault="00CC1E83" w:rsidP="00CC1E83">
            <w:pPr>
              <w:pStyle w:val="Sinespaciado"/>
            </w:pPr>
            <w:r w:rsidRPr="00AD2C03">
              <w:t>Servicios técnicos contratados (veterinarios, ingenieros, …)</w:t>
            </w:r>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D2C03" w:rsidRDefault="00CC1E83" w:rsidP="00CC1E83">
            <w:pPr>
              <w:pStyle w:val="Sinespaciado"/>
            </w:pPr>
            <w:r w:rsidRPr="00AD2C03">
              <w:t>Gastos de gestión y administración</w:t>
            </w:r>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D2C03" w:rsidRDefault="00CC1E83" w:rsidP="00CC1E83">
            <w:pPr>
              <w:pStyle w:val="Sinespaciado"/>
            </w:pPr>
            <w:r w:rsidRPr="00AD2C03">
              <w:t xml:space="preserve">Reparación y mantenimiento infraestructura (cobertizos, charcas </w:t>
            </w:r>
            <w:proofErr w:type="gramStart"/>
            <w:r w:rsidRPr="00AD2C03">
              <w:t>..)</w:t>
            </w:r>
            <w:proofErr w:type="gramEnd"/>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D2C03" w:rsidRDefault="00CC1E83" w:rsidP="00CC1E83">
            <w:pPr>
              <w:pStyle w:val="Sinespaciado"/>
            </w:pPr>
            <w:r w:rsidRPr="00AD2C03">
              <w:t xml:space="preserve">Reparación y mantenimiento mobiliario mecánico (tractores, vehículos, motores, aperos </w:t>
            </w:r>
            <w:proofErr w:type="gramStart"/>
            <w:r w:rsidRPr="00AD2C03">
              <w:t>..)</w:t>
            </w:r>
            <w:proofErr w:type="gramEnd"/>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E1FE1" w:rsidRDefault="00CC1E83" w:rsidP="00CC1E83">
            <w:pPr>
              <w:pStyle w:val="Sinespaciado"/>
            </w:pPr>
            <w:r w:rsidRPr="00AD2C03">
              <w:t>Otros servicios exteriores (esquileo, poda, labores, asociaciones, ...)</w:t>
            </w:r>
          </w:p>
        </w:tc>
        <w:tc>
          <w:tcPr>
            <w:tcW w:w="4686" w:type="dxa"/>
          </w:tcPr>
          <w:p w:rsidR="00CC1E83" w:rsidRDefault="00CC1E83" w:rsidP="00CC1E83">
            <w:pPr>
              <w:pStyle w:val="Sinespaciado"/>
            </w:pPr>
          </w:p>
        </w:tc>
      </w:tr>
      <w:tr w:rsidR="00CC1E83" w:rsidTr="00CC1E83">
        <w:trPr>
          <w:trHeight w:val="340"/>
        </w:trPr>
        <w:tc>
          <w:tcPr>
            <w:tcW w:w="5920" w:type="dxa"/>
          </w:tcPr>
          <w:p w:rsidR="00CC1E83" w:rsidRPr="00AD2C03" w:rsidRDefault="00CC1E83" w:rsidP="00CC1E83">
            <w:pPr>
              <w:pStyle w:val="Sinespaciado"/>
            </w:pPr>
            <w:r w:rsidRPr="00AF3412">
              <w:rPr>
                <w:b/>
              </w:rPr>
              <w:t>Mano de obra</w:t>
            </w:r>
          </w:p>
        </w:tc>
        <w:tc>
          <w:tcPr>
            <w:tcW w:w="4686" w:type="dxa"/>
          </w:tcPr>
          <w:p w:rsidR="00CC1E83" w:rsidRDefault="00CC1E83" w:rsidP="00CC1E83">
            <w:pPr>
              <w:pStyle w:val="Sinespaciado"/>
            </w:pPr>
          </w:p>
        </w:tc>
      </w:tr>
      <w:tr w:rsidR="00CC1E83" w:rsidTr="00CC1E83">
        <w:trPr>
          <w:trHeight w:val="340"/>
        </w:trPr>
        <w:tc>
          <w:tcPr>
            <w:tcW w:w="5920" w:type="dxa"/>
          </w:tcPr>
          <w:p w:rsidR="00CC1E83" w:rsidRDefault="00CC1E83" w:rsidP="00CC1E83">
            <w:pPr>
              <w:pStyle w:val="Sinespaciado"/>
            </w:pPr>
            <w:r>
              <w:t>Nú</w:t>
            </w:r>
            <w:r w:rsidRPr="00AD2C03">
              <w:t>mero empleados fijos</w:t>
            </w:r>
          </w:p>
        </w:tc>
        <w:tc>
          <w:tcPr>
            <w:tcW w:w="4686" w:type="dxa"/>
          </w:tcPr>
          <w:p w:rsidR="00CC1E83" w:rsidRDefault="00CC1E83" w:rsidP="00CC1E83">
            <w:pPr>
              <w:pStyle w:val="Sinespaciado"/>
            </w:pPr>
            <w:r>
              <w:t>TC:</w:t>
            </w:r>
            <w:r w:rsidR="00BF606B">
              <w:t xml:space="preserve">             </w:t>
            </w:r>
            <w:r>
              <w:t>TP:</w:t>
            </w:r>
          </w:p>
        </w:tc>
      </w:tr>
      <w:tr w:rsidR="00CC1E83" w:rsidTr="00CC1E83">
        <w:trPr>
          <w:trHeight w:val="340"/>
        </w:trPr>
        <w:tc>
          <w:tcPr>
            <w:tcW w:w="5920" w:type="dxa"/>
          </w:tcPr>
          <w:p w:rsidR="00CC1E83" w:rsidRDefault="00CC1E83" w:rsidP="00CC1E83">
            <w:pPr>
              <w:pStyle w:val="Sinespaciado"/>
            </w:pPr>
            <w:r>
              <w:t>Nú</w:t>
            </w:r>
            <w:r w:rsidRPr="00AD2C03">
              <w:t>mero empleados eventuales</w:t>
            </w:r>
          </w:p>
        </w:tc>
        <w:tc>
          <w:tcPr>
            <w:tcW w:w="4686" w:type="dxa"/>
          </w:tcPr>
          <w:p w:rsidR="00CC1E83" w:rsidRDefault="00CC1E83" w:rsidP="00CC1E83">
            <w:pPr>
              <w:pStyle w:val="Sinespaciado"/>
            </w:pPr>
            <w:r>
              <w:t>Peonadas:</w:t>
            </w:r>
          </w:p>
        </w:tc>
      </w:tr>
      <w:tr w:rsidR="00CC1E83" w:rsidTr="00CC1E83">
        <w:trPr>
          <w:trHeight w:val="340"/>
        </w:trPr>
        <w:tc>
          <w:tcPr>
            <w:tcW w:w="5920" w:type="dxa"/>
          </w:tcPr>
          <w:p w:rsidR="00CC1E83" w:rsidRDefault="00CC1E83" w:rsidP="00CC1E83">
            <w:pPr>
              <w:pStyle w:val="Sinespaciado"/>
            </w:pPr>
            <w:r>
              <w:t>Nú</w:t>
            </w:r>
            <w:r w:rsidRPr="00AD2C03">
              <w:t>mero empleados familiares</w:t>
            </w:r>
          </w:p>
        </w:tc>
        <w:tc>
          <w:tcPr>
            <w:tcW w:w="4686" w:type="dxa"/>
          </w:tcPr>
          <w:p w:rsidR="00CC1E83" w:rsidRDefault="00CC1E83" w:rsidP="00CC1E83">
            <w:pPr>
              <w:pStyle w:val="Sinespaciado"/>
            </w:pPr>
            <w:r>
              <w:t>TC:</w:t>
            </w:r>
            <w:r w:rsidR="00BF606B">
              <w:t xml:space="preserve">             </w:t>
            </w:r>
            <w:r>
              <w:t>TP:</w:t>
            </w:r>
          </w:p>
        </w:tc>
      </w:tr>
      <w:tr w:rsidR="00CC1E83" w:rsidRPr="00AB4DB6" w:rsidTr="00CC1E83">
        <w:trPr>
          <w:trHeight w:val="340"/>
        </w:trPr>
        <w:tc>
          <w:tcPr>
            <w:tcW w:w="5920" w:type="dxa"/>
          </w:tcPr>
          <w:p w:rsidR="00CC1E83" w:rsidRDefault="00CC1E83" w:rsidP="00CC1E83">
            <w:pPr>
              <w:pStyle w:val="Sinespaciado"/>
            </w:pPr>
            <w:r>
              <w:t>Salarios p</w:t>
            </w:r>
            <w:r w:rsidRPr="00AD2C03">
              <w:t>ersonal fijo (incluso pluses)</w:t>
            </w:r>
          </w:p>
        </w:tc>
        <w:tc>
          <w:tcPr>
            <w:tcW w:w="4686" w:type="dxa"/>
          </w:tcPr>
          <w:p w:rsidR="00CC1E83" w:rsidRDefault="00CC1E83" w:rsidP="00CC1E83">
            <w:pPr>
              <w:pStyle w:val="Sinespaciado"/>
            </w:pPr>
          </w:p>
        </w:tc>
      </w:tr>
      <w:tr w:rsidR="00CC1E83" w:rsidTr="00CC1E83">
        <w:trPr>
          <w:trHeight w:val="340"/>
        </w:trPr>
        <w:tc>
          <w:tcPr>
            <w:tcW w:w="5920" w:type="dxa"/>
          </w:tcPr>
          <w:p w:rsidR="00CC1E83" w:rsidRDefault="00CC1E83" w:rsidP="00CC1E83">
            <w:pPr>
              <w:pStyle w:val="Sinespaciado"/>
            </w:pPr>
            <w:r>
              <w:t>Salarios e</w:t>
            </w:r>
            <w:r w:rsidRPr="00AD2C03">
              <w:t>ventual</w:t>
            </w:r>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Default="00CC1E83" w:rsidP="00CC1E83">
            <w:pPr>
              <w:pStyle w:val="Sinespaciado"/>
            </w:pPr>
            <w:r>
              <w:t>Salarios f</w:t>
            </w:r>
            <w:r w:rsidRPr="00AD2C03">
              <w:t>amiliar (sólo con nómina)</w:t>
            </w:r>
          </w:p>
        </w:tc>
        <w:tc>
          <w:tcPr>
            <w:tcW w:w="4686" w:type="dxa"/>
          </w:tcPr>
          <w:p w:rsidR="00CC1E83" w:rsidRDefault="00CC1E83" w:rsidP="00CC1E83">
            <w:pPr>
              <w:pStyle w:val="Sinespaciado"/>
            </w:pPr>
          </w:p>
        </w:tc>
      </w:tr>
      <w:tr w:rsidR="00CC1E83" w:rsidTr="00CC1E83">
        <w:trPr>
          <w:trHeight w:val="340"/>
        </w:trPr>
        <w:tc>
          <w:tcPr>
            <w:tcW w:w="5920" w:type="dxa"/>
          </w:tcPr>
          <w:p w:rsidR="00CC1E83" w:rsidRDefault="00CC1E83" w:rsidP="00CC1E83">
            <w:pPr>
              <w:pStyle w:val="Sinespaciado"/>
            </w:pPr>
            <w:r w:rsidRPr="00AF3412">
              <w:rPr>
                <w:lang w:val="es-ES_tradnl"/>
              </w:rPr>
              <w:t>Seguridad Social</w:t>
            </w:r>
          </w:p>
        </w:tc>
        <w:tc>
          <w:tcPr>
            <w:tcW w:w="4686" w:type="dxa"/>
          </w:tcPr>
          <w:p w:rsidR="00CC1E83" w:rsidRDefault="00CC1E83" w:rsidP="00CC1E83">
            <w:pPr>
              <w:pStyle w:val="Sinespaciado"/>
            </w:pPr>
          </w:p>
        </w:tc>
      </w:tr>
      <w:tr w:rsidR="00CC1E83" w:rsidTr="00CC1E83">
        <w:trPr>
          <w:trHeight w:val="340"/>
        </w:trPr>
        <w:tc>
          <w:tcPr>
            <w:tcW w:w="5920" w:type="dxa"/>
          </w:tcPr>
          <w:p w:rsidR="00CC1E83" w:rsidRDefault="00CC1E83" w:rsidP="00CC1E83">
            <w:pPr>
              <w:pStyle w:val="Sinespaciado"/>
            </w:pPr>
            <w:r w:rsidRPr="00AD2C03">
              <w:lastRenderedPageBreak/>
              <w:t>Cu</w:t>
            </w:r>
            <w:r>
              <w:t>ota S.S. a</w:t>
            </w:r>
            <w:r w:rsidRPr="00AD2C03">
              <w:t>utónomo</w:t>
            </w:r>
          </w:p>
        </w:tc>
        <w:tc>
          <w:tcPr>
            <w:tcW w:w="4686" w:type="dxa"/>
          </w:tcPr>
          <w:p w:rsidR="00CC1E83" w:rsidRDefault="00CC1E83" w:rsidP="00CC1E83">
            <w:pPr>
              <w:pStyle w:val="Sinespaciado"/>
            </w:pPr>
          </w:p>
        </w:tc>
      </w:tr>
      <w:tr w:rsidR="00CC1E83" w:rsidTr="00CC1E83">
        <w:trPr>
          <w:trHeight w:val="340"/>
        </w:trPr>
        <w:tc>
          <w:tcPr>
            <w:tcW w:w="5920" w:type="dxa"/>
          </w:tcPr>
          <w:p w:rsidR="00CC1E83" w:rsidRPr="00AF3412" w:rsidRDefault="00CC1E83" w:rsidP="00CC1E83">
            <w:pPr>
              <w:pStyle w:val="Sinespaciado"/>
              <w:rPr>
                <w:b/>
              </w:rPr>
            </w:pPr>
            <w:r w:rsidRPr="00AF3412">
              <w:rPr>
                <w:b/>
                <w:lang w:val="es-ES_tradnl"/>
              </w:rPr>
              <w:t>Otros gastos</w:t>
            </w:r>
          </w:p>
        </w:tc>
        <w:tc>
          <w:tcPr>
            <w:tcW w:w="4686" w:type="dxa"/>
          </w:tcPr>
          <w:p w:rsidR="00CC1E83" w:rsidRPr="00AF3412" w:rsidRDefault="00CC1E83" w:rsidP="00CC1E83">
            <w:pPr>
              <w:pStyle w:val="Sinespaciado"/>
              <w:rPr>
                <w:b/>
              </w:rPr>
            </w:pPr>
            <w:r w:rsidRPr="00AF3412">
              <w:rPr>
                <w:b/>
              </w:rPr>
              <w:t>Euros</w:t>
            </w:r>
          </w:p>
        </w:tc>
      </w:tr>
      <w:tr w:rsidR="00CC1E83" w:rsidRPr="009647AA" w:rsidTr="00CC1E83">
        <w:trPr>
          <w:trHeight w:val="340"/>
        </w:trPr>
        <w:tc>
          <w:tcPr>
            <w:tcW w:w="5920" w:type="dxa"/>
          </w:tcPr>
          <w:p w:rsidR="00CC1E83" w:rsidRPr="00AD2C03" w:rsidRDefault="00CC1E83" w:rsidP="00CC1E83">
            <w:pPr>
              <w:pStyle w:val="Sinespaciado"/>
            </w:pPr>
            <w:r w:rsidRPr="00AD2C03">
              <w:t>Medicamentos (no incluidos en gastos veterinarios)</w:t>
            </w:r>
          </w:p>
        </w:tc>
        <w:tc>
          <w:tcPr>
            <w:tcW w:w="4686" w:type="dxa"/>
          </w:tcPr>
          <w:p w:rsidR="00CC1E83" w:rsidRDefault="00CC1E83" w:rsidP="00CC1E83">
            <w:pPr>
              <w:pStyle w:val="Sinespaciado"/>
            </w:pPr>
          </w:p>
        </w:tc>
      </w:tr>
      <w:tr w:rsidR="00CC1E83" w:rsidTr="00CC1E83">
        <w:trPr>
          <w:trHeight w:val="340"/>
        </w:trPr>
        <w:tc>
          <w:tcPr>
            <w:tcW w:w="5920" w:type="dxa"/>
          </w:tcPr>
          <w:p w:rsidR="00CC1E83" w:rsidRPr="00AD2C03" w:rsidRDefault="00CC1E83" w:rsidP="00CC1E83">
            <w:pPr>
              <w:pStyle w:val="Sinespaciado"/>
            </w:pPr>
            <w:r w:rsidRPr="00AD2C03">
              <w:t>Carburantes</w:t>
            </w:r>
          </w:p>
        </w:tc>
        <w:tc>
          <w:tcPr>
            <w:tcW w:w="4686" w:type="dxa"/>
          </w:tcPr>
          <w:p w:rsidR="00CC1E83" w:rsidRDefault="00CC1E83" w:rsidP="00CC1E83">
            <w:pPr>
              <w:pStyle w:val="Sinespaciado"/>
            </w:pPr>
          </w:p>
        </w:tc>
      </w:tr>
      <w:tr w:rsidR="00CC1E83" w:rsidTr="00CC1E83">
        <w:trPr>
          <w:trHeight w:val="340"/>
        </w:trPr>
        <w:tc>
          <w:tcPr>
            <w:tcW w:w="5920" w:type="dxa"/>
          </w:tcPr>
          <w:p w:rsidR="00CC1E83" w:rsidRPr="00AD2C03" w:rsidRDefault="00CC1E83" w:rsidP="00CC1E83">
            <w:pPr>
              <w:pStyle w:val="Sinespaciado"/>
            </w:pPr>
            <w:r w:rsidRPr="00AD2C03">
              <w:t>Electricidad</w:t>
            </w:r>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D2C03" w:rsidRDefault="00CC1E83" w:rsidP="00CC1E83">
            <w:pPr>
              <w:pStyle w:val="Sinespaciado"/>
            </w:pPr>
            <w:r w:rsidRPr="00AD2C03">
              <w:t>Materiales y herramientas de reparación y mantenimiento</w:t>
            </w:r>
          </w:p>
        </w:tc>
        <w:tc>
          <w:tcPr>
            <w:tcW w:w="4686" w:type="dxa"/>
          </w:tcPr>
          <w:p w:rsidR="00CC1E83" w:rsidRDefault="00CC1E83" w:rsidP="00CC1E83">
            <w:pPr>
              <w:pStyle w:val="Sinespaciado"/>
            </w:pPr>
          </w:p>
        </w:tc>
      </w:tr>
      <w:tr w:rsidR="00CC1E83" w:rsidRPr="009647AA" w:rsidTr="00CC1E83">
        <w:trPr>
          <w:trHeight w:val="418"/>
        </w:trPr>
        <w:tc>
          <w:tcPr>
            <w:tcW w:w="5920" w:type="dxa"/>
          </w:tcPr>
          <w:p w:rsidR="00CC1E83" w:rsidRPr="00CF462A" w:rsidRDefault="00CC1E83" w:rsidP="00CC1E83">
            <w:pPr>
              <w:pStyle w:val="Sinespaciado"/>
              <w:rPr>
                <w:b/>
              </w:rPr>
            </w:pPr>
            <w:r w:rsidRPr="00CF462A">
              <w:rPr>
                <w:b/>
              </w:rPr>
              <w:t>Arrendamientos (montaneras, rastrojeras,</w:t>
            </w:r>
            <w:r>
              <w:rPr>
                <w:b/>
              </w:rPr>
              <w:t xml:space="preserve"> </w:t>
            </w:r>
            <w:r w:rsidRPr="00CF462A">
              <w:rPr>
                <w:b/>
              </w:rPr>
              <w:t xml:space="preserve">fincas, </w:t>
            </w:r>
            <w:proofErr w:type="spellStart"/>
            <w:r w:rsidRPr="00CF462A">
              <w:rPr>
                <w:b/>
              </w:rPr>
              <w:t>etc</w:t>
            </w:r>
            <w:proofErr w:type="spellEnd"/>
            <w:r w:rsidRPr="00CF462A">
              <w:rPr>
                <w:b/>
              </w:rPr>
              <w:t>...)</w:t>
            </w:r>
          </w:p>
        </w:tc>
        <w:tc>
          <w:tcPr>
            <w:tcW w:w="4686" w:type="dxa"/>
          </w:tcPr>
          <w:p w:rsidR="00CC1E83" w:rsidRDefault="00CC1E83" w:rsidP="00CC1E83">
            <w:pPr>
              <w:pStyle w:val="Sinespaciado"/>
            </w:pPr>
          </w:p>
        </w:tc>
      </w:tr>
      <w:tr w:rsidR="00CC1E83" w:rsidRPr="00AB4DB6" w:rsidTr="00CC1E83">
        <w:trPr>
          <w:trHeight w:val="340"/>
        </w:trPr>
        <w:tc>
          <w:tcPr>
            <w:tcW w:w="5920" w:type="dxa"/>
          </w:tcPr>
          <w:p w:rsidR="00CC1E83" w:rsidRPr="00AD2C03" w:rsidRDefault="00CC1E83" w:rsidP="00CC1E83">
            <w:pPr>
              <w:pStyle w:val="Sinespaciado"/>
            </w:pPr>
            <w:r>
              <w:t>Otros gastos (teléfono</w:t>
            </w:r>
            <w:r w:rsidRPr="00AD2C03">
              <w:t>, financieros,</w:t>
            </w:r>
            <w:r>
              <w:t xml:space="preserve"> portes, seguros</w:t>
            </w:r>
            <w:r w:rsidRPr="00AD2C03">
              <w:t xml:space="preserve"> …)</w:t>
            </w:r>
          </w:p>
        </w:tc>
        <w:tc>
          <w:tcPr>
            <w:tcW w:w="4686" w:type="dxa"/>
          </w:tcPr>
          <w:p w:rsidR="00CC1E83" w:rsidRDefault="00CC1E83" w:rsidP="00CC1E83">
            <w:pPr>
              <w:pStyle w:val="Sinespaciado"/>
            </w:pPr>
          </w:p>
        </w:tc>
      </w:tr>
    </w:tbl>
    <w:p w:rsidR="00CC1E83" w:rsidRPr="00410F0F" w:rsidRDefault="00CC1E83" w:rsidP="00410F0F">
      <w:pPr>
        <w:rPr>
          <w:b/>
        </w:rPr>
      </w:pPr>
      <w:r w:rsidRPr="00410F0F">
        <w:rPr>
          <w:b/>
        </w:rPr>
        <w:t xml:space="preserve">5.2. </w:t>
      </w:r>
      <w:proofErr w:type="spellStart"/>
      <w:r w:rsidRPr="00410F0F">
        <w:rPr>
          <w:b/>
        </w:rPr>
        <w:t>Ventas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6"/>
        <w:gridCol w:w="4127"/>
        <w:gridCol w:w="1457"/>
      </w:tblGrid>
      <w:tr w:rsidR="00CC1E83" w:rsidTr="00CC1E83">
        <w:trPr>
          <w:trHeight w:val="397"/>
        </w:trPr>
        <w:tc>
          <w:tcPr>
            <w:tcW w:w="3510" w:type="dxa"/>
          </w:tcPr>
          <w:p w:rsidR="00CC1E83" w:rsidRPr="00AF3412" w:rsidRDefault="00CC1E83" w:rsidP="00CC1E83">
            <w:pPr>
              <w:pStyle w:val="Sinespaciado"/>
              <w:rPr>
                <w:b/>
              </w:rPr>
            </w:pPr>
            <w:r w:rsidRPr="00AF3412">
              <w:rPr>
                <w:b/>
              </w:rPr>
              <w:t>Porcino</w:t>
            </w:r>
          </w:p>
        </w:tc>
        <w:tc>
          <w:tcPr>
            <w:tcW w:w="5387" w:type="dxa"/>
          </w:tcPr>
          <w:p w:rsidR="00CC1E83" w:rsidRPr="00AF3412" w:rsidRDefault="00CC1E83" w:rsidP="00CC1E83">
            <w:pPr>
              <w:pStyle w:val="Sinespaciado"/>
              <w:rPr>
                <w:b/>
              </w:rPr>
            </w:pPr>
            <w:r w:rsidRPr="00AF3412">
              <w:rPr>
                <w:b/>
              </w:rPr>
              <w:t>Unidades</w:t>
            </w:r>
          </w:p>
        </w:tc>
        <w:tc>
          <w:tcPr>
            <w:tcW w:w="1709" w:type="dxa"/>
          </w:tcPr>
          <w:p w:rsidR="00CC1E83" w:rsidRPr="00AF3412" w:rsidRDefault="00CC1E83" w:rsidP="00CC1E83">
            <w:pPr>
              <w:pStyle w:val="Sinespaciado"/>
              <w:rPr>
                <w:b/>
              </w:rPr>
            </w:pPr>
            <w:r w:rsidRPr="00AF3412">
              <w:rPr>
                <w:b/>
              </w:rPr>
              <w:t>Euros totales</w:t>
            </w:r>
          </w:p>
        </w:tc>
      </w:tr>
      <w:tr w:rsidR="00CC1E83" w:rsidRPr="00AB4DB6" w:rsidTr="00CC1E83">
        <w:trPr>
          <w:trHeight w:val="397"/>
        </w:trPr>
        <w:tc>
          <w:tcPr>
            <w:tcW w:w="3510" w:type="dxa"/>
          </w:tcPr>
          <w:p w:rsidR="00CC1E83" w:rsidRPr="00AD2C03" w:rsidRDefault="00CC1E83" w:rsidP="00CC1E83">
            <w:pPr>
              <w:pStyle w:val="Sinespaciado"/>
            </w:pPr>
            <w:r w:rsidRPr="00AD2C03">
              <w:t xml:space="preserve">Venta de tostones </w:t>
            </w:r>
            <w:r>
              <w:t>(hasta 7 kg)</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RPr="00AB4DB6" w:rsidTr="00CC1E83">
        <w:trPr>
          <w:trHeight w:val="397"/>
        </w:trPr>
        <w:tc>
          <w:tcPr>
            <w:tcW w:w="3510" w:type="dxa"/>
          </w:tcPr>
          <w:p w:rsidR="00CC1E83" w:rsidRPr="00AD2C03" w:rsidRDefault="00CC1E83" w:rsidP="00CC1E83">
            <w:pPr>
              <w:pStyle w:val="Sinespaciado"/>
            </w:pPr>
            <w:r w:rsidRPr="00AD2C03">
              <w:t>Venta de lechones</w:t>
            </w:r>
            <w:r>
              <w:t xml:space="preserve"> (hasta 23 kg)</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t>Venta de m</w:t>
            </w:r>
            <w:r w:rsidRPr="00AD2C03">
              <w:t>arranos</w:t>
            </w:r>
            <w:r>
              <w:t xml:space="preserve"> (3-5 @)</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rsidRPr="00AD2C03">
              <w:t>Venta de primales</w:t>
            </w:r>
            <w:r>
              <w:t xml:space="preserve"> (hasta 7 @)</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RPr="00AB4DB6" w:rsidTr="00CC1E83">
        <w:trPr>
          <w:trHeight w:val="397"/>
        </w:trPr>
        <w:tc>
          <w:tcPr>
            <w:tcW w:w="3510" w:type="dxa"/>
          </w:tcPr>
          <w:p w:rsidR="00CC1E83" w:rsidRPr="00AD2C03" w:rsidRDefault="00CC1E83" w:rsidP="00CC1E83">
            <w:pPr>
              <w:pStyle w:val="Sinespaciado"/>
            </w:pPr>
            <w:r w:rsidRPr="00AD2C03">
              <w:t>Venta de cerdos de bellota</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rsidRPr="00AD2C03">
              <w:t>Venta de recebo</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rsidRPr="00AD2C03">
              <w:t>Venta de cebo</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rsidRPr="00AD2C03">
              <w:t xml:space="preserve">Venta cerdas de vida </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D2C03" w:rsidRDefault="00CC1E83" w:rsidP="00CC1E83">
            <w:pPr>
              <w:pStyle w:val="Sinespaciado"/>
            </w:pPr>
            <w:r w:rsidRPr="00AD2C03">
              <w:t xml:space="preserve">Venta </w:t>
            </w:r>
            <w:r>
              <w:t>verracos</w:t>
            </w:r>
            <w:r w:rsidRPr="00AD2C03">
              <w:t xml:space="preserve"> </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F3412" w:rsidRDefault="00CC1E83" w:rsidP="00CC1E83">
            <w:pPr>
              <w:pStyle w:val="Sinespaciado"/>
              <w:rPr>
                <w:b/>
              </w:rPr>
            </w:pPr>
            <w:r w:rsidRPr="00AF3412">
              <w:rPr>
                <w:b/>
              </w:rPr>
              <w:t>Vacuno</w:t>
            </w:r>
          </w:p>
        </w:tc>
        <w:tc>
          <w:tcPr>
            <w:tcW w:w="5387" w:type="dxa"/>
          </w:tcPr>
          <w:p w:rsidR="00CC1E83" w:rsidRPr="00AF3412" w:rsidRDefault="00CC1E83" w:rsidP="00CC1E83">
            <w:pPr>
              <w:pStyle w:val="Sinespaciado"/>
              <w:rPr>
                <w:b/>
              </w:rPr>
            </w:pPr>
            <w:r w:rsidRPr="00AF3412">
              <w:rPr>
                <w:b/>
              </w:rPr>
              <w:t>Unidades</w:t>
            </w:r>
          </w:p>
        </w:tc>
        <w:tc>
          <w:tcPr>
            <w:tcW w:w="1709" w:type="dxa"/>
          </w:tcPr>
          <w:p w:rsidR="00CC1E83" w:rsidRPr="00AF3412" w:rsidRDefault="00CC1E83" w:rsidP="00CC1E83">
            <w:pPr>
              <w:pStyle w:val="Sinespaciado"/>
              <w:rPr>
                <w:b/>
              </w:rPr>
            </w:pPr>
            <w:r w:rsidRPr="00AF3412">
              <w:rPr>
                <w:b/>
              </w:rPr>
              <w:t>Euros totales</w:t>
            </w:r>
          </w:p>
        </w:tc>
      </w:tr>
      <w:tr w:rsidR="00CC1E83" w:rsidRPr="00AB4DB6" w:rsidTr="00CC1E83">
        <w:trPr>
          <w:trHeight w:val="397"/>
        </w:trPr>
        <w:tc>
          <w:tcPr>
            <w:tcW w:w="3510" w:type="dxa"/>
          </w:tcPr>
          <w:p w:rsidR="00CC1E83" w:rsidRDefault="00CC1E83" w:rsidP="00CC1E83">
            <w:pPr>
              <w:pStyle w:val="Sinespaciado"/>
            </w:pPr>
            <w:r w:rsidRPr="00AF3412">
              <w:rPr>
                <w:rFonts w:cs="Calibri"/>
              </w:rPr>
              <w:t>Venta de terneros al destete</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Default="00CC1E83" w:rsidP="00CC1E83">
            <w:pPr>
              <w:pStyle w:val="Sinespaciado"/>
            </w:pPr>
            <w:r w:rsidRPr="00AF3412">
              <w:rPr>
                <w:rFonts w:cs="Calibri"/>
              </w:rPr>
              <w:t>Venta de añojos</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Default="00CC1E83" w:rsidP="00CC1E83">
            <w:pPr>
              <w:pStyle w:val="Sinespaciado"/>
            </w:pPr>
            <w:r w:rsidRPr="00AF3412">
              <w:rPr>
                <w:rFonts w:cs="Calibri"/>
              </w:rPr>
              <w:t>Venta desvieje vacuno</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RPr="00AB4DB6" w:rsidTr="00CC1E83">
        <w:trPr>
          <w:trHeight w:val="397"/>
        </w:trPr>
        <w:tc>
          <w:tcPr>
            <w:tcW w:w="3510" w:type="dxa"/>
          </w:tcPr>
          <w:p w:rsidR="00CC1E83" w:rsidRDefault="00CC1E83" w:rsidP="00CC1E83">
            <w:pPr>
              <w:pStyle w:val="Sinespaciado"/>
            </w:pPr>
            <w:r w:rsidRPr="00AF3412">
              <w:rPr>
                <w:rFonts w:cs="Calibri"/>
              </w:rPr>
              <w:t>Venta vacas/toros de vida</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Tr="00CC1E83">
        <w:trPr>
          <w:trHeight w:val="397"/>
        </w:trPr>
        <w:tc>
          <w:tcPr>
            <w:tcW w:w="3510" w:type="dxa"/>
          </w:tcPr>
          <w:p w:rsidR="00CC1E83" w:rsidRPr="00AF3412" w:rsidRDefault="00CC1E83" w:rsidP="00CC1E83">
            <w:pPr>
              <w:pStyle w:val="Sinespaciado"/>
              <w:rPr>
                <w:b/>
              </w:rPr>
            </w:pPr>
            <w:r w:rsidRPr="00AF3412">
              <w:rPr>
                <w:b/>
              </w:rPr>
              <w:t>Ovino/caprino</w:t>
            </w:r>
          </w:p>
        </w:tc>
        <w:tc>
          <w:tcPr>
            <w:tcW w:w="5387" w:type="dxa"/>
          </w:tcPr>
          <w:p w:rsidR="00CC1E83" w:rsidRPr="00AF3412" w:rsidRDefault="00CC1E83" w:rsidP="00CC1E83">
            <w:pPr>
              <w:pStyle w:val="Sinespaciado"/>
              <w:rPr>
                <w:b/>
              </w:rPr>
            </w:pPr>
            <w:r w:rsidRPr="00AF3412">
              <w:rPr>
                <w:b/>
              </w:rPr>
              <w:t>Unidades</w:t>
            </w:r>
          </w:p>
        </w:tc>
        <w:tc>
          <w:tcPr>
            <w:tcW w:w="1709" w:type="dxa"/>
          </w:tcPr>
          <w:p w:rsidR="00CC1E83" w:rsidRPr="00AF3412" w:rsidRDefault="00CC1E83" w:rsidP="00CC1E83">
            <w:pPr>
              <w:pStyle w:val="Sinespaciado"/>
              <w:rPr>
                <w:b/>
              </w:rPr>
            </w:pPr>
            <w:r w:rsidRPr="00AF3412">
              <w:rPr>
                <w:b/>
              </w:rPr>
              <w:t>Euros totales</w:t>
            </w:r>
          </w:p>
        </w:tc>
      </w:tr>
      <w:tr w:rsidR="00CC1E83" w:rsidRPr="00AB4DB6" w:rsidTr="00CC1E83">
        <w:trPr>
          <w:trHeight w:val="397"/>
        </w:trPr>
        <w:tc>
          <w:tcPr>
            <w:tcW w:w="3510" w:type="dxa"/>
          </w:tcPr>
          <w:p w:rsidR="00CC1E83" w:rsidRDefault="00CC1E83" w:rsidP="00CC1E83">
            <w:pPr>
              <w:pStyle w:val="Sinespaciado"/>
            </w:pPr>
            <w:r w:rsidRPr="00AF3412">
              <w:rPr>
                <w:rFonts w:cs="Calibri"/>
              </w:rPr>
              <w:t>Venta de corderos/cabritos lechales</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RPr="009647AA" w:rsidTr="00CC1E83">
        <w:trPr>
          <w:trHeight w:val="397"/>
        </w:trPr>
        <w:tc>
          <w:tcPr>
            <w:tcW w:w="3510" w:type="dxa"/>
          </w:tcPr>
          <w:p w:rsidR="00CC1E83" w:rsidRDefault="00CC1E83" w:rsidP="00CC1E83">
            <w:pPr>
              <w:pStyle w:val="Sinespaciado"/>
            </w:pPr>
            <w:r w:rsidRPr="00AF3412">
              <w:rPr>
                <w:rFonts w:cs="Calibri"/>
              </w:rPr>
              <w:t>Venta de corderos/cabritos cebo</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r w:rsidR="00CC1E83" w:rsidRPr="009647AA" w:rsidTr="00CC1E83">
        <w:trPr>
          <w:trHeight w:val="397"/>
        </w:trPr>
        <w:tc>
          <w:tcPr>
            <w:tcW w:w="3510" w:type="dxa"/>
          </w:tcPr>
          <w:p w:rsidR="00CC1E83" w:rsidRPr="00D47F0C" w:rsidRDefault="00CC1E83" w:rsidP="00CC1E83">
            <w:pPr>
              <w:pStyle w:val="Sinespaciado"/>
            </w:pPr>
            <w:r w:rsidRPr="00D47F0C">
              <w:t xml:space="preserve">Venta ovejas/cabras/machos de vida </w:t>
            </w:r>
          </w:p>
        </w:tc>
        <w:tc>
          <w:tcPr>
            <w:tcW w:w="5387" w:type="dxa"/>
          </w:tcPr>
          <w:p w:rsidR="00CC1E83" w:rsidRDefault="00CC1E83" w:rsidP="00CC1E83">
            <w:pPr>
              <w:pStyle w:val="Sinespaciado"/>
            </w:pPr>
          </w:p>
        </w:tc>
        <w:tc>
          <w:tcPr>
            <w:tcW w:w="1709" w:type="dxa"/>
          </w:tcPr>
          <w:p w:rsidR="00CC1E83" w:rsidRDefault="00CC1E83" w:rsidP="00CC1E83">
            <w:pPr>
              <w:pStyle w:val="Sinespaciado"/>
            </w:pPr>
          </w:p>
        </w:tc>
      </w:tr>
    </w:tbl>
    <w:p w:rsidR="00CC1E83" w:rsidRPr="00CC0E08" w:rsidRDefault="00CC1E83" w:rsidP="00CC1E83">
      <w:pPr>
        <w:spacing w:after="0"/>
        <w:rPr>
          <w:b/>
          <w:u w:val="single"/>
          <w:lang w:val="es-ES"/>
        </w:rPr>
      </w:pPr>
    </w:p>
    <w:p w:rsidR="00CC1E83" w:rsidRPr="000761ED" w:rsidRDefault="00CC1E83" w:rsidP="00CC1E83">
      <w:pPr>
        <w:spacing w:after="0"/>
        <w:rPr>
          <w:b/>
          <w:u w:val="single"/>
          <w:lang w:val="es-ES"/>
        </w:rPr>
      </w:pPr>
      <w:r w:rsidRPr="000761ED">
        <w:rPr>
          <w:b/>
          <w:u w:val="single"/>
          <w:lang w:val="es-ES"/>
        </w:rPr>
        <w:t>Comercialización de sus productos:</w:t>
      </w:r>
    </w:p>
    <w:p w:rsidR="00CC1E83" w:rsidRPr="00D4741C" w:rsidRDefault="00CC1E83" w:rsidP="00CC1E83">
      <w:pPr>
        <w:rPr>
          <w:lang w:eastAsia="es-ES"/>
        </w:rPr>
      </w:pPr>
      <w:r w:rsidRPr="00AD5ECD">
        <w:rPr>
          <w:b/>
          <w:szCs w:val="20"/>
          <w:lang w:val="es-ES" w:eastAsia="es-ES"/>
        </w:rPr>
        <w:t>¿Dónde/a quién vende sus productos?</w:t>
      </w:r>
      <w:r w:rsidRPr="00AD5ECD">
        <w:rPr>
          <w:b/>
          <w:lang w:val="es-ES" w:eastAsia="es-ES"/>
        </w:rPr>
        <w:t>:</w:t>
      </w:r>
      <w:r w:rsidRPr="00AD5ECD">
        <w:rPr>
          <w:lang w:val="es-ES" w:eastAsia="es-ES"/>
        </w:rPr>
        <w:t xml:space="preserve"> Por ejemplo: A través de cooperativa,</w:t>
      </w:r>
      <w:r w:rsidR="00BF606B">
        <w:rPr>
          <w:lang w:val="es-ES" w:eastAsia="es-ES"/>
        </w:rPr>
        <w:t xml:space="preserve"> </w:t>
      </w:r>
      <w:r w:rsidRPr="00AD5ECD">
        <w:rPr>
          <w:lang w:val="es-ES" w:eastAsia="es-ES"/>
        </w:rPr>
        <w:t xml:space="preserve">Tratante, industria, etc. </w:t>
      </w:r>
      <w:r>
        <w:rPr>
          <w:lang w:eastAsia="es-ES"/>
        </w:rPr>
        <w:t>(</w:t>
      </w:r>
      <w:proofErr w:type="spellStart"/>
      <w:r>
        <w:rPr>
          <w:lang w:eastAsia="es-ES"/>
        </w:rPr>
        <w:t>Explicar</w:t>
      </w:r>
      <w:proofErr w:type="spellEnd"/>
      <w:r>
        <w:rPr>
          <w:lang w:eastAsia="es-ES"/>
        </w:rPr>
        <w:t xml:space="preserve"> </w:t>
      </w:r>
      <w:proofErr w:type="spellStart"/>
      <w:r>
        <w:rPr>
          <w:lang w:eastAsia="es-ES"/>
        </w:rPr>
        <w:t>brevemente</w:t>
      </w:r>
      <w:proofErr w:type="spellEnd"/>
      <w:r>
        <w:rPr>
          <w:lang w:eastAsia="es-ES"/>
        </w:rPr>
        <w:t>)</w:t>
      </w:r>
    </w:p>
    <w:p w:rsidR="00CC1E83" w:rsidRDefault="00CC1E83" w:rsidP="00CC1E83">
      <w:pPr>
        <w:rPr>
          <w:b/>
          <w:lang w:eastAsia="es-ES"/>
        </w:rPr>
      </w:pPr>
    </w:p>
    <w:p w:rsidR="00CC1E83" w:rsidRPr="00D4741C" w:rsidRDefault="00CC1E83" w:rsidP="00CC1E83">
      <w:pPr>
        <w:rPr>
          <w:b/>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7"/>
        <w:gridCol w:w="4243"/>
      </w:tblGrid>
      <w:tr w:rsidR="00CC1E83" w:rsidTr="00CC1E83">
        <w:trPr>
          <w:trHeight w:val="397"/>
        </w:trPr>
        <w:tc>
          <w:tcPr>
            <w:tcW w:w="5303" w:type="dxa"/>
          </w:tcPr>
          <w:p w:rsidR="00CC1E83" w:rsidRPr="00AF3412" w:rsidRDefault="00CC1E83" w:rsidP="00CC1E83">
            <w:pPr>
              <w:pStyle w:val="Sinespaciado"/>
              <w:rPr>
                <w:b/>
              </w:rPr>
            </w:pPr>
            <w:r w:rsidRPr="00AF3412">
              <w:rPr>
                <w:b/>
                <w:lang w:val="es-ES_tradnl"/>
              </w:rPr>
              <w:lastRenderedPageBreak/>
              <w:t>Subvenciones recibidas</w:t>
            </w:r>
          </w:p>
        </w:tc>
        <w:tc>
          <w:tcPr>
            <w:tcW w:w="5303" w:type="dxa"/>
          </w:tcPr>
          <w:p w:rsidR="00CC1E83" w:rsidRPr="00AF3412" w:rsidRDefault="00CC1E83" w:rsidP="00CC1E83">
            <w:pPr>
              <w:pStyle w:val="Sinespaciado"/>
              <w:rPr>
                <w:b/>
              </w:rPr>
            </w:pPr>
            <w:r w:rsidRPr="00AF3412">
              <w:rPr>
                <w:b/>
              </w:rPr>
              <w:t>Euros</w:t>
            </w:r>
          </w:p>
        </w:tc>
      </w:tr>
      <w:tr w:rsidR="00CC1E83" w:rsidRPr="00AB4DB6" w:rsidTr="00CC1E83">
        <w:trPr>
          <w:trHeight w:val="397"/>
        </w:trPr>
        <w:tc>
          <w:tcPr>
            <w:tcW w:w="5303" w:type="dxa"/>
          </w:tcPr>
          <w:p w:rsidR="00CC1E83" w:rsidRDefault="00CC1E83" w:rsidP="00CC1E83">
            <w:pPr>
              <w:pStyle w:val="Sinespaciado"/>
            </w:pPr>
            <w:r w:rsidRPr="00727B89">
              <w:t>PAC: pago único y primas acopladas</w:t>
            </w:r>
          </w:p>
        </w:tc>
        <w:tc>
          <w:tcPr>
            <w:tcW w:w="5303" w:type="dxa"/>
          </w:tcPr>
          <w:p w:rsidR="00CC1E83" w:rsidRDefault="00CC1E83" w:rsidP="00CC1E83">
            <w:pPr>
              <w:pStyle w:val="Sinespaciado"/>
            </w:pPr>
          </w:p>
        </w:tc>
      </w:tr>
      <w:tr w:rsidR="00CC1E83" w:rsidTr="00CC1E83">
        <w:trPr>
          <w:trHeight w:val="397"/>
        </w:trPr>
        <w:tc>
          <w:tcPr>
            <w:tcW w:w="5303" w:type="dxa"/>
          </w:tcPr>
          <w:p w:rsidR="00CC1E83" w:rsidRDefault="00CC1E83" w:rsidP="00CC1E83">
            <w:pPr>
              <w:pStyle w:val="Sinespaciado"/>
            </w:pPr>
            <w:r w:rsidRPr="00727B89">
              <w:t>Agroambientales</w:t>
            </w:r>
          </w:p>
        </w:tc>
        <w:tc>
          <w:tcPr>
            <w:tcW w:w="5303" w:type="dxa"/>
          </w:tcPr>
          <w:p w:rsidR="00CC1E83" w:rsidRDefault="00CC1E83" w:rsidP="00CC1E83">
            <w:pPr>
              <w:pStyle w:val="Sinespaciado"/>
            </w:pPr>
          </w:p>
        </w:tc>
      </w:tr>
      <w:tr w:rsidR="00CC1E83" w:rsidTr="00CC1E83">
        <w:trPr>
          <w:trHeight w:val="397"/>
        </w:trPr>
        <w:tc>
          <w:tcPr>
            <w:tcW w:w="5303" w:type="dxa"/>
          </w:tcPr>
          <w:p w:rsidR="00CC1E83" w:rsidRDefault="00CC1E83" w:rsidP="00CC1E83">
            <w:pPr>
              <w:pStyle w:val="Sinespaciado"/>
            </w:pPr>
            <w:r w:rsidRPr="00727B89">
              <w:t>Otras ayudas recibidas</w:t>
            </w:r>
            <w:r>
              <w:t xml:space="preserve"> </w:t>
            </w:r>
          </w:p>
        </w:tc>
        <w:tc>
          <w:tcPr>
            <w:tcW w:w="5303" w:type="dxa"/>
          </w:tcPr>
          <w:p w:rsidR="00CC1E83" w:rsidRDefault="00CC1E83" w:rsidP="00CC1E83">
            <w:pPr>
              <w:pStyle w:val="Sinespaciado"/>
            </w:pPr>
          </w:p>
        </w:tc>
      </w:tr>
      <w:tr w:rsidR="00CC1E83" w:rsidTr="00CC1E83">
        <w:trPr>
          <w:trHeight w:val="397"/>
        </w:trPr>
        <w:tc>
          <w:tcPr>
            <w:tcW w:w="5303" w:type="dxa"/>
          </w:tcPr>
          <w:p w:rsidR="00CC1E83" w:rsidRPr="00AF3412" w:rsidRDefault="00CC1E83" w:rsidP="00CC1E83">
            <w:pPr>
              <w:pStyle w:val="Sinespaciado"/>
              <w:rPr>
                <w:b/>
              </w:rPr>
            </w:pPr>
            <w:r w:rsidRPr="00AF3412">
              <w:rPr>
                <w:b/>
                <w:lang w:val="es-ES_tradnl"/>
              </w:rPr>
              <w:t>Otros ingresos</w:t>
            </w:r>
          </w:p>
        </w:tc>
        <w:tc>
          <w:tcPr>
            <w:tcW w:w="5303" w:type="dxa"/>
          </w:tcPr>
          <w:p w:rsidR="00CC1E83" w:rsidRDefault="00CC1E83" w:rsidP="00CC1E83">
            <w:pPr>
              <w:pStyle w:val="Sinespaciado"/>
            </w:pPr>
            <w:r w:rsidRPr="00AF3412">
              <w:rPr>
                <w:b/>
              </w:rPr>
              <w:t>Euros</w:t>
            </w:r>
          </w:p>
        </w:tc>
      </w:tr>
      <w:tr w:rsidR="00CC1E83" w:rsidTr="00CC1E83">
        <w:trPr>
          <w:trHeight w:val="397"/>
        </w:trPr>
        <w:tc>
          <w:tcPr>
            <w:tcW w:w="5303" w:type="dxa"/>
          </w:tcPr>
          <w:p w:rsidR="00CC1E83" w:rsidRDefault="00CC1E83" w:rsidP="00CC1E83">
            <w:pPr>
              <w:pStyle w:val="Sinespaciado"/>
            </w:pPr>
            <w:r w:rsidRPr="00727B89">
              <w:t>Arrendamientos (montanera, pastos, rastrojeras, ...)</w:t>
            </w:r>
          </w:p>
        </w:tc>
        <w:tc>
          <w:tcPr>
            <w:tcW w:w="5303" w:type="dxa"/>
          </w:tcPr>
          <w:p w:rsidR="00CC1E83" w:rsidRDefault="00CC1E83" w:rsidP="00CC1E83">
            <w:pPr>
              <w:pStyle w:val="Sinespaciado"/>
            </w:pPr>
          </w:p>
        </w:tc>
      </w:tr>
      <w:tr w:rsidR="00CC1E83" w:rsidTr="00CC1E83">
        <w:trPr>
          <w:trHeight w:val="397"/>
        </w:trPr>
        <w:tc>
          <w:tcPr>
            <w:tcW w:w="5303" w:type="dxa"/>
          </w:tcPr>
          <w:p w:rsidR="00CC1E83" w:rsidRDefault="00CC1E83" w:rsidP="00CC1E83">
            <w:pPr>
              <w:pStyle w:val="Sinespaciado"/>
            </w:pPr>
            <w:r w:rsidRPr="00727B89">
              <w:t>Venta de lana</w:t>
            </w:r>
          </w:p>
        </w:tc>
        <w:tc>
          <w:tcPr>
            <w:tcW w:w="5303" w:type="dxa"/>
          </w:tcPr>
          <w:p w:rsidR="00CC1E83" w:rsidRDefault="00CC1E83" w:rsidP="00CC1E83">
            <w:pPr>
              <w:pStyle w:val="Sinespaciado"/>
            </w:pPr>
          </w:p>
        </w:tc>
      </w:tr>
      <w:tr w:rsidR="00CC1E83" w:rsidTr="00CC1E83">
        <w:trPr>
          <w:trHeight w:val="397"/>
        </w:trPr>
        <w:tc>
          <w:tcPr>
            <w:tcW w:w="5303" w:type="dxa"/>
          </w:tcPr>
          <w:p w:rsidR="00CC1E83" w:rsidRDefault="00CC1E83" w:rsidP="00CC1E83">
            <w:pPr>
              <w:pStyle w:val="Sinespaciado"/>
            </w:pPr>
            <w:r w:rsidRPr="00727B89">
              <w:t>Venta de corcho</w:t>
            </w:r>
            <w:r>
              <w:t xml:space="preserve"> (anual)</w:t>
            </w:r>
          </w:p>
        </w:tc>
        <w:tc>
          <w:tcPr>
            <w:tcW w:w="5303" w:type="dxa"/>
          </w:tcPr>
          <w:p w:rsidR="00CC1E83" w:rsidRDefault="00CC1E83" w:rsidP="00CC1E83">
            <w:pPr>
              <w:pStyle w:val="Sinespaciado"/>
            </w:pPr>
          </w:p>
        </w:tc>
      </w:tr>
      <w:tr w:rsidR="00CC1E83" w:rsidRPr="00AB4DB6" w:rsidTr="00CC1E83">
        <w:trPr>
          <w:trHeight w:val="397"/>
        </w:trPr>
        <w:tc>
          <w:tcPr>
            <w:tcW w:w="5303" w:type="dxa"/>
          </w:tcPr>
          <w:p w:rsidR="00CC1E83" w:rsidRPr="00AD2C03" w:rsidRDefault="00CC1E83" w:rsidP="00CC1E83">
            <w:pPr>
              <w:pStyle w:val="Sinespaciado"/>
            </w:pPr>
            <w:r w:rsidRPr="00AD2C03">
              <w:t>Otros ingresos (leche, leña, venta de heno, de paja, de cereal, aceitunas</w:t>
            </w:r>
            <w:proofErr w:type="gramStart"/>
            <w:r w:rsidRPr="00AD2C03">
              <w:t>, ..</w:t>
            </w:r>
            <w:proofErr w:type="gramEnd"/>
            <w:r w:rsidRPr="00AD2C03">
              <w:t>)</w:t>
            </w:r>
          </w:p>
        </w:tc>
        <w:tc>
          <w:tcPr>
            <w:tcW w:w="5303" w:type="dxa"/>
          </w:tcPr>
          <w:p w:rsidR="00CC1E83" w:rsidRDefault="00CC1E83" w:rsidP="00CC1E83">
            <w:pPr>
              <w:pStyle w:val="Sinespaciado"/>
            </w:pPr>
          </w:p>
        </w:tc>
      </w:tr>
    </w:tbl>
    <w:p w:rsidR="00CC1E83" w:rsidRPr="00AD5ECD" w:rsidRDefault="00CC1E83" w:rsidP="00CC1E83">
      <w:pPr>
        <w:pStyle w:val="Ttulo1"/>
        <w:rPr>
          <w:lang w:val="es-ES"/>
        </w:rPr>
      </w:pPr>
    </w:p>
    <w:p w:rsidR="00CC1E83" w:rsidRPr="000761ED" w:rsidRDefault="00CC1E83" w:rsidP="00410F0F">
      <w:pPr>
        <w:rPr>
          <w:b/>
          <w:lang w:val="es-ES"/>
        </w:rPr>
      </w:pPr>
      <w:r w:rsidRPr="000761ED">
        <w:rPr>
          <w:b/>
          <w:lang w:val="es-ES"/>
        </w:rPr>
        <w:t>6. Gestión medioambiental</w:t>
      </w:r>
    </w:p>
    <w:p w:rsidR="00CC1E83" w:rsidRPr="00AD5ECD" w:rsidRDefault="00CC1E83" w:rsidP="00CC1E83">
      <w:pPr>
        <w:rPr>
          <w:lang w:val="es-ES"/>
        </w:rPr>
      </w:pPr>
      <w:r w:rsidRPr="00AD5ECD">
        <w:rPr>
          <w:lang w:val="es-ES"/>
        </w:rPr>
        <w:t>¿Utiliza protectores para la regeneración del encinar? Si/No ¿Tiene regeneración en su finca?</w:t>
      </w:r>
    </w:p>
    <w:p w:rsidR="00CC1E83" w:rsidRPr="00AD5ECD" w:rsidRDefault="00CC1E83" w:rsidP="00CC1E83">
      <w:pPr>
        <w:rPr>
          <w:lang w:val="es-ES"/>
        </w:rPr>
      </w:pPr>
      <w:r w:rsidRPr="00AD5ECD">
        <w:rPr>
          <w:lang w:val="es-ES"/>
        </w:rPr>
        <w:t>¿Existe un plan de residuos que asegure la limpieza general de la explotación?</w:t>
      </w:r>
    </w:p>
    <w:p w:rsidR="00CC1E83" w:rsidRPr="00AD5ECD" w:rsidRDefault="00CC1E83" w:rsidP="00CC1E83">
      <w:pPr>
        <w:rPr>
          <w:lang w:val="es-ES"/>
        </w:rPr>
      </w:pPr>
      <w:r w:rsidRPr="00AD5ECD">
        <w:rPr>
          <w:lang w:val="es-ES"/>
        </w:rPr>
        <w:t>¿Se le secan encinas en las parcelas ocupadas por ganado porcino?</w:t>
      </w:r>
    </w:p>
    <w:p w:rsidR="00CC1E83" w:rsidRPr="00AD5ECD" w:rsidRDefault="00CC1E83" w:rsidP="00CC1E83">
      <w:pPr>
        <w:rPr>
          <w:lang w:val="es-ES"/>
        </w:rPr>
      </w:pPr>
      <w:r w:rsidRPr="00AD5ECD">
        <w:rPr>
          <w:lang w:val="es-ES"/>
        </w:rPr>
        <w:t>¿Se le secan encinas en áreas de la finca no ocupadas por ganado porcino?</w:t>
      </w:r>
    </w:p>
    <w:p w:rsidR="00CC1E83" w:rsidRPr="00CC0E08" w:rsidRDefault="00CC1E83" w:rsidP="00CC1E83">
      <w:pPr>
        <w:rPr>
          <w:lang w:val="es-ES"/>
        </w:rPr>
      </w:pPr>
      <w:r w:rsidRPr="00AD5ECD">
        <w:rPr>
          <w:lang w:val="es-ES"/>
        </w:rPr>
        <w:t xml:space="preserve">¿Toma medidas para evitar la erosión en su finca? </w:t>
      </w:r>
      <w:r w:rsidRPr="00CC0E08">
        <w:rPr>
          <w:lang w:val="es-ES"/>
        </w:rPr>
        <w:t>Si/No Cuales (por ejemplo: cubiertas vegetales, vegetación adventicia, terrazas, otras.)</w:t>
      </w:r>
    </w:p>
    <w:p w:rsidR="00CC1E83" w:rsidRPr="00AD5ECD" w:rsidRDefault="00CC1E83" w:rsidP="00CC1E83">
      <w:pPr>
        <w:rPr>
          <w:lang w:val="es-ES"/>
        </w:rPr>
      </w:pPr>
      <w:r w:rsidRPr="00AD5ECD">
        <w:rPr>
          <w:lang w:val="es-ES"/>
        </w:rPr>
        <w:t>¿Qué gestión hace de los purines generados en su finca?</w:t>
      </w:r>
    </w:p>
    <w:p w:rsidR="00CC1E83" w:rsidRPr="00AD5ECD" w:rsidRDefault="00CC1E83" w:rsidP="00CC1E83">
      <w:pPr>
        <w:rPr>
          <w:lang w:val="es-ES"/>
        </w:rPr>
      </w:pPr>
      <w:r w:rsidRPr="00AD5ECD">
        <w:rPr>
          <w:lang w:val="es-ES"/>
        </w:rPr>
        <w:t xml:space="preserve">¿Lleva a cabo prácticas agroecológicas encaminadas a la fertilización y revitalización del suelo? No, abono verde, aplicación compost, pastoreo rotacional, </w:t>
      </w:r>
      <w:proofErr w:type="gramStart"/>
      <w:r w:rsidRPr="00AD5ECD">
        <w:rPr>
          <w:lang w:val="es-ES"/>
        </w:rPr>
        <w:t>cubierta</w:t>
      </w:r>
      <w:proofErr w:type="gramEnd"/>
      <w:r w:rsidRPr="00AD5ECD">
        <w:rPr>
          <w:lang w:val="es-ES"/>
        </w:rPr>
        <w:t xml:space="preserve"> vegetal, asociación de cultivos, mínimo laboreo.</w:t>
      </w:r>
    </w:p>
    <w:p w:rsidR="00CC1E83" w:rsidRDefault="00CC1E83" w:rsidP="00CC1E83">
      <w:r>
        <w:t xml:space="preserve">En </w:t>
      </w:r>
      <w:proofErr w:type="spellStart"/>
      <w:r>
        <w:t>sus</w:t>
      </w:r>
      <w:proofErr w:type="spellEnd"/>
      <w:r>
        <w:t xml:space="preserve"> </w:t>
      </w:r>
      <w:proofErr w:type="spellStart"/>
      <w:r>
        <w:t>cultivos</w:t>
      </w:r>
      <w:proofErr w:type="spellEnd"/>
      <w:r>
        <w:t xml:space="preserve">: </w:t>
      </w:r>
    </w:p>
    <w:p w:rsidR="00CC1E83" w:rsidRPr="00AD5ECD" w:rsidRDefault="00CC1E83" w:rsidP="00CC1E83">
      <w:pPr>
        <w:spacing w:after="0"/>
        <w:ind w:firstLine="709"/>
        <w:rPr>
          <w:lang w:val="es-ES"/>
        </w:rPr>
      </w:pPr>
      <w:r w:rsidRPr="00AD5ECD">
        <w:rPr>
          <w:lang w:val="es-ES"/>
        </w:rPr>
        <w:t>¿</w:t>
      </w:r>
      <w:proofErr w:type="gramStart"/>
      <w:r w:rsidRPr="00AD5ECD">
        <w:rPr>
          <w:lang w:val="es-ES"/>
        </w:rPr>
        <w:t>retira</w:t>
      </w:r>
      <w:proofErr w:type="gramEnd"/>
      <w:r w:rsidRPr="00AD5ECD">
        <w:rPr>
          <w:lang w:val="es-ES"/>
        </w:rPr>
        <w:t xml:space="preserve"> la vegetación adventicia? </w:t>
      </w:r>
    </w:p>
    <w:p w:rsidR="00CC1E83" w:rsidRPr="00AD5ECD" w:rsidRDefault="00CC1E83" w:rsidP="00CC1E83">
      <w:pPr>
        <w:spacing w:after="0"/>
        <w:ind w:firstLine="709"/>
        <w:rPr>
          <w:lang w:val="es-ES"/>
        </w:rPr>
      </w:pPr>
      <w:r w:rsidRPr="00AD5ECD">
        <w:rPr>
          <w:lang w:val="es-ES"/>
        </w:rPr>
        <w:t>¿</w:t>
      </w:r>
      <w:proofErr w:type="gramStart"/>
      <w:r w:rsidRPr="00AD5ECD">
        <w:rPr>
          <w:lang w:val="es-ES"/>
        </w:rPr>
        <w:t>abona</w:t>
      </w:r>
      <w:proofErr w:type="gramEnd"/>
      <w:r w:rsidRPr="00AD5ECD">
        <w:rPr>
          <w:lang w:val="es-ES"/>
        </w:rPr>
        <w:t xml:space="preserve">? </w:t>
      </w:r>
    </w:p>
    <w:p w:rsidR="00CC1E83" w:rsidRPr="00AD5ECD" w:rsidRDefault="00CC1E83" w:rsidP="00CC1E83">
      <w:pPr>
        <w:spacing w:after="0"/>
        <w:ind w:firstLine="709"/>
        <w:rPr>
          <w:lang w:val="es-ES"/>
        </w:rPr>
      </w:pPr>
      <w:r w:rsidRPr="00AD5ECD">
        <w:rPr>
          <w:lang w:val="es-ES"/>
        </w:rPr>
        <w:t>¿Deja el suelo desnudo tras la cosecha?</w:t>
      </w:r>
    </w:p>
    <w:p w:rsidR="00CC1E83" w:rsidRPr="00AD5ECD" w:rsidRDefault="00CC1E83" w:rsidP="00CC1E83">
      <w:pPr>
        <w:spacing w:after="0"/>
        <w:ind w:firstLine="709"/>
        <w:rPr>
          <w:lang w:val="es-ES"/>
        </w:rPr>
      </w:pPr>
      <w:r w:rsidRPr="00AD5ECD">
        <w:rPr>
          <w:lang w:val="es-ES"/>
        </w:rPr>
        <w:t>¿Hace rotaciones de cultivos?</w:t>
      </w:r>
    </w:p>
    <w:p w:rsidR="00CC1E83" w:rsidRPr="00AD5ECD" w:rsidRDefault="00CC1E83" w:rsidP="00CC1E83">
      <w:pPr>
        <w:rPr>
          <w:lang w:val="es-ES"/>
        </w:rPr>
      </w:pPr>
      <w:r w:rsidRPr="00AD5ECD">
        <w:rPr>
          <w:lang w:val="es-ES"/>
        </w:rPr>
        <w:t xml:space="preserve">¿Mediante qué técnicas hace la escarda? Escarda mecánica, química, </w:t>
      </w:r>
      <w:proofErr w:type="spellStart"/>
      <w:r w:rsidRPr="00AD5ECD">
        <w:rPr>
          <w:lang w:val="es-ES"/>
        </w:rPr>
        <w:t>bioherbicidas</w:t>
      </w:r>
      <w:proofErr w:type="spellEnd"/>
      <w:r w:rsidRPr="00AD5ECD">
        <w:rPr>
          <w:lang w:val="es-ES"/>
        </w:rPr>
        <w:t>.</w:t>
      </w:r>
    </w:p>
    <w:p w:rsidR="00CC1E83" w:rsidRPr="00AD5ECD" w:rsidRDefault="00CC1E83" w:rsidP="00CC1E83">
      <w:pPr>
        <w:rPr>
          <w:lang w:val="es-ES"/>
        </w:rPr>
      </w:pPr>
      <w:r w:rsidRPr="00AD5ECD">
        <w:rPr>
          <w:lang w:val="es-ES"/>
        </w:rPr>
        <w:t xml:space="preserve">¿Mediante qué técnicas intenta evitar la proliferación de vegetación adventicia en años sucesivos? Escarda química, mecánica, </w:t>
      </w:r>
      <w:proofErr w:type="spellStart"/>
      <w:r w:rsidRPr="00AD5ECD">
        <w:rPr>
          <w:lang w:val="es-ES"/>
        </w:rPr>
        <w:t>bioherbicidas</w:t>
      </w:r>
      <w:proofErr w:type="spellEnd"/>
      <w:r w:rsidRPr="00AD5ECD">
        <w:rPr>
          <w:lang w:val="es-ES"/>
        </w:rPr>
        <w:t xml:space="preserve">, </w:t>
      </w:r>
      <w:proofErr w:type="spellStart"/>
      <w:r w:rsidRPr="00AD5ECD">
        <w:rPr>
          <w:lang w:val="es-ES"/>
        </w:rPr>
        <w:t>compostado</w:t>
      </w:r>
      <w:proofErr w:type="spellEnd"/>
      <w:r w:rsidRPr="00AD5ECD">
        <w:rPr>
          <w:lang w:val="es-ES"/>
        </w:rPr>
        <w:t>, asociación de cultivos.</w:t>
      </w:r>
    </w:p>
    <w:p w:rsidR="00CC1E83" w:rsidRPr="00AD5ECD" w:rsidRDefault="00CC1E83" w:rsidP="00CC1E83">
      <w:pPr>
        <w:rPr>
          <w:lang w:val="es-ES"/>
        </w:rPr>
      </w:pPr>
      <w:r w:rsidRPr="00AD5ECD">
        <w:rPr>
          <w:lang w:val="es-ES"/>
        </w:rPr>
        <w:t>¿Lleva a cabo técnicas para favorecer la biodiversidad? Setos, corredores, aumentar las especies cultivadas, colmenas.</w:t>
      </w:r>
    </w:p>
    <w:p w:rsidR="00CC1E83" w:rsidRPr="00CC0E08" w:rsidRDefault="00CC1E83" w:rsidP="00CC1E83">
      <w:pPr>
        <w:rPr>
          <w:lang w:val="es-ES"/>
        </w:rPr>
      </w:pPr>
      <w:r w:rsidRPr="00CC0E08">
        <w:rPr>
          <w:lang w:val="es-ES"/>
        </w:rPr>
        <w:t>¿Hace rotaciones del ganado? Para aprovechamiento pastos Para abonado</w:t>
      </w:r>
    </w:p>
    <w:p w:rsidR="00410F0F" w:rsidRPr="00CC0E08" w:rsidRDefault="00410F0F">
      <w:pPr>
        <w:spacing w:line="276" w:lineRule="auto"/>
        <w:jc w:val="left"/>
        <w:rPr>
          <w:rFonts w:ascii="Times New Roman" w:eastAsiaTheme="majorEastAsia" w:hAnsi="Times New Roman" w:cstheme="majorBidi"/>
          <w:b/>
          <w:bCs/>
          <w:sz w:val="24"/>
          <w:szCs w:val="28"/>
          <w:lang w:val="es-ES"/>
        </w:rPr>
      </w:pPr>
      <w:r w:rsidRPr="00CC0E08">
        <w:rPr>
          <w:lang w:val="es-ES"/>
        </w:rPr>
        <w:br w:type="page"/>
      </w:r>
    </w:p>
    <w:p w:rsidR="00CC1E83" w:rsidRPr="00CC0E08" w:rsidRDefault="00CC1E83" w:rsidP="00CC1E83">
      <w:pPr>
        <w:pStyle w:val="Ttulo1"/>
        <w:pBdr>
          <w:bottom w:val="single" w:sz="6" w:space="1" w:color="auto"/>
        </w:pBdr>
        <w:rPr>
          <w:lang w:val="es-ES"/>
        </w:rPr>
      </w:pPr>
    </w:p>
    <w:p w:rsidR="00CC1E83" w:rsidRPr="00CC0E08" w:rsidRDefault="00CC1E83" w:rsidP="00410F0F">
      <w:pPr>
        <w:rPr>
          <w:b/>
          <w:lang w:val="es-ES"/>
        </w:rPr>
      </w:pPr>
      <w:r w:rsidRPr="00CC0E08">
        <w:rPr>
          <w:b/>
          <w:lang w:val="es-ES"/>
        </w:rPr>
        <w:t xml:space="preserve">7. Información </w:t>
      </w:r>
      <w:proofErr w:type="spellStart"/>
      <w:r w:rsidRPr="00CC0E08">
        <w:rPr>
          <w:b/>
          <w:lang w:val="es-ES"/>
        </w:rPr>
        <w:t>sociodemográfica</w:t>
      </w:r>
      <w:proofErr w:type="spellEnd"/>
    </w:p>
    <w:p w:rsidR="00CC1E83" w:rsidRDefault="00CC1E83" w:rsidP="00CC1E83">
      <w:pPr>
        <w:pStyle w:val="Sinespaciado"/>
      </w:pPr>
    </w:p>
    <w:p w:rsidR="00CC1E83" w:rsidRDefault="00CC1E83" w:rsidP="00CC1E83">
      <w:pPr>
        <w:pStyle w:val="Sinespaciado"/>
        <w:spacing w:before="120" w:after="120"/>
      </w:pPr>
      <w:r>
        <w:t>Tipo de explotación:</w:t>
      </w:r>
    </w:p>
    <w:p w:rsidR="00CC1E83" w:rsidRDefault="00CC1E83" w:rsidP="00CC1E83">
      <w:pPr>
        <w:pStyle w:val="Sinespaciado"/>
        <w:spacing w:before="120" w:after="120"/>
      </w:pPr>
      <w:r>
        <w:t>Calificación sanitaria:</w:t>
      </w:r>
    </w:p>
    <w:p w:rsidR="00CC1E83" w:rsidRPr="00CC0E08" w:rsidRDefault="00CC1E83" w:rsidP="00CC1E83">
      <w:pPr>
        <w:spacing w:before="120" w:after="120"/>
        <w:rPr>
          <w:lang w:val="es-ES"/>
        </w:rPr>
      </w:pPr>
      <w:r w:rsidRPr="00CC0E08">
        <w:rPr>
          <w:lang w:val="es-ES"/>
        </w:rPr>
        <w:t>Lugar de residencia:</w:t>
      </w:r>
    </w:p>
    <w:p w:rsidR="00CC1E83" w:rsidRPr="00CC0E08" w:rsidRDefault="00CC1E83" w:rsidP="00CC1E83">
      <w:pPr>
        <w:spacing w:before="120" w:after="120"/>
        <w:rPr>
          <w:lang w:val="es-ES"/>
        </w:rPr>
      </w:pPr>
      <w:r w:rsidRPr="00CC0E08">
        <w:rPr>
          <w:lang w:val="es-ES"/>
        </w:rPr>
        <w:t>Explotación familiar: Si/No</w:t>
      </w:r>
    </w:p>
    <w:p w:rsidR="00CC1E83" w:rsidRPr="00CC0E08" w:rsidRDefault="00CC1E83" w:rsidP="00CC1E83">
      <w:pPr>
        <w:spacing w:before="120" w:after="120"/>
        <w:rPr>
          <w:lang w:val="es-ES"/>
        </w:rPr>
      </w:pPr>
      <w:r w:rsidRPr="00CC0E08">
        <w:rPr>
          <w:lang w:val="es-ES"/>
        </w:rPr>
        <w:t>Pertenencia a cooperativas: Si/No Cuales:</w:t>
      </w:r>
    </w:p>
    <w:p w:rsidR="00CC1E83" w:rsidRPr="00AD5ECD" w:rsidRDefault="00CC1E83" w:rsidP="00CC1E83">
      <w:pPr>
        <w:spacing w:before="120" w:after="120"/>
        <w:rPr>
          <w:lang w:val="es-ES"/>
        </w:rPr>
      </w:pPr>
      <w:r w:rsidRPr="00AD5ECD">
        <w:rPr>
          <w:lang w:val="es-ES"/>
        </w:rPr>
        <w:t>Compra piensos y otros suministros a través de las cooperativas a las que pertenece</w:t>
      </w:r>
      <w:proofErr w:type="gramStart"/>
      <w:r w:rsidRPr="00AD5ECD">
        <w:rPr>
          <w:lang w:val="es-ES"/>
        </w:rPr>
        <w:t>?</w:t>
      </w:r>
      <w:proofErr w:type="gramEnd"/>
    </w:p>
    <w:p w:rsidR="00CC1E83" w:rsidRPr="00CC0E08" w:rsidRDefault="00CC1E83" w:rsidP="00CC1E83">
      <w:pPr>
        <w:spacing w:before="120" w:after="120"/>
        <w:rPr>
          <w:lang w:val="es-ES"/>
        </w:rPr>
      </w:pPr>
      <w:r w:rsidRPr="00CC0E08">
        <w:rPr>
          <w:lang w:val="es-ES"/>
        </w:rPr>
        <w:t>Pertenencia a ADS: Si/No</w:t>
      </w:r>
    </w:p>
    <w:p w:rsidR="00CC1E83" w:rsidRPr="00CC0E08" w:rsidRDefault="00CC1E83" w:rsidP="00CC1E83">
      <w:pPr>
        <w:spacing w:before="120" w:after="120"/>
        <w:rPr>
          <w:lang w:val="es-ES"/>
        </w:rPr>
      </w:pPr>
      <w:r w:rsidRPr="00CC0E08">
        <w:rPr>
          <w:lang w:val="es-ES"/>
        </w:rPr>
        <w:t>Pertenece a la DOP “Dehesa de Extremadura”: Si/No</w:t>
      </w:r>
    </w:p>
    <w:p w:rsidR="00CC1E83" w:rsidRPr="00CC0E08" w:rsidRDefault="00CC1E83" w:rsidP="00CC1E83">
      <w:pPr>
        <w:spacing w:before="120" w:after="120"/>
        <w:rPr>
          <w:lang w:val="es-ES"/>
        </w:rPr>
      </w:pPr>
      <w:r w:rsidRPr="00CC0E08">
        <w:rPr>
          <w:lang w:val="es-ES"/>
        </w:rPr>
        <w:t xml:space="preserve">Pertenece a la IGP Ternera de Extremadura/IGP </w:t>
      </w:r>
      <w:proofErr w:type="spellStart"/>
      <w:r w:rsidRPr="00CC0E08">
        <w:rPr>
          <w:lang w:val="es-ES"/>
        </w:rPr>
        <w:t>Corderex</w:t>
      </w:r>
      <w:proofErr w:type="spellEnd"/>
      <w:r w:rsidRPr="00CC0E08">
        <w:rPr>
          <w:lang w:val="es-ES"/>
        </w:rPr>
        <w:t>: Si/No</w:t>
      </w:r>
    </w:p>
    <w:p w:rsidR="00CC1E83" w:rsidRPr="00CC0E08" w:rsidRDefault="00CC1E83" w:rsidP="00CC1E83">
      <w:pPr>
        <w:spacing w:before="120" w:after="120"/>
        <w:rPr>
          <w:lang w:val="es-ES"/>
        </w:rPr>
      </w:pPr>
      <w:r w:rsidRPr="00CC0E08">
        <w:rPr>
          <w:lang w:val="es-ES"/>
        </w:rPr>
        <w:t>Asesoramiento externo: Si/No</w:t>
      </w:r>
    </w:p>
    <w:p w:rsidR="00CC1E83" w:rsidRPr="00CC0E08" w:rsidRDefault="00CC1E83" w:rsidP="00CC1E83">
      <w:pPr>
        <w:spacing w:before="120" w:after="120"/>
        <w:rPr>
          <w:lang w:val="es-ES"/>
        </w:rPr>
      </w:pPr>
      <w:r w:rsidRPr="00CC0E08">
        <w:rPr>
          <w:lang w:val="es-ES"/>
        </w:rPr>
        <w:t>Lleva registro informático: Si/No</w:t>
      </w:r>
      <w:r w:rsidR="00BF606B">
        <w:rPr>
          <w:lang w:val="es-ES"/>
        </w:rPr>
        <w:t xml:space="preserve">  </w:t>
      </w:r>
      <w:r w:rsidRPr="00CC0E08">
        <w:rPr>
          <w:lang w:val="es-ES"/>
        </w:rPr>
        <w:t>Censos (libros de registro actualizados)</w:t>
      </w:r>
    </w:p>
    <w:p w:rsidR="00CC1E83" w:rsidRPr="00CC0E08" w:rsidRDefault="00BF606B" w:rsidP="00CC1E83">
      <w:pPr>
        <w:spacing w:before="120" w:after="120"/>
        <w:ind w:left="2124" w:firstLine="708"/>
        <w:rPr>
          <w:lang w:val="es-ES"/>
        </w:rPr>
      </w:pPr>
      <w:r>
        <w:rPr>
          <w:lang w:val="es-ES"/>
        </w:rPr>
        <w:t xml:space="preserve">   </w:t>
      </w:r>
      <w:r w:rsidR="00CC1E83" w:rsidRPr="00CC0E08">
        <w:rPr>
          <w:lang w:val="es-ES"/>
        </w:rPr>
        <w:t>Compras y Ventas</w:t>
      </w:r>
    </w:p>
    <w:p w:rsidR="00CC1E83" w:rsidRPr="00CC0E08" w:rsidRDefault="00CC1E83" w:rsidP="00CC1E83">
      <w:pPr>
        <w:spacing w:before="120" w:after="120"/>
        <w:rPr>
          <w:lang w:val="es-ES"/>
        </w:rPr>
      </w:pPr>
      <w:r w:rsidRPr="00CC0E08">
        <w:rPr>
          <w:lang w:val="es-ES"/>
        </w:rPr>
        <w:t>Utiliza programa gestión especifico: Si/No</w:t>
      </w:r>
    </w:p>
    <w:p w:rsidR="00CC1E83" w:rsidRPr="00CC0E08" w:rsidRDefault="00CC1E83" w:rsidP="00CC1E83">
      <w:pPr>
        <w:spacing w:before="120" w:after="120"/>
        <w:rPr>
          <w:lang w:val="es-ES"/>
        </w:rPr>
      </w:pPr>
      <w:r w:rsidRPr="00CC0E08">
        <w:rPr>
          <w:lang w:val="es-ES"/>
        </w:rPr>
        <w:t>Solicita PAC online: Si/No</w:t>
      </w:r>
    </w:p>
    <w:p w:rsidR="00CC1E83" w:rsidRPr="00CC0E08" w:rsidRDefault="00CC1E83" w:rsidP="00CC1E83">
      <w:pPr>
        <w:spacing w:before="120" w:after="120"/>
        <w:rPr>
          <w:lang w:val="es-ES"/>
        </w:rPr>
      </w:pPr>
      <w:r w:rsidRPr="00CC0E08">
        <w:rPr>
          <w:lang w:val="es-ES"/>
        </w:rPr>
        <w:t>Planes de futuro: Mantener la explotación/cambio de orientación/abandono</w:t>
      </w:r>
    </w:p>
    <w:p w:rsidR="00CC1E83" w:rsidRPr="00CC0E08" w:rsidRDefault="00CC1E83" w:rsidP="00CC1E83">
      <w:pPr>
        <w:spacing w:before="120" w:after="120"/>
        <w:rPr>
          <w:lang w:val="es-ES"/>
        </w:rPr>
      </w:pPr>
      <w:r w:rsidRPr="00CC0E08">
        <w:rPr>
          <w:lang w:val="es-ES"/>
        </w:rPr>
        <w:t>Tiene garantizado el relevo generacional: Si/No</w:t>
      </w:r>
    </w:p>
    <w:p w:rsidR="00CC1E83" w:rsidRPr="00CC0E08" w:rsidRDefault="00CC1E83" w:rsidP="00CC1E83">
      <w:pPr>
        <w:spacing w:before="120" w:after="120"/>
        <w:rPr>
          <w:lang w:val="es-ES"/>
        </w:rPr>
      </w:pPr>
      <w:r w:rsidRPr="00CC0E08">
        <w:rPr>
          <w:lang w:val="es-ES"/>
        </w:rPr>
        <w:t xml:space="preserve">Tiene algún complemento de renta: </w:t>
      </w:r>
      <w:r w:rsidRPr="00CC0E08">
        <w:rPr>
          <w:lang w:val="es-ES"/>
        </w:rPr>
        <w:tab/>
        <w:t>Otra actividad remunerada: Cual</w:t>
      </w:r>
    </w:p>
    <w:p w:rsidR="00CC1E83" w:rsidRPr="00CC0E08" w:rsidRDefault="00CC1E83" w:rsidP="00CC1E83">
      <w:pPr>
        <w:spacing w:before="120" w:after="120"/>
        <w:ind w:left="2832" w:firstLine="708"/>
        <w:rPr>
          <w:lang w:val="es-ES"/>
        </w:rPr>
      </w:pPr>
      <w:r w:rsidRPr="00CC0E08">
        <w:rPr>
          <w:lang w:val="es-ES"/>
        </w:rPr>
        <w:t>Jubilado</w:t>
      </w:r>
    </w:p>
    <w:p w:rsidR="00CC1E83" w:rsidRPr="00CC0E08" w:rsidRDefault="00CC1E83" w:rsidP="00CC1E83">
      <w:pPr>
        <w:spacing w:before="120" w:after="120"/>
        <w:ind w:left="2832" w:firstLine="708"/>
        <w:rPr>
          <w:lang w:val="es-ES"/>
        </w:rPr>
      </w:pPr>
      <w:r w:rsidRPr="00CC0E08">
        <w:rPr>
          <w:lang w:val="es-ES"/>
        </w:rPr>
        <w:t>Turismo rural</w:t>
      </w:r>
    </w:p>
    <w:p w:rsidR="00CC1E83" w:rsidRPr="00CC0E08" w:rsidRDefault="00CC1E83" w:rsidP="00CC1E83">
      <w:pPr>
        <w:spacing w:before="120" w:after="120"/>
        <w:ind w:left="2832" w:firstLine="708"/>
        <w:rPr>
          <w:lang w:val="es-ES"/>
        </w:rPr>
      </w:pPr>
      <w:r w:rsidRPr="00CC0E08">
        <w:rPr>
          <w:lang w:val="es-ES"/>
        </w:rPr>
        <w:t>Energías renovables</w:t>
      </w:r>
    </w:p>
    <w:p w:rsidR="00CC1E83" w:rsidRPr="00CC0E08" w:rsidRDefault="00CC1E83" w:rsidP="00CC1E83">
      <w:pPr>
        <w:spacing w:before="120" w:after="120"/>
        <w:ind w:left="2832" w:firstLine="708"/>
        <w:rPr>
          <w:lang w:val="es-ES"/>
        </w:rPr>
      </w:pPr>
      <w:r w:rsidRPr="00CC0E08">
        <w:rPr>
          <w:lang w:val="es-ES"/>
        </w:rPr>
        <w:t>Otras…</w:t>
      </w:r>
    </w:p>
    <w:p w:rsidR="00CC1E83" w:rsidRDefault="00CC1E83" w:rsidP="00CC1E83">
      <w:pPr>
        <w:pStyle w:val="Sinespaciado"/>
        <w:spacing w:before="120" w:after="120"/>
      </w:pPr>
      <w:r>
        <w:t>-------------------------------------------------------------------------------------------------------------------------------------------------------</w:t>
      </w:r>
    </w:p>
    <w:p w:rsidR="00CC1E83" w:rsidRDefault="00CC1E83" w:rsidP="00CC1E83">
      <w:pPr>
        <w:pStyle w:val="Sinespaciado"/>
        <w:spacing w:before="120" w:after="120"/>
      </w:pPr>
      <w:r>
        <w:t>Nombre del encuestado:</w:t>
      </w:r>
      <w:r w:rsidRPr="00BA6F21">
        <w:t xml:space="preserve"> </w:t>
      </w:r>
      <w:r>
        <w:tab/>
      </w:r>
      <w:r>
        <w:tab/>
      </w:r>
      <w:r>
        <w:tab/>
      </w:r>
      <w:r>
        <w:tab/>
      </w:r>
      <w:r>
        <w:tab/>
      </w:r>
    </w:p>
    <w:p w:rsidR="00CC1E83" w:rsidRDefault="00CC1E83" w:rsidP="00CC1E83">
      <w:pPr>
        <w:pStyle w:val="Sinespaciado"/>
        <w:spacing w:before="120" w:after="120"/>
      </w:pPr>
      <w:r>
        <w:t>Teléfono de contacto:</w:t>
      </w:r>
    </w:p>
    <w:p w:rsidR="00CC1E83" w:rsidRPr="00CC0E08" w:rsidRDefault="00CC1E83" w:rsidP="00CC1E83">
      <w:pPr>
        <w:spacing w:before="120" w:after="120"/>
        <w:rPr>
          <w:lang w:val="es-ES"/>
        </w:rPr>
      </w:pPr>
      <w:r w:rsidRPr="00CC0E08">
        <w:rPr>
          <w:lang w:val="es-ES"/>
        </w:rPr>
        <w:t>Edad del gestor de la explotación:</w:t>
      </w:r>
    </w:p>
    <w:p w:rsidR="00CC1E83" w:rsidRPr="006D151E" w:rsidRDefault="00CC1E83" w:rsidP="00CC1E83">
      <w:pPr>
        <w:spacing w:before="120" w:after="120"/>
        <w:rPr>
          <w:lang w:val="es-ES"/>
        </w:rPr>
      </w:pPr>
      <w:r w:rsidRPr="006D151E">
        <w:rPr>
          <w:lang w:val="es-ES"/>
        </w:rPr>
        <w:t>Nivel de estudios:</w:t>
      </w:r>
    </w:p>
    <w:p w:rsidR="004A4A52" w:rsidRDefault="00CC1E83" w:rsidP="00C3451C">
      <w:pPr>
        <w:spacing w:before="120" w:after="120"/>
        <w:rPr>
          <w:lang w:val="es-ES"/>
        </w:rPr>
      </w:pPr>
      <w:r w:rsidRPr="006D151E">
        <w:rPr>
          <w:lang w:val="es-ES"/>
        </w:rPr>
        <w:t>Sexo:</w:t>
      </w:r>
      <w:bookmarkStart w:id="77" w:name="_Toc347222636"/>
    </w:p>
    <w:p w:rsidR="004A4A52" w:rsidRDefault="004A4A52" w:rsidP="004A4A52">
      <w:pPr>
        <w:pStyle w:val="Ttulo1"/>
        <w:jc w:val="right"/>
        <w:rPr>
          <w:lang w:val="es-ES"/>
        </w:rPr>
      </w:pPr>
    </w:p>
    <w:p w:rsidR="004A4A52" w:rsidRDefault="004A4A52" w:rsidP="004A4A52">
      <w:pPr>
        <w:pStyle w:val="Ttulo1"/>
        <w:jc w:val="right"/>
        <w:rPr>
          <w:lang w:val="es-ES"/>
        </w:rPr>
      </w:pPr>
    </w:p>
    <w:p w:rsidR="004A4A52" w:rsidRDefault="004A4A52" w:rsidP="004A4A52">
      <w:pPr>
        <w:pStyle w:val="Ttulo1"/>
        <w:jc w:val="right"/>
        <w:rPr>
          <w:lang w:val="es-ES"/>
        </w:rPr>
      </w:pPr>
    </w:p>
    <w:p w:rsidR="004A4A52" w:rsidRDefault="004A4A52" w:rsidP="004A4A52">
      <w:pPr>
        <w:pStyle w:val="Ttulo1"/>
        <w:jc w:val="right"/>
        <w:rPr>
          <w:lang w:val="es-ES"/>
        </w:rPr>
      </w:pPr>
    </w:p>
    <w:p w:rsidR="004A4A52" w:rsidRDefault="004A4A52" w:rsidP="004A4A52">
      <w:pPr>
        <w:pStyle w:val="Ttulo1"/>
        <w:jc w:val="right"/>
        <w:rPr>
          <w:lang w:val="es-ES"/>
        </w:rPr>
      </w:pPr>
    </w:p>
    <w:p w:rsidR="004A4A52" w:rsidRDefault="004A4A52" w:rsidP="004A4A52">
      <w:pPr>
        <w:pStyle w:val="Ttulo1"/>
        <w:jc w:val="right"/>
        <w:rPr>
          <w:lang w:val="es-ES"/>
        </w:rPr>
      </w:pPr>
    </w:p>
    <w:bookmarkEnd w:id="77"/>
    <w:p w:rsidR="004A4A52" w:rsidRDefault="004A4A52" w:rsidP="004A4A52">
      <w:pPr>
        <w:pStyle w:val="Ttulo1"/>
        <w:jc w:val="right"/>
        <w:rPr>
          <w:lang w:val="es-ES"/>
        </w:rPr>
      </w:pPr>
    </w:p>
    <w:sectPr w:rsidR="004A4A52" w:rsidSect="00374D55">
      <w:headerReference w:type="default" r:id="rId4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79B" w:rsidRDefault="00DA779B" w:rsidP="00D46AD6">
      <w:pPr>
        <w:spacing w:after="0"/>
      </w:pPr>
      <w:r>
        <w:separator/>
      </w:r>
    </w:p>
  </w:endnote>
  <w:endnote w:type="continuationSeparator" w:id="0">
    <w:p w:rsidR="00DA779B" w:rsidRDefault="00DA779B" w:rsidP="00D46A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561"/>
      <w:docPartObj>
        <w:docPartGallery w:val="Page Numbers (Bottom of Page)"/>
        <w:docPartUnique/>
      </w:docPartObj>
    </w:sdtPr>
    <w:sdtContent>
      <w:p w:rsidR="00AB4DB6" w:rsidRDefault="00CB54A4">
        <w:pPr>
          <w:pStyle w:val="Piedepgina"/>
          <w:jc w:val="right"/>
        </w:pPr>
        <w:r>
          <w:fldChar w:fldCharType="begin"/>
        </w:r>
        <w:r w:rsidR="00AB4DB6">
          <w:instrText xml:space="preserve"> PAGE   \* MERGEFORMAT </w:instrText>
        </w:r>
        <w:r>
          <w:fldChar w:fldCharType="separate"/>
        </w:r>
        <w:r w:rsidR="00B77FB8">
          <w:rPr>
            <w:noProof/>
          </w:rPr>
          <w:t>vii</w:t>
        </w:r>
        <w:r>
          <w:rPr>
            <w:noProof/>
          </w:rPr>
          <w:fldChar w:fldCharType="end"/>
        </w:r>
      </w:p>
    </w:sdtContent>
  </w:sdt>
  <w:p w:rsidR="00AB4DB6" w:rsidRDefault="00AB4DB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562"/>
      <w:docPartObj>
        <w:docPartGallery w:val="Page Numbers (Bottom of Page)"/>
        <w:docPartUnique/>
      </w:docPartObj>
    </w:sdtPr>
    <w:sdtContent>
      <w:p w:rsidR="00AB4DB6" w:rsidRDefault="00CB54A4">
        <w:pPr>
          <w:pStyle w:val="Piedepgina"/>
          <w:jc w:val="right"/>
        </w:pPr>
        <w:r>
          <w:fldChar w:fldCharType="begin"/>
        </w:r>
        <w:r w:rsidR="00AB4DB6">
          <w:instrText xml:space="preserve"> PAGE   \* MERGEFORMAT </w:instrText>
        </w:r>
        <w:r>
          <w:fldChar w:fldCharType="separate"/>
        </w:r>
        <w:r w:rsidR="00B77FB8">
          <w:rPr>
            <w:noProof/>
          </w:rPr>
          <w:t>47</w:t>
        </w:r>
        <w:r>
          <w:rPr>
            <w:noProof/>
          </w:rPr>
          <w:fldChar w:fldCharType="end"/>
        </w:r>
      </w:p>
    </w:sdtContent>
  </w:sdt>
  <w:p w:rsidR="00AB4DB6" w:rsidRDefault="00AB4DB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79B" w:rsidRDefault="00DA779B" w:rsidP="00D46AD6">
      <w:pPr>
        <w:spacing w:after="0"/>
      </w:pPr>
      <w:r>
        <w:separator/>
      </w:r>
    </w:p>
  </w:footnote>
  <w:footnote w:type="continuationSeparator" w:id="0">
    <w:p w:rsidR="00DA779B" w:rsidRDefault="00DA779B" w:rsidP="00D46AD6">
      <w:pPr>
        <w:spacing w:after="0"/>
      </w:pPr>
      <w:r>
        <w:continuationSeparator/>
      </w:r>
    </w:p>
  </w:footnote>
  <w:footnote w:id="1">
    <w:p w:rsidR="00AB4DB6" w:rsidRPr="00E52F25" w:rsidRDefault="00AB4DB6" w:rsidP="00CC1E83">
      <w:pPr>
        <w:pStyle w:val="Textonotapie"/>
        <w:rPr>
          <w:lang w:val="es-ES"/>
        </w:rPr>
      </w:pPr>
      <w:r>
        <w:rPr>
          <w:rStyle w:val="Refdenotaalpie"/>
        </w:rPr>
        <w:footnoteRef/>
      </w:r>
      <w:r w:rsidRPr="00E52F25">
        <w:rPr>
          <w:lang w:val="es-ES"/>
        </w:rPr>
        <w:t xml:space="preserve"> </w:t>
      </w:r>
      <w:r>
        <w:rPr>
          <w:b/>
          <w:bCs/>
          <w:lang w:val="es-ES_tradnl"/>
        </w:rPr>
        <w:t xml:space="preserve">B: </w:t>
      </w:r>
      <w:r w:rsidRPr="009D6900">
        <w:rPr>
          <w:bCs/>
          <w:lang w:val="es-ES_tradnl"/>
        </w:rPr>
        <w:t>bien</w:t>
      </w:r>
      <w:r>
        <w:rPr>
          <w:b/>
          <w:bCs/>
          <w:lang w:val="es-ES_tradnl"/>
        </w:rPr>
        <w:t xml:space="preserve">, R: </w:t>
      </w:r>
      <w:r w:rsidRPr="009D6900">
        <w:rPr>
          <w:bCs/>
          <w:lang w:val="es-ES_tradnl"/>
        </w:rPr>
        <w:t>regular</w:t>
      </w:r>
      <w:r>
        <w:rPr>
          <w:b/>
          <w:bCs/>
          <w:lang w:val="es-ES_tradnl"/>
        </w:rPr>
        <w:t xml:space="preserve">, M: </w:t>
      </w:r>
      <w:r w:rsidRPr="009D6900">
        <w:rPr>
          <w:bCs/>
          <w:lang w:val="es-ES_tradnl"/>
        </w:rPr>
        <w:t>mal</w:t>
      </w:r>
    </w:p>
  </w:footnote>
  <w:footnote w:id="2">
    <w:p w:rsidR="00AB4DB6" w:rsidRPr="00E52F25" w:rsidRDefault="00AB4DB6" w:rsidP="00CC1E83">
      <w:pPr>
        <w:pStyle w:val="Textonotapie"/>
        <w:rPr>
          <w:lang w:val="es-ES"/>
        </w:rPr>
      </w:pPr>
      <w:r>
        <w:rPr>
          <w:rStyle w:val="Refdenotaalpie"/>
        </w:rPr>
        <w:footnoteRef/>
      </w:r>
      <w:r w:rsidRPr="00E52F25">
        <w:rPr>
          <w:lang w:val="es-ES"/>
        </w:rPr>
        <w:t xml:space="preserve"> </w:t>
      </w:r>
      <w:r>
        <w:rPr>
          <w:b/>
          <w:bCs/>
          <w:lang w:val="es-ES_tradnl"/>
        </w:rPr>
        <w:t xml:space="preserve">N: </w:t>
      </w:r>
      <w:r w:rsidRPr="009D6900">
        <w:rPr>
          <w:bCs/>
          <w:lang w:val="es-ES_tradnl"/>
        </w:rPr>
        <w:t>nuevo</w:t>
      </w:r>
      <w:r>
        <w:rPr>
          <w:b/>
          <w:bCs/>
          <w:lang w:val="es-ES_tradnl"/>
        </w:rPr>
        <w:t xml:space="preserve">, M: </w:t>
      </w:r>
      <w:r w:rsidRPr="009D6900">
        <w:rPr>
          <w:bCs/>
          <w:lang w:val="es-ES_tradnl"/>
        </w:rPr>
        <w:t>medio uso</w:t>
      </w:r>
      <w:r>
        <w:rPr>
          <w:b/>
          <w:bCs/>
          <w:lang w:val="es-ES_tradnl"/>
        </w:rPr>
        <w:t xml:space="preserve">, V: </w:t>
      </w:r>
      <w:r w:rsidRPr="009D6900">
        <w:rPr>
          <w:bCs/>
          <w:lang w:val="es-ES_tradnl"/>
        </w:rPr>
        <w:t>viejo</w:t>
      </w:r>
    </w:p>
  </w:footnote>
  <w:footnote w:id="3">
    <w:p w:rsidR="00AB4DB6" w:rsidRPr="003A5C86" w:rsidRDefault="00AB4DB6" w:rsidP="00CC1E83">
      <w:pPr>
        <w:pStyle w:val="Textonotapie"/>
        <w:rPr>
          <w:lang w:val="es-ES"/>
        </w:rPr>
      </w:pPr>
      <w:r>
        <w:rPr>
          <w:rStyle w:val="Refdenotaalpie"/>
        </w:rPr>
        <w:footnoteRef/>
      </w:r>
      <w:r w:rsidRPr="003A5C86">
        <w:rPr>
          <w:lang w:val="es-ES"/>
        </w:rPr>
        <w:t xml:space="preserve"> </w:t>
      </w:r>
      <w:r>
        <w:rPr>
          <w:lang w:val="es-ES"/>
        </w:rPr>
        <w:t>Euros/kg, etc.</w:t>
      </w:r>
    </w:p>
  </w:footnote>
  <w:footnote w:id="4">
    <w:p w:rsidR="00AB4DB6" w:rsidRPr="003A5C86" w:rsidRDefault="00AB4DB6" w:rsidP="00CC1E83">
      <w:pPr>
        <w:pStyle w:val="Textonotapie"/>
        <w:rPr>
          <w:lang w:val="es-ES"/>
        </w:rPr>
      </w:pPr>
      <w:r>
        <w:rPr>
          <w:rStyle w:val="Refdenotaalpie"/>
        </w:rPr>
        <w:footnoteRef/>
      </w:r>
      <w:r w:rsidRPr="003A5C86">
        <w:rPr>
          <w:lang w:val="es-ES"/>
        </w:rPr>
        <w:t xml:space="preserve"> </w:t>
      </w:r>
      <w:r>
        <w:rPr>
          <w:lang w:val="es-ES"/>
        </w:rPr>
        <w:t>Euros/</w:t>
      </w:r>
      <w:proofErr w:type="spellStart"/>
      <w:r>
        <w:rPr>
          <w:lang w:val="es-ES"/>
        </w:rPr>
        <w:t>ud</w:t>
      </w:r>
      <w:proofErr w:type="spellEnd"/>
      <w:r>
        <w:rPr>
          <w:lang w:val="es-ES"/>
        </w:rPr>
        <w:t>,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870300" w:rsidRDefault="00AB4DB6" w:rsidP="00BE146F">
    <w:pPr>
      <w:pStyle w:val="Encabezado"/>
      <w:jc w:val="right"/>
      <w:rPr>
        <w:rFonts w:cs="Arial"/>
        <w:i/>
        <w:szCs w:val="20"/>
        <w:lang w:val="es-E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B5594D" w:rsidRDefault="00AB4DB6" w:rsidP="00BE146F">
    <w:pPr>
      <w:pStyle w:val="Encabezado"/>
      <w:jc w:val="right"/>
      <w:rPr>
        <w:rFonts w:cs="Arial"/>
        <w:i/>
        <w:szCs w:val="20"/>
        <w:lang w:val="es-ES"/>
      </w:rPr>
    </w:pPr>
    <w:r w:rsidRPr="00B5594D">
      <w:rPr>
        <w:rFonts w:cs="Arial"/>
        <w:i/>
        <w:szCs w:val="20"/>
        <w:lang w:val="es-ES"/>
      </w:rPr>
      <w:t>Conclusiones</w:t>
    </w:r>
    <w:r w:rsidR="00B77FB8">
      <w:rPr>
        <w:rFonts w:cs="Arial"/>
        <w:i/>
        <w:szCs w:val="20"/>
        <w:lang w:val="es-ES"/>
      </w:rPr>
      <w:t>, limitaciones e investigaciones futuras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FB8" w:rsidRPr="00B5594D" w:rsidRDefault="00B77FB8" w:rsidP="00B77FB8">
    <w:pPr>
      <w:pStyle w:val="Encabezado"/>
      <w:jc w:val="right"/>
      <w:rPr>
        <w:rFonts w:cs="Arial"/>
        <w:i/>
        <w:szCs w:val="20"/>
        <w:lang w:val="es-ES"/>
      </w:rPr>
    </w:pPr>
    <w:r w:rsidRPr="00B5594D">
      <w:rPr>
        <w:rFonts w:cs="Arial"/>
        <w:i/>
        <w:szCs w:val="20"/>
        <w:lang w:val="es-ES"/>
      </w:rPr>
      <w:t>Conclusiones</w:t>
    </w:r>
    <w:r>
      <w:rPr>
        <w:rFonts w:cs="Arial"/>
        <w:i/>
        <w:szCs w:val="20"/>
        <w:lang w:val="es-ES"/>
      </w:rPr>
      <w:t>, limitaciones e investigaciones futuras</w:t>
    </w:r>
  </w:p>
  <w:p w:rsidR="00AB4DB6" w:rsidRPr="00B77FB8" w:rsidRDefault="00AB4DB6" w:rsidP="00B77FB8">
    <w:pPr>
      <w:pStyle w:val="Encabezado"/>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FB8" w:rsidRPr="00B5594D" w:rsidRDefault="00B77FB8" w:rsidP="00B77FB8">
    <w:pPr>
      <w:pStyle w:val="Encabezado"/>
      <w:jc w:val="right"/>
      <w:rPr>
        <w:rFonts w:cs="Arial"/>
        <w:i/>
        <w:szCs w:val="20"/>
        <w:lang w:val="es-ES"/>
      </w:rPr>
    </w:pPr>
    <w:r w:rsidRPr="00B5594D">
      <w:rPr>
        <w:rFonts w:cs="Arial"/>
        <w:i/>
        <w:szCs w:val="20"/>
        <w:lang w:val="es-ES"/>
      </w:rPr>
      <w:t>Conclusiones</w:t>
    </w:r>
    <w:r>
      <w:rPr>
        <w:rFonts w:cs="Arial"/>
        <w:i/>
        <w:szCs w:val="20"/>
        <w:lang w:val="es-ES"/>
      </w:rPr>
      <w:t>, limitaciones e investigaciones futuras</w:t>
    </w:r>
  </w:p>
  <w:p w:rsidR="00AB4DB6" w:rsidRPr="00B77FB8" w:rsidRDefault="00AB4DB6" w:rsidP="00B77FB8">
    <w:pPr>
      <w:pStyle w:val="Encabezado"/>
      <w:rPr>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B5594D" w:rsidRDefault="00AB4DB6" w:rsidP="00BE146F">
    <w:pPr>
      <w:pStyle w:val="Encabezado"/>
      <w:jc w:val="right"/>
      <w:rPr>
        <w:rFonts w:cs="Arial"/>
        <w:i/>
        <w:szCs w:val="20"/>
        <w:lang w:val="es-ES"/>
      </w:rPr>
    </w:pPr>
    <w:r>
      <w:rPr>
        <w:rFonts w:cs="Arial"/>
        <w:i/>
        <w:szCs w:val="20"/>
        <w:lang w:val="es-ES"/>
      </w:rPr>
      <w:t>Bibliografía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BE146F" w:rsidRDefault="00AB4DB6" w:rsidP="00BE146F">
    <w:pPr>
      <w:pStyle w:val="Encabezado"/>
      <w:jc w:val="right"/>
      <w:rPr>
        <w:rFonts w:ascii="Times New Roman" w:hAnsi="Times New Roman" w:cs="Times New Roman"/>
        <w:i/>
        <w:sz w:val="24"/>
        <w:szCs w:val="24"/>
        <w:lang w:val="es-ES"/>
      </w:rPr>
    </w:pPr>
    <w:r>
      <w:rPr>
        <w:rFonts w:ascii="Times New Roman" w:hAnsi="Times New Roman" w:cs="Times New Roman"/>
        <w:i/>
        <w:sz w:val="24"/>
        <w:szCs w:val="24"/>
        <w:lang w:val="es-ES"/>
      </w:rPr>
      <w:t>Anexo 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870300" w:rsidRDefault="00AB4DB6" w:rsidP="00BE146F">
    <w:pPr>
      <w:pStyle w:val="Encabezado"/>
      <w:jc w:val="right"/>
      <w:rPr>
        <w:rFonts w:cs="Arial"/>
        <w:i/>
        <w:szCs w:val="20"/>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870300" w:rsidRDefault="00AB4DB6" w:rsidP="00BE146F">
    <w:pPr>
      <w:pStyle w:val="Encabezado"/>
      <w:jc w:val="right"/>
      <w:rPr>
        <w:rFonts w:cs="Arial"/>
        <w:i/>
        <w:szCs w:val="20"/>
        <w:lang w:val="es-ES"/>
      </w:rPr>
    </w:pPr>
    <w:r w:rsidRPr="00870300">
      <w:rPr>
        <w:rFonts w:cs="Arial"/>
        <w:i/>
        <w:szCs w:val="20"/>
        <w:lang w:val="es-ES"/>
      </w:rPr>
      <w:t>Índice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AF6160" w:rsidRDefault="00AB4DB6" w:rsidP="00BE146F">
    <w:pPr>
      <w:pStyle w:val="Encabezado"/>
      <w:jc w:val="right"/>
      <w:rPr>
        <w:rFonts w:cs="Arial"/>
        <w:i/>
        <w:szCs w:val="24"/>
        <w:lang w:val="es-ES"/>
      </w:rPr>
    </w:pPr>
    <w:r>
      <w:rPr>
        <w:rFonts w:cs="Arial"/>
        <w:i/>
        <w:szCs w:val="24"/>
        <w:lang w:val="es-ES"/>
      </w:rPr>
      <w:t>Resúmenes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AF6160" w:rsidRDefault="00AB4DB6" w:rsidP="00BE146F">
    <w:pPr>
      <w:pStyle w:val="Encabezado"/>
      <w:jc w:val="right"/>
      <w:rPr>
        <w:rFonts w:cs="Arial"/>
        <w:i/>
        <w:szCs w:val="24"/>
        <w:lang w:val="es-ES"/>
      </w:rPr>
    </w:pPr>
    <w:r>
      <w:rPr>
        <w:rFonts w:cs="Arial"/>
        <w:i/>
        <w:szCs w:val="24"/>
        <w:lang w:val="es-ES"/>
      </w:rPr>
      <w:t>Introducción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AF6160" w:rsidRDefault="00AB4DB6" w:rsidP="00BE146F">
    <w:pPr>
      <w:pStyle w:val="Encabezado"/>
      <w:jc w:val="right"/>
      <w:rPr>
        <w:rFonts w:cs="Arial"/>
        <w:i/>
        <w:szCs w:val="24"/>
        <w:lang w:val="es-ES"/>
      </w:rPr>
    </w:pPr>
    <w:r w:rsidRPr="00AF6160">
      <w:rPr>
        <w:rFonts w:cs="Arial"/>
        <w:i/>
        <w:szCs w:val="24"/>
        <w:lang w:val="es-ES"/>
      </w:rPr>
      <w:t>Antecedentes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C905B1" w:rsidRDefault="00AB4DB6" w:rsidP="00BE146F">
    <w:pPr>
      <w:pStyle w:val="Encabezado"/>
      <w:jc w:val="right"/>
      <w:rPr>
        <w:rFonts w:cs="Arial"/>
        <w:i/>
        <w:szCs w:val="20"/>
        <w:lang w:val="es-ES"/>
      </w:rPr>
    </w:pPr>
    <w:r w:rsidRPr="00C905B1">
      <w:rPr>
        <w:rFonts w:cs="Arial"/>
        <w:i/>
        <w:szCs w:val="20"/>
        <w:lang w:val="es-ES"/>
      </w:rPr>
      <w:t>Objetivos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C905B1" w:rsidRDefault="00AB4DB6" w:rsidP="00BE146F">
    <w:pPr>
      <w:pStyle w:val="Encabezado"/>
      <w:jc w:val="right"/>
      <w:rPr>
        <w:rFonts w:cs="Arial"/>
        <w:i/>
        <w:szCs w:val="20"/>
        <w:lang w:val="es-ES"/>
      </w:rPr>
    </w:pPr>
    <w:r w:rsidRPr="00C905B1">
      <w:rPr>
        <w:rFonts w:cs="Arial"/>
        <w:i/>
        <w:szCs w:val="20"/>
        <w:lang w:val="es-ES"/>
      </w:rPr>
      <w:t>Metodología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B6" w:rsidRPr="00C905B1" w:rsidRDefault="00AB4DB6" w:rsidP="00BE146F">
    <w:pPr>
      <w:pStyle w:val="Encabezado"/>
      <w:jc w:val="right"/>
      <w:rPr>
        <w:rFonts w:cs="Arial"/>
        <w:i/>
        <w:szCs w:val="20"/>
        <w:lang w:val="es-ES"/>
      </w:rPr>
    </w:pPr>
    <w:r w:rsidRPr="00C905B1">
      <w:rPr>
        <w:rFonts w:cs="Arial"/>
        <w:i/>
        <w:szCs w:val="20"/>
        <w:lang w:val="es-ES"/>
      </w:rPr>
      <w:t>Resultados y discusión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9DA"/>
    <w:multiLevelType w:val="hybridMultilevel"/>
    <w:tmpl w:val="ECFC1F88"/>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
    <w:nsid w:val="146D5DE0"/>
    <w:multiLevelType w:val="hybridMultilevel"/>
    <w:tmpl w:val="24C2688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
    <w:nsid w:val="339B7415"/>
    <w:multiLevelType w:val="hybridMultilevel"/>
    <w:tmpl w:val="589498F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
    <w:nsid w:val="39842B3C"/>
    <w:multiLevelType w:val="multilevel"/>
    <w:tmpl w:val="B1EAF7B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B026CEF"/>
    <w:multiLevelType w:val="hybridMultilevel"/>
    <w:tmpl w:val="73D2D178"/>
    <w:lvl w:ilvl="0" w:tplc="75E8BC12">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nsid w:val="3FEA3C44"/>
    <w:multiLevelType w:val="hybridMultilevel"/>
    <w:tmpl w:val="8FB4660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46992BD4"/>
    <w:multiLevelType w:val="hybridMultilevel"/>
    <w:tmpl w:val="3BAA452C"/>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5F0768C5"/>
    <w:multiLevelType w:val="multilevel"/>
    <w:tmpl w:val="240C5F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648A4B35"/>
    <w:multiLevelType w:val="hybridMultilevel"/>
    <w:tmpl w:val="0062213A"/>
    <w:lvl w:ilvl="0" w:tplc="0C0A0017">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nsid w:val="681069C4"/>
    <w:multiLevelType w:val="multilevel"/>
    <w:tmpl w:val="90383E2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700D6BC4"/>
    <w:multiLevelType w:val="hybridMultilevel"/>
    <w:tmpl w:val="A98E476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num w:numId="1">
    <w:abstractNumId w:val="4"/>
  </w:num>
  <w:num w:numId="2">
    <w:abstractNumId w:val="10"/>
  </w:num>
  <w:num w:numId="3">
    <w:abstractNumId w:val="6"/>
  </w:num>
  <w:num w:numId="4">
    <w:abstractNumId w:val="8"/>
  </w:num>
  <w:num w:numId="5">
    <w:abstractNumId w:val="5"/>
  </w:num>
  <w:num w:numId="6">
    <w:abstractNumId w:val="2"/>
  </w:num>
  <w:num w:numId="7">
    <w:abstractNumId w:val="3"/>
  </w:num>
  <w:num w:numId="8">
    <w:abstractNumId w:val="9"/>
  </w:num>
  <w:num w:numId="9">
    <w:abstractNumId w:val="7"/>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E363E2"/>
    <w:rsid w:val="00002649"/>
    <w:rsid w:val="00004B20"/>
    <w:rsid w:val="00010584"/>
    <w:rsid w:val="000126A1"/>
    <w:rsid w:val="00015B5E"/>
    <w:rsid w:val="00027597"/>
    <w:rsid w:val="00027BD2"/>
    <w:rsid w:val="000317C2"/>
    <w:rsid w:val="000322E7"/>
    <w:rsid w:val="000328F5"/>
    <w:rsid w:val="0003589D"/>
    <w:rsid w:val="000408F4"/>
    <w:rsid w:val="00044F51"/>
    <w:rsid w:val="00050D5E"/>
    <w:rsid w:val="00053CBD"/>
    <w:rsid w:val="0005787A"/>
    <w:rsid w:val="000639EB"/>
    <w:rsid w:val="000701B7"/>
    <w:rsid w:val="000750DE"/>
    <w:rsid w:val="000761ED"/>
    <w:rsid w:val="00076BC0"/>
    <w:rsid w:val="00084AAF"/>
    <w:rsid w:val="0009141A"/>
    <w:rsid w:val="000A0D7F"/>
    <w:rsid w:val="000A2206"/>
    <w:rsid w:val="000B32F2"/>
    <w:rsid w:val="000B4C26"/>
    <w:rsid w:val="000C09DF"/>
    <w:rsid w:val="000C47D9"/>
    <w:rsid w:val="000C73A3"/>
    <w:rsid w:val="000D00DC"/>
    <w:rsid w:val="000D47CB"/>
    <w:rsid w:val="000E23DA"/>
    <w:rsid w:val="000E63C1"/>
    <w:rsid w:val="000F00B1"/>
    <w:rsid w:val="000F1E20"/>
    <w:rsid w:val="00102C58"/>
    <w:rsid w:val="00103BC1"/>
    <w:rsid w:val="001259EB"/>
    <w:rsid w:val="00130C6E"/>
    <w:rsid w:val="0014082D"/>
    <w:rsid w:val="00143806"/>
    <w:rsid w:val="00144A56"/>
    <w:rsid w:val="001545EB"/>
    <w:rsid w:val="00155193"/>
    <w:rsid w:val="0015780E"/>
    <w:rsid w:val="001625D3"/>
    <w:rsid w:val="001641A2"/>
    <w:rsid w:val="00164ABB"/>
    <w:rsid w:val="00166ECD"/>
    <w:rsid w:val="0017178C"/>
    <w:rsid w:val="00173553"/>
    <w:rsid w:val="00176DF3"/>
    <w:rsid w:val="00177946"/>
    <w:rsid w:val="00184C92"/>
    <w:rsid w:val="0019182D"/>
    <w:rsid w:val="0019325F"/>
    <w:rsid w:val="0019598A"/>
    <w:rsid w:val="001A1EC3"/>
    <w:rsid w:val="001A515C"/>
    <w:rsid w:val="001A51EE"/>
    <w:rsid w:val="001A6947"/>
    <w:rsid w:val="001B3DC9"/>
    <w:rsid w:val="001C0CCB"/>
    <w:rsid w:val="001C7FDB"/>
    <w:rsid w:val="001D4950"/>
    <w:rsid w:val="001E2836"/>
    <w:rsid w:val="001E2DF3"/>
    <w:rsid w:val="001E2F3D"/>
    <w:rsid w:val="001E3460"/>
    <w:rsid w:val="001E55DC"/>
    <w:rsid w:val="001E5C6C"/>
    <w:rsid w:val="001E6632"/>
    <w:rsid w:val="001F1A26"/>
    <w:rsid w:val="001F2F6D"/>
    <w:rsid w:val="001F673F"/>
    <w:rsid w:val="00203949"/>
    <w:rsid w:val="00205181"/>
    <w:rsid w:val="00206A33"/>
    <w:rsid w:val="00207148"/>
    <w:rsid w:val="00210AB5"/>
    <w:rsid w:val="00214BC5"/>
    <w:rsid w:val="00214F8F"/>
    <w:rsid w:val="00215022"/>
    <w:rsid w:val="00223770"/>
    <w:rsid w:val="00227BDE"/>
    <w:rsid w:val="0023313E"/>
    <w:rsid w:val="002338BA"/>
    <w:rsid w:val="00235F53"/>
    <w:rsid w:val="00240A1A"/>
    <w:rsid w:val="002450AE"/>
    <w:rsid w:val="0025414A"/>
    <w:rsid w:val="002562D3"/>
    <w:rsid w:val="00256F74"/>
    <w:rsid w:val="002607D8"/>
    <w:rsid w:val="00264666"/>
    <w:rsid w:val="00264DC8"/>
    <w:rsid w:val="00265445"/>
    <w:rsid w:val="00267D2A"/>
    <w:rsid w:val="0029591C"/>
    <w:rsid w:val="00297E0B"/>
    <w:rsid w:val="002A2FBA"/>
    <w:rsid w:val="002B60BC"/>
    <w:rsid w:val="002C4E0D"/>
    <w:rsid w:val="002C6DF9"/>
    <w:rsid w:val="002C7BF1"/>
    <w:rsid w:val="002D5FA2"/>
    <w:rsid w:val="002E1798"/>
    <w:rsid w:val="002E52B3"/>
    <w:rsid w:val="002E7768"/>
    <w:rsid w:val="002F032A"/>
    <w:rsid w:val="002F29B6"/>
    <w:rsid w:val="002F4042"/>
    <w:rsid w:val="002F4235"/>
    <w:rsid w:val="002F636F"/>
    <w:rsid w:val="002F664E"/>
    <w:rsid w:val="003045FB"/>
    <w:rsid w:val="00317DE4"/>
    <w:rsid w:val="00326568"/>
    <w:rsid w:val="00327AF3"/>
    <w:rsid w:val="0034027F"/>
    <w:rsid w:val="003410CD"/>
    <w:rsid w:val="00341E66"/>
    <w:rsid w:val="00344126"/>
    <w:rsid w:val="00350D1C"/>
    <w:rsid w:val="00351E37"/>
    <w:rsid w:val="00353876"/>
    <w:rsid w:val="003556ED"/>
    <w:rsid w:val="003565A6"/>
    <w:rsid w:val="00357143"/>
    <w:rsid w:val="00357DFE"/>
    <w:rsid w:val="003655C0"/>
    <w:rsid w:val="00374D55"/>
    <w:rsid w:val="003828F4"/>
    <w:rsid w:val="00382952"/>
    <w:rsid w:val="00384652"/>
    <w:rsid w:val="00385B3B"/>
    <w:rsid w:val="00390C7C"/>
    <w:rsid w:val="00395058"/>
    <w:rsid w:val="003A2F13"/>
    <w:rsid w:val="003A4C4C"/>
    <w:rsid w:val="003A69CF"/>
    <w:rsid w:val="003B2899"/>
    <w:rsid w:val="003B2F0A"/>
    <w:rsid w:val="003B554B"/>
    <w:rsid w:val="003B70BE"/>
    <w:rsid w:val="003B7EAB"/>
    <w:rsid w:val="003C0157"/>
    <w:rsid w:val="003C04BC"/>
    <w:rsid w:val="003C19DD"/>
    <w:rsid w:val="003C3336"/>
    <w:rsid w:val="003D77D3"/>
    <w:rsid w:val="003E2B1E"/>
    <w:rsid w:val="003E4F7A"/>
    <w:rsid w:val="003E651C"/>
    <w:rsid w:val="003F372C"/>
    <w:rsid w:val="004008EE"/>
    <w:rsid w:val="00402286"/>
    <w:rsid w:val="0040435D"/>
    <w:rsid w:val="00405B6A"/>
    <w:rsid w:val="00410F0F"/>
    <w:rsid w:val="00412852"/>
    <w:rsid w:val="00416F8A"/>
    <w:rsid w:val="004237D4"/>
    <w:rsid w:val="00426459"/>
    <w:rsid w:val="00426676"/>
    <w:rsid w:val="0042734A"/>
    <w:rsid w:val="00435BE3"/>
    <w:rsid w:val="00436024"/>
    <w:rsid w:val="00444BF2"/>
    <w:rsid w:val="004535FA"/>
    <w:rsid w:val="00456852"/>
    <w:rsid w:val="00456861"/>
    <w:rsid w:val="00456FA5"/>
    <w:rsid w:val="004578A1"/>
    <w:rsid w:val="00462395"/>
    <w:rsid w:val="00467F3E"/>
    <w:rsid w:val="00473AA8"/>
    <w:rsid w:val="00473CBD"/>
    <w:rsid w:val="00473D1F"/>
    <w:rsid w:val="0048499F"/>
    <w:rsid w:val="004871AE"/>
    <w:rsid w:val="00490326"/>
    <w:rsid w:val="00495236"/>
    <w:rsid w:val="00495CE0"/>
    <w:rsid w:val="004964FD"/>
    <w:rsid w:val="00496DB8"/>
    <w:rsid w:val="004A4A52"/>
    <w:rsid w:val="004A59F6"/>
    <w:rsid w:val="004A63A5"/>
    <w:rsid w:val="004B1172"/>
    <w:rsid w:val="004B372B"/>
    <w:rsid w:val="004C052E"/>
    <w:rsid w:val="004C066D"/>
    <w:rsid w:val="004C2327"/>
    <w:rsid w:val="004D0A34"/>
    <w:rsid w:val="004D18A1"/>
    <w:rsid w:val="004D370F"/>
    <w:rsid w:val="004D602D"/>
    <w:rsid w:val="004D7F3C"/>
    <w:rsid w:val="004E0CC9"/>
    <w:rsid w:val="004E4A96"/>
    <w:rsid w:val="004E51CA"/>
    <w:rsid w:val="004E6C26"/>
    <w:rsid w:val="004F2CA0"/>
    <w:rsid w:val="004F6C1C"/>
    <w:rsid w:val="005010CF"/>
    <w:rsid w:val="005023E8"/>
    <w:rsid w:val="00502A2D"/>
    <w:rsid w:val="005039CF"/>
    <w:rsid w:val="005041D2"/>
    <w:rsid w:val="005111BF"/>
    <w:rsid w:val="00513B5D"/>
    <w:rsid w:val="00520CFB"/>
    <w:rsid w:val="00521AF8"/>
    <w:rsid w:val="005244EE"/>
    <w:rsid w:val="00525C65"/>
    <w:rsid w:val="00531419"/>
    <w:rsid w:val="00546348"/>
    <w:rsid w:val="00547747"/>
    <w:rsid w:val="00552A25"/>
    <w:rsid w:val="00555307"/>
    <w:rsid w:val="00557C05"/>
    <w:rsid w:val="0056275F"/>
    <w:rsid w:val="00565586"/>
    <w:rsid w:val="00573699"/>
    <w:rsid w:val="0057395E"/>
    <w:rsid w:val="0058150A"/>
    <w:rsid w:val="00582751"/>
    <w:rsid w:val="005A272B"/>
    <w:rsid w:val="005B0E53"/>
    <w:rsid w:val="005B3199"/>
    <w:rsid w:val="005B44E8"/>
    <w:rsid w:val="005C74A6"/>
    <w:rsid w:val="005D3C62"/>
    <w:rsid w:val="005D3E95"/>
    <w:rsid w:val="005F3BD7"/>
    <w:rsid w:val="005F55D2"/>
    <w:rsid w:val="00604ADC"/>
    <w:rsid w:val="00604BE6"/>
    <w:rsid w:val="0060608F"/>
    <w:rsid w:val="006262C6"/>
    <w:rsid w:val="006276A2"/>
    <w:rsid w:val="00632645"/>
    <w:rsid w:val="006331C5"/>
    <w:rsid w:val="006360D5"/>
    <w:rsid w:val="006401C4"/>
    <w:rsid w:val="0064269A"/>
    <w:rsid w:val="00642A89"/>
    <w:rsid w:val="006431A1"/>
    <w:rsid w:val="00652910"/>
    <w:rsid w:val="006539AE"/>
    <w:rsid w:val="00663896"/>
    <w:rsid w:val="006639CA"/>
    <w:rsid w:val="006671B6"/>
    <w:rsid w:val="00670435"/>
    <w:rsid w:val="00673184"/>
    <w:rsid w:val="0067396B"/>
    <w:rsid w:val="00676094"/>
    <w:rsid w:val="0069516F"/>
    <w:rsid w:val="00695837"/>
    <w:rsid w:val="006A33B2"/>
    <w:rsid w:val="006A45E0"/>
    <w:rsid w:val="006B1DF6"/>
    <w:rsid w:val="006B2E92"/>
    <w:rsid w:val="006B4334"/>
    <w:rsid w:val="006C032A"/>
    <w:rsid w:val="006C703F"/>
    <w:rsid w:val="006D151E"/>
    <w:rsid w:val="006D358C"/>
    <w:rsid w:val="006D7973"/>
    <w:rsid w:val="006E09EF"/>
    <w:rsid w:val="006F24BB"/>
    <w:rsid w:val="006F4BBD"/>
    <w:rsid w:val="006F4BBF"/>
    <w:rsid w:val="006F5C73"/>
    <w:rsid w:val="00700787"/>
    <w:rsid w:val="00700C8D"/>
    <w:rsid w:val="007053A6"/>
    <w:rsid w:val="007212FE"/>
    <w:rsid w:val="0073091E"/>
    <w:rsid w:val="00730EFF"/>
    <w:rsid w:val="00732C23"/>
    <w:rsid w:val="00737363"/>
    <w:rsid w:val="00737E59"/>
    <w:rsid w:val="00740AB0"/>
    <w:rsid w:val="00744EA5"/>
    <w:rsid w:val="00746C40"/>
    <w:rsid w:val="00752A92"/>
    <w:rsid w:val="00755F55"/>
    <w:rsid w:val="007562C5"/>
    <w:rsid w:val="00756BA3"/>
    <w:rsid w:val="0076538D"/>
    <w:rsid w:val="007739F8"/>
    <w:rsid w:val="00773F8E"/>
    <w:rsid w:val="0077726D"/>
    <w:rsid w:val="00786B8C"/>
    <w:rsid w:val="007915EA"/>
    <w:rsid w:val="00794A8F"/>
    <w:rsid w:val="0079620D"/>
    <w:rsid w:val="007A03DB"/>
    <w:rsid w:val="007A4686"/>
    <w:rsid w:val="007A779E"/>
    <w:rsid w:val="007B1CE0"/>
    <w:rsid w:val="007B50BA"/>
    <w:rsid w:val="007C6B46"/>
    <w:rsid w:val="007D4C50"/>
    <w:rsid w:val="007D5BEB"/>
    <w:rsid w:val="007D6660"/>
    <w:rsid w:val="007E1DE6"/>
    <w:rsid w:val="007F6BF1"/>
    <w:rsid w:val="008000CC"/>
    <w:rsid w:val="008020D0"/>
    <w:rsid w:val="00810722"/>
    <w:rsid w:val="008132C1"/>
    <w:rsid w:val="008364C5"/>
    <w:rsid w:val="00841F04"/>
    <w:rsid w:val="00843707"/>
    <w:rsid w:val="008477D0"/>
    <w:rsid w:val="00856B72"/>
    <w:rsid w:val="00856CE9"/>
    <w:rsid w:val="00861E73"/>
    <w:rsid w:val="00867C6A"/>
    <w:rsid w:val="00870300"/>
    <w:rsid w:val="008719E2"/>
    <w:rsid w:val="0087273C"/>
    <w:rsid w:val="00874CB9"/>
    <w:rsid w:val="0087643D"/>
    <w:rsid w:val="0087653E"/>
    <w:rsid w:val="008779D2"/>
    <w:rsid w:val="00882D78"/>
    <w:rsid w:val="00884100"/>
    <w:rsid w:val="008A1A29"/>
    <w:rsid w:val="008A75EB"/>
    <w:rsid w:val="008B1A38"/>
    <w:rsid w:val="008C1B0B"/>
    <w:rsid w:val="008C5CDB"/>
    <w:rsid w:val="008C743B"/>
    <w:rsid w:val="008D5789"/>
    <w:rsid w:val="008E1ED6"/>
    <w:rsid w:val="008F3866"/>
    <w:rsid w:val="008F4407"/>
    <w:rsid w:val="008F4D6F"/>
    <w:rsid w:val="00903571"/>
    <w:rsid w:val="0090486D"/>
    <w:rsid w:val="009160BF"/>
    <w:rsid w:val="009221A5"/>
    <w:rsid w:val="00922916"/>
    <w:rsid w:val="00923A0B"/>
    <w:rsid w:val="00926041"/>
    <w:rsid w:val="009266B1"/>
    <w:rsid w:val="00926C96"/>
    <w:rsid w:val="00936C56"/>
    <w:rsid w:val="00940568"/>
    <w:rsid w:val="00940667"/>
    <w:rsid w:val="00941369"/>
    <w:rsid w:val="00942396"/>
    <w:rsid w:val="00943273"/>
    <w:rsid w:val="00945804"/>
    <w:rsid w:val="00946CE2"/>
    <w:rsid w:val="00946F27"/>
    <w:rsid w:val="0094765D"/>
    <w:rsid w:val="00950B9A"/>
    <w:rsid w:val="00951F6E"/>
    <w:rsid w:val="00952936"/>
    <w:rsid w:val="009549B3"/>
    <w:rsid w:val="009647AA"/>
    <w:rsid w:val="00967B06"/>
    <w:rsid w:val="00967B94"/>
    <w:rsid w:val="00971FFA"/>
    <w:rsid w:val="00972147"/>
    <w:rsid w:val="00972DAB"/>
    <w:rsid w:val="00987E42"/>
    <w:rsid w:val="00991C7F"/>
    <w:rsid w:val="009A3B1E"/>
    <w:rsid w:val="009A3B34"/>
    <w:rsid w:val="009A586B"/>
    <w:rsid w:val="009B4262"/>
    <w:rsid w:val="009C79D4"/>
    <w:rsid w:val="009D07ED"/>
    <w:rsid w:val="009D14F5"/>
    <w:rsid w:val="009D5B6B"/>
    <w:rsid w:val="009D68B4"/>
    <w:rsid w:val="009D70EC"/>
    <w:rsid w:val="009E2185"/>
    <w:rsid w:val="009E6C7E"/>
    <w:rsid w:val="009F2A26"/>
    <w:rsid w:val="009F6DDD"/>
    <w:rsid w:val="00A04DD6"/>
    <w:rsid w:val="00A05EE2"/>
    <w:rsid w:val="00A06BAC"/>
    <w:rsid w:val="00A06E9E"/>
    <w:rsid w:val="00A1702A"/>
    <w:rsid w:val="00A20306"/>
    <w:rsid w:val="00A20720"/>
    <w:rsid w:val="00A364EC"/>
    <w:rsid w:val="00A3760C"/>
    <w:rsid w:val="00A37B8A"/>
    <w:rsid w:val="00A45267"/>
    <w:rsid w:val="00A45F69"/>
    <w:rsid w:val="00A521BC"/>
    <w:rsid w:val="00A52415"/>
    <w:rsid w:val="00A529B8"/>
    <w:rsid w:val="00A569BE"/>
    <w:rsid w:val="00A65EA5"/>
    <w:rsid w:val="00A66940"/>
    <w:rsid w:val="00A6759B"/>
    <w:rsid w:val="00A717D9"/>
    <w:rsid w:val="00A721D7"/>
    <w:rsid w:val="00A7359B"/>
    <w:rsid w:val="00A73634"/>
    <w:rsid w:val="00A77B3B"/>
    <w:rsid w:val="00A82296"/>
    <w:rsid w:val="00A84F5B"/>
    <w:rsid w:val="00A86F11"/>
    <w:rsid w:val="00A92DF9"/>
    <w:rsid w:val="00AA0851"/>
    <w:rsid w:val="00AA33E1"/>
    <w:rsid w:val="00AA39FB"/>
    <w:rsid w:val="00AA4B0E"/>
    <w:rsid w:val="00AB4DB6"/>
    <w:rsid w:val="00AC2248"/>
    <w:rsid w:val="00AC3E5F"/>
    <w:rsid w:val="00AC66F7"/>
    <w:rsid w:val="00AC67AC"/>
    <w:rsid w:val="00AD5D57"/>
    <w:rsid w:val="00AD5ECD"/>
    <w:rsid w:val="00AE7FCF"/>
    <w:rsid w:val="00AF0DBF"/>
    <w:rsid w:val="00AF3FFB"/>
    <w:rsid w:val="00AF6160"/>
    <w:rsid w:val="00AF62B1"/>
    <w:rsid w:val="00AF770F"/>
    <w:rsid w:val="00B0299F"/>
    <w:rsid w:val="00B0715A"/>
    <w:rsid w:val="00B124CC"/>
    <w:rsid w:val="00B12501"/>
    <w:rsid w:val="00B13448"/>
    <w:rsid w:val="00B13B18"/>
    <w:rsid w:val="00B17309"/>
    <w:rsid w:val="00B204A6"/>
    <w:rsid w:val="00B25D5D"/>
    <w:rsid w:val="00B301F2"/>
    <w:rsid w:val="00B3309A"/>
    <w:rsid w:val="00B33995"/>
    <w:rsid w:val="00B34B18"/>
    <w:rsid w:val="00B446C8"/>
    <w:rsid w:val="00B45CAA"/>
    <w:rsid w:val="00B5020C"/>
    <w:rsid w:val="00B55026"/>
    <w:rsid w:val="00B5594D"/>
    <w:rsid w:val="00B64C95"/>
    <w:rsid w:val="00B70094"/>
    <w:rsid w:val="00B76B61"/>
    <w:rsid w:val="00B77FB8"/>
    <w:rsid w:val="00B83533"/>
    <w:rsid w:val="00B94999"/>
    <w:rsid w:val="00B95D36"/>
    <w:rsid w:val="00BA2F5A"/>
    <w:rsid w:val="00BA4DAB"/>
    <w:rsid w:val="00BA6AC1"/>
    <w:rsid w:val="00BB00BC"/>
    <w:rsid w:val="00BB03F2"/>
    <w:rsid w:val="00BB0C90"/>
    <w:rsid w:val="00BC1538"/>
    <w:rsid w:val="00BC15B6"/>
    <w:rsid w:val="00BC24D0"/>
    <w:rsid w:val="00BD5E50"/>
    <w:rsid w:val="00BD66E5"/>
    <w:rsid w:val="00BE146F"/>
    <w:rsid w:val="00BE7739"/>
    <w:rsid w:val="00BF606B"/>
    <w:rsid w:val="00C05E0A"/>
    <w:rsid w:val="00C064DB"/>
    <w:rsid w:val="00C119C8"/>
    <w:rsid w:val="00C13C57"/>
    <w:rsid w:val="00C1474C"/>
    <w:rsid w:val="00C15471"/>
    <w:rsid w:val="00C16C92"/>
    <w:rsid w:val="00C22C34"/>
    <w:rsid w:val="00C24A6B"/>
    <w:rsid w:val="00C31DE3"/>
    <w:rsid w:val="00C32BF5"/>
    <w:rsid w:val="00C33654"/>
    <w:rsid w:val="00C3451C"/>
    <w:rsid w:val="00C360E2"/>
    <w:rsid w:val="00C37C31"/>
    <w:rsid w:val="00C44229"/>
    <w:rsid w:val="00C45814"/>
    <w:rsid w:val="00C670F5"/>
    <w:rsid w:val="00C7259F"/>
    <w:rsid w:val="00C776A4"/>
    <w:rsid w:val="00C776ED"/>
    <w:rsid w:val="00C77DA5"/>
    <w:rsid w:val="00C818E8"/>
    <w:rsid w:val="00C85CB5"/>
    <w:rsid w:val="00C87340"/>
    <w:rsid w:val="00C905B1"/>
    <w:rsid w:val="00CA552E"/>
    <w:rsid w:val="00CA7E3C"/>
    <w:rsid w:val="00CA7F98"/>
    <w:rsid w:val="00CB062E"/>
    <w:rsid w:val="00CB2111"/>
    <w:rsid w:val="00CB3751"/>
    <w:rsid w:val="00CB54A4"/>
    <w:rsid w:val="00CB6A6C"/>
    <w:rsid w:val="00CB6C44"/>
    <w:rsid w:val="00CB6C88"/>
    <w:rsid w:val="00CB7680"/>
    <w:rsid w:val="00CC0E08"/>
    <w:rsid w:val="00CC188A"/>
    <w:rsid w:val="00CC1898"/>
    <w:rsid w:val="00CC1E83"/>
    <w:rsid w:val="00CC258A"/>
    <w:rsid w:val="00CC2781"/>
    <w:rsid w:val="00CC5EBF"/>
    <w:rsid w:val="00CC7824"/>
    <w:rsid w:val="00CD00C3"/>
    <w:rsid w:val="00CD396E"/>
    <w:rsid w:val="00CE12A8"/>
    <w:rsid w:val="00CE36C7"/>
    <w:rsid w:val="00CE3889"/>
    <w:rsid w:val="00CF6940"/>
    <w:rsid w:val="00D0098A"/>
    <w:rsid w:val="00D0192D"/>
    <w:rsid w:val="00D0247C"/>
    <w:rsid w:val="00D25EC6"/>
    <w:rsid w:val="00D275AE"/>
    <w:rsid w:val="00D400AB"/>
    <w:rsid w:val="00D4212C"/>
    <w:rsid w:val="00D46AD6"/>
    <w:rsid w:val="00D56291"/>
    <w:rsid w:val="00D6146E"/>
    <w:rsid w:val="00D62BD3"/>
    <w:rsid w:val="00D633A9"/>
    <w:rsid w:val="00D63AEE"/>
    <w:rsid w:val="00D652EA"/>
    <w:rsid w:val="00D667E2"/>
    <w:rsid w:val="00D8031B"/>
    <w:rsid w:val="00D8587A"/>
    <w:rsid w:val="00D91FAA"/>
    <w:rsid w:val="00DA234C"/>
    <w:rsid w:val="00DA4F94"/>
    <w:rsid w:val="00DA779B"/>
    <w:rsid w:val="00DB21A6"/>
    <w:rsid w:val="00DB4797"/>
    <w:rsid w:val="00DB50AB"/>
    <w:rsid w:val="00DC0FB0"/>
    <w:rsid w:val="00DC3012"/>
    <w:rsid w:val="00DC4FCB"/>
    <w:rsid w:val="00DC7E37"/>
    <w:rsid w:val="00DE0986"/>
    <w:rsid w:val="00DE7A48"/>
    <w:rsid w:val="00DF2F64"/>
    <w:rsid w:val="00E02BC5"/>
    <w:rsid w:val="00E02E6B"/>
    <w:rsid w:val="00E12D97"/>
    <w:rsid w:val="00E207EA"/>
    <w:rsid w:val="00E258F6"/>
    <w:rsid w:val="00E2790B"/>
    <w:rsid w:val="00E34947"/>
    <w:rsid w:val="00E35270"/>
    <w:rsid w:val="00E35935"/>
    <w:rsid w:val="00E363E2"/>
    <w:rsid w:val="00E41EF1"/>
    <w:rsid w:val="00E532AC"/>
    <w:rsid w:val="00E54179"/>
    <w:rsid w:val="00E54A18"/>
    <w:rsid w:val="00E56116"/>
    <w:rsid w:val="00E575B4"/>
    <w:rsid w:val="00E61CAC"/>
    <w:rsid w:val="00E65A19"/>
    <w:rsid w:val="00E70BCF"/>
    <w:rsid w:val="00E73816"/>
    <w:rsid w:val="00E8092F"/>
    <w:rsid w:val="00E8190F"/>
    <w:rsid w:val="00E871B5"/>
    <w:rsid w:val="00E87221"/>
    <w:rsid w:val="00E90219"/>
    <w:rsid w:val="00E906B0"/>
    <w:rsid w:val="00E90A79"/>
    <w:rsid w:val="00E93D87"/>
    <w:rsid w:val="00EA1084"/>
    <w:rsid w:val="00EA401F"/>
    <w:rsid w:val="00EB0680"/>
    <w:rsid w:val="00EB0A67"/>
    <w:rsid w:val="00EB35B5"/>
    <w:rsid w:val="00EC1D84"/>
    <w:rsid w:val="00EC31A5"/>
    <w:rsid w:val="00EC379F"/>
    <w:rsid w:val="00EC51F6"/>
    <w:rsid w:val="00EC7444"/>
    <w:rsid w:val="00ED0BA4"/>
    <w:rsid w:val="00ED1890"/>
    <w:rsid w:val="00ED2BE2"/>
    <w:rsid w:val="00ED2E40"/>
    <w:rsid w:val="00ED67D0"/>
    <w:rsid w:val="00EE6445"/>
    <w:rsid w:val="00EE6B5D"/>
    <w:rsid w:val="00EF1362"/>
    <w:rsid w:val="00EF2249"/>
    <w:rsid w:val="00EF4B6A"/>
    <w:rsid w:val="00EF66D4"/>
    <w:rsid w:val="00EF7F11"/>
    <w:rsid w:val="00F00BAB"/>
    <w:rsid w:val="00F00DB1"/>
    <w:rsid w:val="00F01371"/>
    <w:rsid w:val="00F05E54"/>
    <w:rsid w:val="00F06604"/>
    <w:rsid w:val="00F22744"/>
    <w:rsid w:val="00F30FF4"/>
    <w:rsid w:val="00F3422E"/>
    <w:rsid w:val="00F3443D"/>
    <w:rsid w:val="00F37ABB"/>
    <w:rsid w:val="00F42D41"/>
    <w:rsid w:val="00F54625"/>
    <w:rsid w:val="00F60551"/>
    <w:rsid w:val="00F60698"/>
    <w:rsid w:val="00F62A4E"/>
    <w:rsid w:val="00F652DD"/>
    <w:rsid w:val="00F6644D"/>
    <w:rsid w:val="00F740F3"/>
    <w:rsid w:val="00F747B1"/>
    <w:rsid w:val="00F74F83"/>
    <w:rsid w:val="00F75921"/>
    <w:rsid w:val="00F75EFF"/>
    <w:rsid w:val="00F75FE4"/>
    <w:rsid w:val="00F80F2C"/>
    <w:rsid w:val="00F839FA"/>
    <w:rsid w:val="00F8540E"/>
    <w:rsid w:val="00F87572"/>
    <w:rsid w:val="00F90AEF"/>
    <w:rsid w:val="00F93EC3"/>
    <w:rsid w:val="00F9588B"/>
    <w:rsid w:val="00FA190A"/>
    <w:rsid w:val="00FA69BF"/>
    <w:rsid w:val="00FC02F5"/>
    <w:rsid w:val="00FC07F2"/>
    <w:rsid w:val="00FC0884"/>
    <w:rsid w:val="00FC4B26"/>
    <w:rsid w:val="00FD0CF7"/>
    <w:rsid w:val="00FD5787"/>
    <w:rsid w:val="00FE20A9"/>
    <w:rsid w:val="00FE781B"/>
    <w:rsid w:val="00FF3970"/>
    <w:rsid w:val="00FF42B3"/>
    <w:rsid w:val="00FF5038"/>
    <w:rsid w:val="00FF7E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3E2"/>
    <w:pPr>
      <w:spacing w:line="240" w:lineRule="auto"/>
      <w:jc w:val="both"/>
    </w:pPr>
    <w:rPr>
      <w:rFonts w:ascii="Arial" w:hAnsi="Arial"/>
      <w:sz w:val="20"/>
    </w:rPr>
  </w:style>
  <w:style w:type="paragraph" w:styleId="Ttulo1">
    <w:name w:val="heading 1"/>
    <w:basedOn w:val="Normal"/>
    <w:next w:val="Normal"/>
    <w:link w:val="Ttulo1Car"/>
    <w:uiPriority w:val="9"/>
    <w:qFormat/>
    <w:rsid w:val="00AF6160"/>
    <w:pPr>
      <w:keepNext/>
      <w:keepLines/>
      <w:spacing w:before="48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AF6160"/>
    <w:pPr>
      <w:keepNext/>
      <w:keepLines/>
      <w:spacing w:before="100" w:after="100"/>
      <w:outlineLvl w:val="1"/>
    </w:pPr>
    <w:rPr>
      <w:rFonts w:asciiTheme="majorHAnsi" w:eastAsiaTheme="majorEastAsia" w:hAnsiTheme="majorHAnsi" w:cstheme="majorBidi"/>
      <w:b/>
      <w:bCs/>
      <w:sz w:val="28"/>
      <w:szCs w:val="26"/>
    </w:rPr>
  </w:style>
  <w:style w:type="paragraph" w:styleId="Ttulo3">
    <w:name w:val="heading 3"/>
    <w:basedOn w:val="Normal"/>
    <w:next w:val="Normal"/>
    <w:link w:val="Ttulo3Car"/>
    <w:uiPriority w:val="9"/>
    <w:unhideWhenUsed/>
    <w:qFormat/>
    <w:rsid w:val="000F1E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6160"/>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AF6160"/>
    <w:rPr>
      <w:rFonts w:asciiTheme="majorHAnsi" w:eastAsiaTheme="majorEastAsia" w:hAnsiTheme="majorHAnsi" w:cstheme="majorBidi"/>
      <w:b/>
      <w:bCs/>
      <w:sz w:val="28"/>
      <w:szCs w:val="26"/>
    </w:rPr>
  </w:style>
  <w:style w:type="paragraph" w:customStyle="1" w:styleId="parr">
    <w:name w:val="parr"/>
    <w:basedOn w:val="Normal"/>
    <w:qFormat/>
    <w:rsid w:val="00AF6160"/>
    <w:pPr>
      <w:spacing w:line="360" w:lineRule="auto"/>
      <w:ind w:firstLine="851"/>
    </w:pPr>
    <w:rPr>
      <w:rFonts w:eastAsiaTheme="minorHAnsi"/>
      <w:lang w:val="es-ES" w:eastAsia="en-US"/>
    </w:rPr>
  </w:style>
  <w:style w:type="character" w:customStyle="1" w:styleId="Ttulo3Car">
    <w:name w:val="Título 3 Car"/>
    <w:basedOn w:val="Fuentedeprrafopredeter"/>
    <w:link w:val="Ttulo3"/>
    <w:uiPriority w:val="9"/>
    <w:rsid w:val="000F1E20"/>
    <w:rPr>
      <w:rFonts w:asciiTheme="majorHAnsi" w:eastAsiaTheme="majorEastAsia" w:hAnsiTheme="majorHAnsi" w:cstheme="majorBidi"/>
      <w:b/>
      <w:bCs/>
      <w:color w:val="4F81BD" w:themeColor="accent1"/>
      <w:sz w:val="20"/>
    </w:rPr>
  </w:style>
  <w:style w:type="paragraph" w:styleId="Encabezado">
    <w:name w:val="header"/>
    <w:basedOn w:val="Normal"/>
    <w:link w:val="EncabezadoCar"/>
    <w:uiPriority w:val="99"/>
    <w:unhideWhenUsed/>
    <w:rsid w:val="00D46AD6"/>
    <w:pPr>
      <w:tabs>
        <w:tab w:val="center" w:pos="4252"/>
        <w:tab w:val="right" w:pos="8504"/>
      </w:tabs>
      <w:spacing w:after="0"/>
    </w:pPr>
  </w:style>
  <w:style w:type="character" w:customStyle="1" w:styleId="EncabezadoCar">
    <w:name w:val="Encabezado Car"/>
    <w:basedOn w:val="Fuentedeprrafopredeter"/>
    <w:link w:val="Encabezado"/>
    <w:uiPriority w:val="99"/>
    <w:rsid w:val="00D46AD6"/>
    <w:rPr>
      <w:rFonts w:ascii="Arial" w:hAnsi="Arial"/>
      <w:sz w:val="20"/>
    </w:rPr>
  </w:style>
  <w:style w:type="paragraph" w:styleId="Piedepgina">
    <w:name w:val="footer"/>
    <w:basedOn w:val="Normal"/>
    <w:link w:val="PiedepginaCar"/>
    <w:uiPriority w:val="99"/>
    <w:unhideWhenUsed/>
    <w:rsid w:val="00D46AD6"/>
    <w:pPr>
      <w:tabs>
        <w:tab w:val="center" w:pos="4252"/>
        <w:tab w:val="right" w:pos="8504"/>
      </w:tabs>
      <w:spacing w:after="0"/>
    </w:pPr>
  </w:style>
  <w:style w:type="character" w:customStyle="1" w:styleId="PiedepginaCar">
    <w:name w:val="Pie de página Car"/>
    <w:basedOn w:val="Fuentedeprrafopredeter"/>
    <w:link w:val="Piedepgina"/>
    <w:uiPriority w:val="99"/>
    <w:rsid w:val="00D46AD6"/>
    <w:rPr>
      <w:rFonts w:ascii="Arial" w:hAnsi="Arial"/>
      <w:sz w:val="20"/>
    </w:rPr>
  </w:style>
  <w:style w:type="paragraph" w:styleId="Textonotapie">
    <w:name w:val="footnote text"/>
    <w:basedOn w:val="Normal"/>
    <w:link w:val="TextonotapieCar"/>
    <w:semiHidden/>
    <w:unhideWhenUsed/>
    <w:rsid w:val="00D46AD6"/>
    <w:pPr>
      <w:spacing w:after="0"/>
    </w:pPr>
    <w:rPr>
      <w:szCs w:val="20"/>
    </w:rPr>
  </w:style>
  <w:style w:type="character" w:customStyle="1" w:styleId="TextonotapieCar">
    <w:name w:val="Texto nota pie Car"/>
    <w:basedOn w:val="Fuentedeprrafopredeter"/>
    <w:link w:val="Textonotapie"/>
    <w:semiHidden/>
    <w:rsid w:val="00D46AD6"/>
    <w:rPr>
      <w:rFonts w:ascii="Arial" w:hAnsi="Arial"/>
      <w:sz w:val="20"/>
      <w:szCs w:val="20"/>
    </w:rPr>
  </w:style>
  <w:style w:type="character" w:styleId="Refdenotaalpie">
    <w:name w:val="footnote reference"/>
    <w:basedOn w:val="Fuentedeprrafopredeter"/>
    <w:semiHidden/>
    <w:unhideWhenUsed/>
    <w:rsid w:val="00D46AD6"/>
    <w:rPr>
      <w:vertAlign w:val="superscript"/>
    </w:rPr>
  </w:style>
  <w:style w:type="paragraph" w:styleId="Textodeglobo">
    <w:name w:val="Balloon Text"/>
    <w:basedOn w:val="Normal"/>
    <w:link w:val="TextodegloboCar"/>
    <w:uiPriority w:val="99"/>
    <w:semiHidden/>
    <w:unhideWhenUsed/>
    <w:rsid w:val="00DE7A4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7A48"/>
    <w:rPr>
      <w:rFonts w:ascii="Tahoma" w:hAnsi="Tahoma" w:cs="Tahoma"/>
      <w:sz w:val="16"/>
      <w:szCs w:val="16"/>
    </w:rPr>
  </w:style>
  <w:style w:type="paragraph" w:styleId="NormalWeb">
    <w:name w:val="Normal (Web)"/>
    <w:basedOn w:val="Normal"/>
    <w:uiPriority w:val="99"/>
    <w:unhideWhenUsed/>
    <w:rsid w:val="000F00B1"/>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Default">
    <w:name w:val="Default"/>
    <w:rsid w:val="00EC379F"/>
    <w:pPr>
      <w:autoSpaceDE w:val="0"/>
      <w:autoSpaceDN w:val="0"/>
      <w:adjustRightInd w:val="0"/>
      <w:spacing w:after="0" w:line="240" w:lineRule="auto"/>
    </w:pPr>
    <w:rPr>
      <w:rFonts w:ascii="Calibri" w:hAnsi="Calibri" w:cs="Calibri"/>
      <w:color w:val="000000"/>
      <w:sz w:val="24"/>
      <w:szCs w:val="24"/>
      <w:lang w:val="es-ES"/>
    </w:rPr>
  </w:style>
  <w:style w:type="paragraph" w:styleId="Prrafodelista">
    <w:name w:val="List Paragraph"/>
    <w:basedOn w:val="Normal"/>
    <w:uiPriority w:val="34"/>
    <w:qFormat/>
    <w:rsid w:val="00CC1E83"/>
    <w:pPr>
      <w:ind w:left="720"/>
      <w:contextualSpacing/>
    </w:pPr>
  </w:style>
  <w:style w:type="paragraph" w:styleId="Sinespaciado">
    <w:name w:val="No Spacing"/>
    <w:uiPriority w:val="1"/>
    <w:qFormat/>
    <w:rsid w:val="00CC1E83"/>
    <w:pPr>
      <w:spacing w:after="0" w:line="240" w:lineRule="auto"/>
    </w:pPr>
    <w:rPr>
      <w:rFonts w:ascii="Calibri" w:eastAsia="Calibri" w:hAnsi="Calibri" w:cs="Times New Roman"/>
      <w:lang w:val="es-ES" w:eastAsia="en-US"/>
    </w:rPr>
  </w:style>
  <w:style w:type="paragraph" w:styleId="TtulodeTDC">
    <w:name w:val="TOC Heading"/>
    <w:basedOn w:val="Ttulo1"/>
    <w:next w:val="Normal"/>
    <w:uiPriority w:val="39"/>
    <w:unhideWhenUsed/>
    <w:qFormat/>
    <w:rsid w:val="00CC1E83"/>
    <w:pPr>
      <w:spacing w:line="276" w:lineRule="auto"/>
      <w:jc w:val="left"/>
      <w:outlineLvl w:val="9"/>
    </w:pPr>
    <w:rPr>
      <w:color w:val="365F91" w:themeColor="accent1" w:themeShade="BF"/>
      <w:lang w:val="es-ES" w:eastAsia="en-US"/>
    </w:rPr>
  </w:style>
  <w:style w:type="paragraph" w:styleId="TDC1">
    <w:name w:val="toc 1"/>
    <w:basedOn w:val="Normal"/>
    <w:next w:val="Normal"/>
    <w:autoRedefine/>
    <w:uiPriority w:val="39"/>
    <w:unhideWhenUsed/>
    <w:rsid w:val="009C79D4"/>
    <w:pPr>
      <w:tabs>
        <w:tab w:val="right" w:leader="dot" w:pos="8494"/>
      </w:tabs>
      <w:spacing w:after="100"/>
    </w:pPr>
    <w:rPr>
      <w:rFonts w:ascii="Times New Roman" w:hAnsi="Times New Roman" w:cs="Times New Roman"/>
      <w:b/>
      <w:sz w:val="24"/>
      <w:szCs w:val="24"/>
    </w:rPr>
  </w:style>
  <w:style w:type="paragraph" w:styleId="TDC2">
    <w:name w:val="toc 2"/>
    <w:basedOn w:val="Normal"/>
    <w:next w:val="Normal"/>
    <w:autoRedefine/>
    <w:uiPriority w:val="39"/>
    <w:unhideWhenUsed/>
    <w:rsid w:val="00CC1E83"/>
    <w:pPr>
      <w:spacing w:after="100"/>
      <w:ind w:left="200"/>
    </w:pPr>
  </w:style>
  <w:style w:type="character" w:styleId="Hipervnculo">
    <w:name w:val="Hyperlink"/>
    <w:basedOn w:val="Fuentedeprrafopredeter"/>
    <w:uiPriority w:val="99"/>
    <w:unhideWhenUsed/>
    <w:rsid w:val="00CC1E83"/>
    <w:rPr>
      <w:color w:val="0000FF" w:themeColor="hyperlink"/>
      <w:u w:val="single"/>
    </w:rPr>
  </w:style>
  <w:style w:type="paragraph" w:customStyle="1" w:styleId="NormalWeb23">
    <w:name w:val="Normal (Web)23"/>
    <w:basedOn w:val="Normal"/>
    <w:rsid w:val="00166ECD"/>
    <w:pPr>
      <w:spacing w:before="240" w:after="240" w:line="336" w:lineRule="atLeast"/>
      <w:ind w:left="240" w:right="240"/>
    </w:pPr>
    <w:rPr>
      <w:rFonts w:ascii="Verdana" w:eastAsia="Times New Roman" w:hAnsi="Verdana" w:cs="Times New Roman"/>
      <w:color w:val="000000"/>
      <w:sz w:val="24"/>
      <w:szCs w:val="24"/>
      <w:lang w:val="en-GB" w:eastAsia="en-GB"/>
    </w:rPr>
  </w:style>
  <w:style w:type="paragraph" w:customStyle="1" w:styleId="doc-normal1">
    <w:name w:val="doc-normal1"/>
    <w:basedOn w:val="Normal"/>
    <w:rsid w:val="00166ECD"/>
    <w:pPr>
      <w:spacing w:before="240" w:after="240" w:line="336" w:lineRule="atLeast"/>
      <w:ind w:left="240" w:right="240"/>
    </w:pPr>
    <w:rPr>
      <w:rFonts w:ascii="Verdana" w:eastAsia="Times New Roman" w:hAnsi="Verdana" w:cs="Times New Roman"/>
      <w:color w:val="000000"/>
      <w:sz w:val="24"/>
      <w:szCs w:val="24"/>
      <w:lang w:val="en-GB" w:eastAsia="en-GB"/>
    </w:rPr>
  </w:style>
  <w:style w:type="paragraph" w:customStyle="1" w:styleId="tablas">
    <w:name w:val="tablas"/>
    <w:basedOn w:val="Ttulo1"/>
    <w:qFormat/>
    <w:rsid w:val="005010CF"/>
    <w:pPr>
      <w:spacing w:before="240" w:after="240"/>
      <w:jc w:val="left"/>
    </w:pPr>
    <w:rPr>
      <w:rFonts w:ascii="Arial" w:hAnsi="Arial"/>
      <w:sz w:val="20"/>
      <w:lang w:val="es-ES"/>
    </w:rPr>
  </w:style>
  <w:style w:type="paragraph" w:customStyle="1" w:styleId="figura">
    <w:name w:val="figura"/>
    <w:basedOn w:val="Ttulo1"/>
    <w:qFormat/>
    <w:rsid w:val="005010CF"/>
    <w:pPr>
      <w:spacing w:before="240" w:after="240"/>
      <w:jc w:val="left"/>
    </w:pPr>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3E2"/>
    <w:pPr>
      <w:spacing w:line="240" w:lineRule="auto"/>
      <w:jc w:val="both"/>
    </w:pPr>
    <w:rPr>
      <w:rFonts w:ascii="Arial" w:hAnsi="Arial"/>
      <w:sz w:val="20"/>
    </w:rPr>
  </w:style>
  <w:style w:type="paragraph" w:styleId="Cabealho1">
    <w:name w:val="heading 1"/>
    <w:basedOn w:val="Normal"/>
    <w:next w:val="Normal"/>
    <w:link w:val="Cabealho1Carcter"/>
    <w:uiPriority w:val="9"/>
    <w:qFormat/>
    <w:rsid w:val="00AF6160"/>
    <w:pPr>
      <w:keepNext/>
      <w:keepLines/>
      <w:spacing w:before="480" w:after="0"/>
      <w:outlineLvl w:val="0"/>
    </w:pPr>
    <w:rPr>
      <w:rFonts w:asciiTheme="majorHAnsi" w:eastAsiaTheme="majorEastAsia" w:hAnsiTheme="majorHAnsi" w:cstheme="majorBidi"/>
      <w:b/>
      <w:bCs/>
      <w:sz w:val="28"/>
      <w:szCs w:val="28"/>
    </w:rPr>
  </w:style>
  <w:style w:type="paragraph" w:styleId="Cabealho2">
    <w:name w:val="heading 2"/>
    <w:basedOn w:val="Normal"/>
    <w:next w:val="Normal"/>
    <w:link w:val="Cabealho2Carcter"/>
    <w:uiPriority w:val="9"/>
    <w:unhideWhenUsed/>
    <w:qFormat/>
    <w:rsid w:val="00AF6160"/>
    <w:pPr>
      <w:keepNext/>
      <w:keepLines/>
      <w:spacing w:before="100" w:after="100"/>
      <w:outlineLvl w:val="1"/>
    </w:pPr>
    <w:rPr>
      <w:rFonts w:asciiTheme="majorHAnsi" w:eastAsiaTheme="majorEastAsia" w:hAnsiTheme="majorHAnsi" w:cstheme="majorBidi"/>
      <w:b/>
      <w:bCs/>
      <w:sz w:val="28"/>
      <w:szCs w:val="26"/>
    </w:rPr>
  </w:style>
  <w:style w:type="paragraph" w:styleId="Cabealho3">
    <w:name w:val="heading 3"/>
    <w:basedOn w:val="Normal"/>
    <w:next w:val="Normal"/>
    <w:link w:val="Cabealho3Carcter"/>
    <w:uiPriority w:val="9"/>
    <w:unhideWhenUsed/>
    <w:qFormat/>
    <w:rsid w:val="000F1E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AF6160"/>
    <w:rPr>
      <w:rFonts w:asciiTheme="majorHAnsi" w:eastAsiaTheme="majorEastAsia" w:hAnsiTheme="majorHAnsi" w:cstheme="majorBidi"/>
      <w:b/>
      <w:bCs/>
      <w:sz w:val="28"/>
      <w:szCs w:val="28"/>
    </w:rPr>
  </w:style>
  <w:style w:type="character" w:customStyle="1" w:styleId="Cabealho2Carcter">
    <w:name w:val="Cabeçalho 2 Carácter"/>
    <w:basedOn w:val="Tipodeletrapredefinidodopargrafo"/>
    <w:link w:val="Cabealho2"/>
    <w:uiPriority w:val="9"/>
    <w:rsid w:val="00AF6160"/>
    <w:rPr>
      <w:rFonts w:asciiTheme="majorHAnsi" w:eastAsiaTheme="majorEastAsia" w:hAnsiTheme="majorHAnsi" w:cstheme="majorBidi"/>
      <w:b/>
      <w:bCs/>
      <w:sz w:val="28"/>
      <w:szCs w:val="26"/>
    </w:rPr>
  </w:style>
  <w:style w:type="paragraph" w:customStyle="1" w:styleId="parr">
    <w:name w:val="parr"/>
    <w:basedOn w:val="Normal"/>
    <w:qFormat/>
    <w:rsid w:val="00AF6160"/>
    <w:pPr>
      <w:spacing w:line="360" w:lineRule="auto"/>
      <w:ind w:firstLine="851"/>
    </w:pPr>
    <w:rPr>
      <w:rFonts w:eastAsiaTheme="minorHAnsi"/>
      <w:lang w:val="es-ES" w:eastAsia="en-US"/>
    </w:rPr>
  </w:style>
  <w:style w:type="character" w:customStyle="1" w:styleId="Cabealho3Carcter">
    <w:name w:val="Cabeçalho 3 Carácter"/>
    <w:basedOn w:val="Tipodeletrapredefinidodopargrafo"/>
    <w:link w:val="Cabealho3"/>
    <w:uiPriority w:val="9"/>
    <w:rsid w:val="000F1E20"/>
    <w:rPr>
      <w:rFonts w:asciiTheme="majorHAnsi" w:eastAsiaTheme="majorEastAsia" w:hAnsiTheme="majorHAnsi" w:cstheme="majorBidi"/>
      <w:b/>
      <w:bCs/>
      <w:color w:val="4F81BD" w:themeColor="accent1"/>
      <w:sz w:val="20"/>
    </w:rPr>
  </w:style>
  <w:style w:type="paragraph" w:styleId="Cabealho">
    <w:name w:val="header"/>
    <w:basedOn w:val="Normal"/>
    <w:link w:val="CabealhoCarcter"/>
    <w:uiPriority w:val="99"/>
    <w:unhideWhenUsed/>
    <w:rsid w:val="00D46AD6"/>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D46AD6"/>
    <w:rPr>
      <w:rFonts w:ascii="Arial" w:hAnsi="Arial"/>
      <w:sz w:val="20"/>
    </w:rPr>
  </w:style>
  <w:style w:type="paragraph" w:styleId="Rodap">
    <w:name w:val="footer"/>
    <w:basedOn w:val="Normal"/>
    <w:link w:val="RodapCarcter"/>
    <w:uiPriority w:val="99"/>
    <w:unhideWhenUsed/>
    <w:rsid w:val="00D46AD6"/>
    <w:pPr>
      <w:tabs>
        <w:tab w:val="center" w:pos="4252"/>
        <w:tab w:val="right" w:pos="8504"/>
      </w:tabs>
      <w:spacing w:after="0"/>
    </w:pPr>
  </w:style>
  <w:style w:type="character" w:customStyle="1" w:styleId="RodapCarcter">
    <w:name w:val="Rodapé Carácter"/>
    <w:basedOn w:val="Tipodeletrapredefinidodopargrafo"/>
    <w:link w:val="Rodap"/>
    <w:uiPriority w:val="99"/>
    <w:rsid w:val="00D46AD6"/>
    <w:rPr>
      <w:rFonts w:ascii="Arial" w:hAnsi="Arial"/>
      <w:sz w:val="20"/>
    </w:rPr>
  </w:style>
  <w:style w:type="paragraph" w:styleId="Textodenotaderodap">
    <w:name w:val="footnote text"/>
    <w:basedOn w:val="Normal"/>
    <w:link w:val="TextodenotaderodapCarcter"/>
    <w:semiHidden/>
    <w:unhideWhenUsed/>
    <w:rsid w:val="00D46AD6"/>
    <w:pPr>
      <w:spacing w:after="0"/>
    </w:pPr>
    <w:rPr>
      <w:szCs w:val="20"/>
    </w:rPr>
  </w:style>
  <w:style w:type="character" w:customStyle="1" w:styleId="TextodenotaderodapCarcter">
    <w:name w:val="Texto de nota de rodapé Carácter"/>
    <w:basedOn w:val="Tipodeletrapredefinidodopargrafo"/>
    <w:link w:val="Textodenotaderodap"/>
    <w:semiHidden/>
    <w:rsid w:val="00D46AD6"/>
    <w:rPr>
      <w:rFonts w:ascii="Arial" w:hAnsi="Arial"/>
      <w:sz w:val="20"/>
      <w:szCs w:val="20"/>
    </w:rPr>
  </w:style>
  <w:style w:type="character" w:styleId="Refdenotaderodap">
    <w:name w:val="footnote reference"/>
    <w:basedOn w:val="Tipodeletrapredefinidodopargrafo"/>
    <w:semiHidden/>
    <w:unhideWhenUsed/>
    <w:rsid w:val="00D46AD6"/>
    <w:rPr>
      <w:vertAlign w:val="superscript"/>
    </w:rPr>
  </w:style>
  <w:style w:type="paragraph" w:styleId="Textodebalo">
    <w:name w:val="Balloon Text"/>
    <w:basedOn w:val="Normal"/>
    <w:link w:val="TextodebaloCarcter"/>
    <w:uiPriority w:val="99"/>
    <w:semiHidden/>
    <w:unhideWhenUsed/>
    <w:rsid w:val="00DE7A48"/>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E7A48"/>
    <w:rPr>
      <w:rFonts w:ascii="Tahoma" w:hAnsi="Tahoma" w:cs="Tahoma"/>
      <w:sz w:val="16"/>
      <w:szCs w:val="16"/>
    </w:rPr>
  </w:style>
  <w:style w:type="paragraph" w:styleId="NormalWeb">
    <w:name w:val="Normal (Web)"/>
    <w:basedOn w:val="Normal"/>
    <w:uiPriority w:val="99"/>
    <w:unhideWhenUsed/>
    <w:rsid w:val="000F00B1"/>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Default">
    <w:name w:val="Default"/>
    <w:rsid w:val="00EC379F"/>
    <w:pPr>
      <w:autoSpaceDE w:val="0"/>
      <w:autoSpaceDN w:val="0"/>
      <w:adjustRightInd w:val="0"/>
      <w:spacing w:after="0" w:line="240" w:lineRule="auto"/>
    </w:pPr>
    <w:rPr>
      <w:rFonts w:ascii="Calibri" w:hAnsi="Calibri" w:cs="Calibri"/>
      <w:color w:val="000000"/>
      <w:sz w:val="24"/>
      <w:szCs w:val="24"/>
      <w:lang w:val="es-ES"/>
    </w:rPr>
  </w:style>
  <w:style w:type="paragraph" w:styleId="PargrafodaLista">
    <w:name w:val="List Paragraph"/>
    <w:basedOn w:val="Normal"/>
    <w:uiPriority w:val="34"/>
    <w:qFormat/>
    <w:rsid w:val="00CC1E83"/>
    <w:pPr>
      <w:ind w:left="720"/>
      <w:contextualSpacing/>
    </w:pPr>
  </w:style>
  <w:style w:type="paragraph" w:styleId="SemEspaamento">
    <w:name w:val="No Spacing"/>
    <w:uiPriority w:val="1"/>
    <w:qFormat/>
    <w:rsid w:val="00CC1E83"/>
    <w:pPr>
      <w:spacing w:after="0" w:line="240" w:lineRule="auto"/>
    </w:pPr>
    <w:rPr>
      <w:rFonts w:ascii="Calibri" w:eastAsia="Calibri" w:hAnsi="Calibri" w:cs="Times New Roman"/>
      <w:lang w:val="es-ES" w:eastAsia="en-US"/>
    </w:rPr>
  </w:style>
  <w:style w:type="paragraph" w:styleId="Ttulodondice">
    <w:name w:val="TOC Heading"/>
    <w:basedOn w:val="Cabealho1"/>
    <w:next w:val="Normal"/>
    <w:uiPriority w:val="39"/>
    <w:unhideWhenUsed/>
    <w:qFormat/>
    <w:rsid w:val="00CC1E83"/>
    <w:pPr>
      <w:spacing w:line="276" w:lineRule="auto"/>
      <w:jc w:val="left"/>
      <w:outlineLvl w:val="9"/>
    </w:pPr>
    <w:rPr>
      <w:color w:val="365F91" w:themeColor="accent1" w:themeShade="BF"/>
      <w:lang w:val="es-ES" w:eastAsia="en-US"/>
    </w:rPr>
  </w:style>
  <w:style w:type="paragraph" w:styleId="ndice1">
    <w:name w:val="toc 1"/>
    <w:basedOn w:val="Normal"/>
    <w:next w:val="Normal"/>
    <w:autoRedefine/>
    <w:uiPriority w:val="39"/>
    <w:unhideWhenUsed/>
    <w:rsid w:val="009C79D4"/>
    <w:pPr>
      <w:tabs>
        <w:tab w:val="right" w:leader="dot" w:pos="8494"/>
      </w:tabs>
      <w:spacing w:after="100"/>
    </w:pPr>
    <w:rPr>
      <w:rFonts w:ascii="Times New Roman" w:hAnsi="Times New Roman" w:cs="Times New Roman"/>
      <w:b/>
      <w:sz w:val="24"/>
      <w:szCs w:val="24"/>
    </w:rPr>
  </w:style>
  <w:style w:type="paragraph" w:styleId="ndice2">
    <w:name w:val="toc 2"/>
    <w:basedOn w:val="Normal"/>
    <w:next w:val="Normal"/>
    <w:autoRedefine/>
    <w:uiPriority w:val="39"/>
    <w:unhideWhenUsed/>
    <w:rsid w:val="00CC1E83"/>
    <w:pPr>
      <w:spacing w:after="100"/>
      <w:ind w:left="200"/>
    </w:pPr>
  </w:style>
  <w:style w:type="character" w:styleId="Hiperligao">
    <w:name w:val="Hyperlink"/>
    <w:basedOn w:val="Tipodeletrapredefinidodopargrafo"/>
    <w:uiPriority w:val="99"/>
    <w:unhideWhenUsed/>
    <w:rsid w:val="00CC1E83"/>
    <w:rPr>
      <w:color w:val="0000FF" w:themeColor="hyperlink"/>
      <w:u w:val="single"/>
    </w:rPr>
  </w:style>
  <w:style w:type="paragraph" w:customStyle="1" w:styleId="NormalWeb23">
    <w:name w:val="Normal (Web)23"/>
    <w:basedOn w:val="Normal"/>
    <w:rsid w:val="00166ECD"/>
    <w:pPr>
      <w:spacing w:before="240" w:after="240" w:line="336" w:lineRule="atLeast"/>
      <w:ind w:left="240" w:right="240"/>
    </w:pPr>
    <w:rPr>
      <w:rFonts w:ascii="Verdana" w:eastAsia="Times New Roman" w:hAnsi="Verdana" w:cs="Times New Roman"/>
      <w:color w:val="000000"/>
      <w:sz w:val="24"/>
      <w:szCs w:val="24"/>
      <w:lang w:val="en-GB" w:eastAsia="en-GB"/>
    </w:rPr>
  </w:style>
  <w:style w:type="paragraph" w:customStyle="1" w:styleId="doc-normal1">
    <w:name w:val="doc-normal1"/>
    <w:basedOn w:val="Normal"/>
    <w:rsid w:val="00166ECD"/>
    <w:pPr>
      <w:spacing w:before="240" w:after="240" w:line="336" w:lineRule="atLeast"/>
      <w:ind w:left="240" w:right="240"/>
    </w:pPr>
    <w:rPr>
      <w:rFonts w:ascii="Verdana" w:eastAsia="Times New Roman" w:hAnsi="Verdana" w:cs="Times New Roman"/>
      <w:color w:val="000000"/>
      <w:sz w:val="24"/>
      <w:szCs w:val="24"/>
      <w:lang w:val="en-GB" w:eastAsia="en-GB"/>
    </w:rPr>
  </w:style>
  <w:style w:type="paragraph" w:customStyle="1" w:styleId="tablas">
    <w:name w:val="tablas"/>
    <w:basedOn w:val="Cabealho1"/>
    <w:qFormat/>
    <w:rsid w:val="005010CF"/>
    <w:pPr>
      <w:spacing w:before="240" w:after="240"/>
      <w:jc w:val="left"/>
    </w:pPr>
    <w:rPr>
      <w:rFonts w:ascii="Arial" w:hAnsi="Arial"/>
      <w:sz w:val="20"/>
      <w:lang w:val="es-ES"/>
    </w:rPr>
  </w:style>
  <w:style w:type="paragraph" w:customStyle="1" w:styleId="figura">
    <w:name w:val="figura"/>
    <w:basedOn w:val="Cabealho1"/>
    <w:qFormat/>
    <w:rsid w:val="005010CF"/>
    <w:pPr>
      <w:spacing w:before="240" w:after="240"/>
      <w:jc w:val="left"/>
    </w:pPr>
    <w:rPr>
      <w:rFonts w:ascii="Arial" w:hAnsi="Arial"/>
      <w:sz w:val="20"/>
    </w:rPr>
  </w:style>
</w:styles>
</file>

<file path=word/webSettings.xml><?xml version="1.0" encoding="utf-8"?>
<w:webSettings xmlns:r="http://schemas.openxmlformats.org/officeDocument/2006/relationships" xmlns:w="http://schemas.openxmlformats.org/wordprocessingml/2006/main">
  <w:divs>
    <w:div w:id="177962727">
      <w:bodyDiv w:val="1"/>
      <w:marLeft w:val="0"/>
      <w:marRight w:val="0"/>
      <w:marTop w:val="0"/>
      <w:marBottom w:val="0"/>
      <w:divBdr>
        <w:top w:val="none" w:sz="0" w:space="0" w:color="auto"/>
        <w:left w:val="none" w:sz="0" w:space="0" w:color="auto"/>
        <w:bottom w:val="none" w:sz="0" w:space="0" w:color="auto"/>
        <w:right w:val="none" w:sz="0" w:space="0" w:color="auto"/>
      </w:divBdr>
    </w:div>
    <w:div w:id="197746413">
      <w:bodyDiv w:val="1"/>
      <w:marLeft w:val="0"/>
      <w:marRight w:val="0"/>
      <w:marTop w:val="0"/>
      <w:marBottom w:val="0"/>
      <w:divBdr>
        <w:top w:val="none" w:sz="0" w:space="0" w:color="auto"/>
        <w:left w:val="none" w:sz="0" w:space="0" w:color="auto"/>
        <w:bottom w:val="none" w:sz="0" w:space="0" w:color="auto"/>
        <w:right w:val="none" w:sz="0" w:space="0" w:color="auto"/>
      </w:divBdr>
      <w:divsChild>
        <w:div w:id="651829745">
          <w:marLeft w:val="0"/>
          <w:marRight w:val="0"/>
          <w:marTop w:val="0"/>
          <w:marBottom w:val="0"/>
          <w:divBdr>
            <w:top w:val="none" w:sz="0" w:space="0" w:color="auto"/>
            <w:left w:val="none" w:sz="0" w:space="0" w:color="auto"/>
            <w:bottom w:val="none" w:sz="0" w:space="0" w:color="auto"/>
            <w:right w:val="none" w:sz="0" w:space="0" w:color="auto"/>
          </w:divBdr>
          <w:divsChild>
            <w:div w:id="1628779295">
              <w:marLeft w:val="0"/>
              <w:marRight w:val="0"/>
              <w:marTop w:val="0"/>
              <w:marBottom w:val="0"/>
              <w:divBdr>
                <w:top w:val="none" w:sz="0" w:space="0" w:color="auto"/>
                <w:left w:val="none" w:sz="0" w:space="0" w:color="auto"/>
                <w:bottom w:val="none" w:sz="0" w:space="0" w:color="auto"/>
                <w:right w:val="none" w:sz="0" w:space="0" w:color="auto"/>
              </w:divBdr>
            </w:div>
            <w:div w:id="1121649225">
              <w:marLeft w:val="0"/>
              <w:marRight w:val="0"/>
              <w:marTop w:val="0"/>
              <w:marBottom w:val="0"/>
              <w:divBdr>
                <w:top w:val="none" w:sz="0" w:space="0" w:color="auto"/>
                <w:left w:val="none" w:sz="0" w:space="0" w:color="auto"/>
                <w:bottom w:val="none" w:sz="0" w:space="0" w:color="auto"/>
                <w:right w:val="none" w:sz="0" w:space="0" w:color="auto"/>
              </w:divBdr>
            </w:div>
            <w:div w:id="911963114">
              <w:marLeft w:val="0"/>
              <w:marRight w:val="0"/>
              <w:marTop w:val="0"/>
              <w:marBottom w:val="0"/>
              <w:divBdr>
                <w:top w:val="none" w:sz="0" w:space="0" w:color="auto"/>
                <w:left w:val="none" w:sz="0" w:space="0" w:color="auto"/>
                <w:bottom w:val="none" w:sz="0" w:space="0" w:color="auto"/>
                <w:right w:val="none" w:sz="0" w:space="0" w:color="auto"/>
              </w:divBdr>
            </w:div>
            <w:div w:id="1877963706">
              <w:marLeft w:val="0"/>
              <w:marRight w:val="0"/>
              <w:marTop w:val="0"/>
              <w:marBottom w:val="0"/>
              <w:divBdr>
                <w:top w:val="none" w:sz="0" w:space="0" w:color="auto"/>
                <w:left w:val="none" w:sz="0" w:space="0" w:color="auto"/>
                <w:bottom w:val="none" w:sz="0" w:space="0" w:color="auto"/>
                <w:right w:val="none" w:sz="0" w:space="0" w:color="auto"/>
              </w:divBdr>
            </w:div>
            <w:div w:id="1121193357">
              <w:marLeft w:val="0"/>
              <w:marRight w:val="0"/>
              <w:marTop w:val="0"/>
              <w:marBottom w:val="0"/>
              <w:divBdr>
                <w:top w:val="none" w:sz="0" w:space="0" w:color="auto"/>
                <w:left w:val="none" w:sz="0" w:space="0" w:color="auto"/>
                <w:bottom w:val="none" w:sz="0" w:space="0" w:color="auto"/>
                <w:right w:val="none" w:sz="0" w:space="0" w:color="auto"/>
              </w:divBdr>
            </w:div>
            <w:div w:id="1944458575">
              <w:marLeft w:val="0"/>
              <w:marRight w:val="0"/>
              <w:marTop w:val="0"/>
              <w:marBottom w:val="0"/>
              <w:divBdr>
                <w:top w:val="none" w:sz="0" w:space="0" w:color="auto"/>
                <w:left w:val="none" w:sz="0" w:space="0" w:color="auto"/>
                <w:bottom w:val="none" w:sz="0" w:space="0" w:color="auto"/>
                <w:right w:val="none" w:sz="0" w:space="0" w:color="auto"/>
              </w:divBdr>
            </w:div>
            <w:div w:id="58555965">
              <w:marLeft w:val="0"/>
              <w:marRight w:val="0"/>
              <w:marTop w:val="0"/>
              <w:marBottom w:val="0"/>
              <w:divBdr>
                <w:top w:val="none" w:sz="0" w:space="0" w:color="auto"/>
                <w:left w:val="none" w:sz="0" w:space="0" w:color="auto"/>
                <w:bottom w:val="none" w:sz="0" w:space="0" w:color="auto"/>
                <w:right w:val="none" w:sz="0" w:space="0" w:color="auto"/>
              </w:divBdr>
            </w:div>
            <w:div w:id="133570257">
              <w:marLeft w:val="0"/>
              <w:marRight w:val="0"/>
              <w:marTop w:val="0"/>
              <w:marBottom w:val="0"/>
              <w:divBdr>
                <w:top w:val="none" w:sz="0" w:space="0" w:color="auto"/>
                <w:left w:val="none" w:sz="0" w:space="0" w:color="auto"/>
                <w:bottom w:val="none" w:sz="0" w:space="0" w:color="auto"/>
                <w:right w:val="none" w:sz="0" w:space="0" w:color="auto"/>
              </w:divBdr>
            </w:div>
            <w:div w:id="1250384167">
              <w:marLeft w:val="0"/>
              <w:marRight w:val="0"/>
              <w:marTop w:val="0"/>
              <w:marBottom w:val="0"/>
              <w:divBdr>
                <w:top w:val="none" w:sz="0" w:space="0" w:color="auto"/>
                <w:left w:val="none" w:sz="0" w:space="0" w:color="auto"/>
                <w:bottom w:val="none" w:sz="0" w:space="0" w:color="auto"/>
                <w:right w:val="none" w:sz="0" w:space="0" w:color="auto"/>
              </w:divBdr>
            </w:div>
            <w:div w:id="1262030868">
              <w:marLeft w:val="0"/>
              <w:marRight w:val="0"/>
              <w:marTop w:val="0"/>
              <w:marBottom w:val="0"/>
              <w:divBdr>
                <w:top w:val="none" w:sz="0" w:space="0" w:color="auto"/>
                <w:left w:val="none" w:sz="0" w:space="0" w:color="auto"/>
                <w:bottom w:val="none" w:sz="0" w:space="0" w:color="auto"/>
                <w:right w:val="none" w:sz="0" w:space="0" w:color="auto"/>
              </w:divBdr>
            </w:div>
            <w:div w:id="1621763355">
              <w:marLeft w:val="0"/>
              <w:marRight w:val="0"/>
              <w:marTop w:val="0"/>
              <w:marBottom w:val="0"/>
              <w:divBdr>
                <w:top w:val="none" w:sz="0" w:space="0" w:color="auto"/>
                <w:left w:val="none" w:sz="0" w:space="0" w:color="auto"/>
                <w:bottom w:val="none" w:sz="0" w:space="0" w:color="auto"/>
                <w:right w:val="none" w:sz="0" w:space="0" w:color="auto"/>
              </w:divBdr>
            </w:div>
            <w:div w:id="78139406">
              <w:marLeft w:val="0"/>
              <w:marRight w:val="0"/>
              <w:marTop w:val="0"/>
              <w:marBottom w:val="0"/>
              <w:divBdr>
                <w:top w:val="none" w:sz="0" w:space="0" w:color="auto"/>
                <w:left w:val="none" w:sz="0" w:space="0" w:color="auto"/>
                <w:bottom w:val="none" w:sz="0" w:space="0" w:color="auto"/>
                <w:right w:val="none" w:sz="0" w:space="0" w:color="auto"/>
              </w:divBdr>
            </w:div>
            <w:div w:id="1517772654">
              <w:marLeft w:val="0"/>
              <w:marRight w:val="0"/>
              <w:marTop w:val="0"/>
              <w:marBottom w:val="0"/>
              <w:divBdr>
                <w:top w:val="none" w:sz="0" w:space="0" w:color="auto"/>
                <w:left w:val="none" w:sz="0" w:space="0" w:color="auto"/>
                <w:bottom w:val="none" w:sz="0" w:space="0" w:color="auto"/>
                <w:right w:val="none" w:sz="0" w:space="0" w:color="auto"/>
              </w:divBdr>
            </w:div>
            <w:div w:id="885288625">
              <w:marLeft w:val="0"/>
              <w:marRight w:val="0"/>
              <w:marTop w:val="0"/>
              <w:marBottom w:val="0"/>
              <w:divBdr>
                <w:top w:val="none" w:sz="0" w:space="0" w:color="auto"/>
                <w:left w:val="none" w:sz="0" w:space="0" w:color="auto"/>
                <w:bottom w:val="none" w:sz="0" w:space="0" w:color="auto"/>
                <w:right w:val="none" w:sz="0" w:space="0" w:color="auto"/>
              </w:divBdr>
            </w:div>
            <w:div w:id="331564509">
              <w:marLeft w:val="0"/>
              <w:marRight w:val="0"/>
              <w:marTop w:val="0"/>
              <w:marBottom w:val="0"/>
              <w:divBdr>
                <w:top w:val="none" w:sz="0" w:space="0" w:color="auto"/>
                <w:left w:val="none" w:sz="0" w:space="0" w:color="auto"/>
                <w:bottom w:val="none" w:sz="0" w:space="0" w:color="auto"/>
                <w:right w:val="none" w:sz="0" w:space="0" w:color="auto"/>
              </w:divBdr>
            </w:div>
            <w:div w:id="1526677210">
              <w:marLeft w:val="0"/>
              <w:marRight w:val="0"/>
              <w:marTop w:val="0"/>
              <w:marBottom w:val="0"/>
              <w:divBdr>
                <w:top w:val="none" w:sz="0" w:space="0" w:color="auto"/>
                <w:left w:val="none" w:sz="0" w:space="0" w:color="auto"/>
                <w:bottom w:val="none" w:sz="0" w:space="0" w:color="auto"/>
                <w:right w:val="none" w:sz="0" w:space="0" w:color="auto"/>
              </w:divBdr>
            </w:div>
            <w:div w:id="1411732483">
              <w:marLeft w:val="0"/>
              <w:marRight w:val="0"/>
              <w:marTop w:val="0"/>
              <w:marBottom w:val="0"/>
              <w:divBdr>
                <w:top w:val="none" w:sz="0" w:space="0" w:color="auto"/>
                <w:left w:val="none" w:sz="0" w:space="0" w:color="auto"/>
                <w:bottom w:val="none" w:sz="0" w:space="0" w:color="auto"/>
                <w:right w:val="none" w:sz="0" w:space="0" w:color="auto"/>
              </w:divBdr>
            </w:div>
            <w:div w:id="405609087">
              <w:marLeft w:val="0"/>
              <w:marRight w:val="0"/>
              <w:marTop w:val="0"/>
              <w:marBottom w:val="0"/>
              <w:divBdr>
                <w:top w:val="none" w:sz="0" w:space="0" w:color="auto"/>
                <w:left w:val="none" w:sz="0" w:space="0" w:color="auto"/>
                <w:bottom w:val="none" w:sz="0" w:space="0" w:color="auto"/>
                <w:right w:val="none" w:sz="0" w:space="0" w:color="auto"/>
              </w:divBdr>
            </w:div>
            <w:div w:id="140390421">
              <w:marLeft w:val="0"/>
              <w:marRight w:val="0"/>
              <w:marTop w:val="0"/>
              <w:marBottom w:val="0"/>
              <w:divBdr>
                <w:top w:val="none" w:sz="0" w:space="0" w:color="auto"/>
                <w:left w:val="none" w:sz="0" w:space="0" w:color="auto"/>
                <w:bottom w:val="none" w:sz="0" w:space="0" w:color="auto"/>
                <w:right w:val="none" w:sz="0" w:space="0" w:color="auto"/>
              </w:divBdr>
            </w:div>
            <w:div w:id="929243875">
              <w:marLeft w:val="0"/>
              <w:marRight w:val="0"/>
              <w:marTop w:val="0"/>
              <w:marBottom w:val="0"/>
              <w:divBdr>
                <w:top w:val="none" w:sz="0" w:space="0" w:color="auto"/>
                <w:left w:val="none" w:sz="0" w:space="0" w:color="auto"/>
                <w:bottom w:val="none" w:sz="0" w:space="0" w:color="auto"/>
                <w:right w:val="none" w:sz="0" w:space="0" w:color="auto"/>
              </w:divBdr>
            </w:div>
            <w:div w:id="42565472">
              <w:marLeft w:val="0"/>
              <w:marRight w:val="0"/>
              <w:marTop w:val="0"/>
              <w:marBottom w:val="0"/>
              <w:divBdr>
                <w:top w:val="none" w:sz="0" w:space="0" w:color="auto"/>
                <w:left w:val="none" w:sz="0" w:space="0" w:color="auto"/>
                <w:bottom w:val="none" w:sz="0" w:space="0" w:color="auto"/>
                <w:right w:val="none" w:sz="0" w:space="0" w:color="auto"/>
              </w:divBdr>
            </w:div>
            <w:div w:id="623195385">
              <w:marLeft w:val="0"/>
              <w:marRight w:val="0"/>
              <w:marTop w:val="0"/>
              <w:marBottom w:val="0"/>
              <w:divBdr>
                <w:top w:val="none" w:sz="0" w:space="0" w:color="auto"/>
                <w:left w:val="none" w:sz="0" w:space="0" w:color="auto"/>
                <w:bottom w:val="none" w:sz="0" w:space="0" w:color="auto"/>
                <w:right w:val="none" w:sz="0" w:space="0" w:color="auto"/>
              </w:divBdr>
            </w:div>
            <w:div w:id="964970637">
              <w:marLeft w:val="0"/>
              <w:marRight w:val="0"/>
              <w:marTop w:val="0"/>
              <w:marBottom w:val="0"/>
              <w:divBdr>
                <w:top w:val="none" w:sz="0" w:space="0" w:color="auto"/>
                <w:left w:val="none" w:sz="0" w:space="0" w:color="auto"/>
                <w:bottom w:val="none" w:sz="0" w:space="0" w:color="auto"/>
                <w:right w:val="none" w:sz="0" w:space="0" w:color="auto"/>
              </w:divBdr>
            </w:div>
            <w:div w:id="1783528020">
              <w:marLeft w:val="0"/>
              <w:marRight w:val="0"/>
              <w:marTop w:val="0"/>
              <w:marBottom w:val="0"/>
              <w:divBdr>
                <w:top w:val="none" w:sz="0" w:space="0" w:color="auto"/>
                <w:left w:val="none" w:sz="0" w:space="0" w:color="auto"/>
                <w:bottom w:val="none" w:sz="0" w:space="0" w:color="auto"/>
                <w:right w:val="none" w:sz="0" w:space="0" w:color="auto"/>
              </w:divBdr>
            </w:div>
            <w:div w:id="561215481">
              <w:marLeft w:val="0"/>
              <w:marRight w:val="0"/>
              <w:marTop w:val="0"/>
              <w:marBottom w:val="0"/>
              <w:divBdr>
                <w:top w:val="none" w:sz="0" w:space="0" w:color="auto"/>
                <w:left w:val="none" w:sz="0" w:space="0" w:color="auto"/>
                <w:bottom w:val="none" w:sz="0" w:space="0" w:color="auto"/>
                <w:right w:val="none" w:sz="0" w:space="0" w:color="auto"/>
              </w:divBdr>
            </w:div>
            <w:div w:id="644434659">
              <w:marLeft w:val="0"/>
              <w:marRight w:val="0"/>
              <w:marTop w:val="0"/>
              <w:marBottom w:val="0"/>
              <w:divBdr>
                <w:top w:val="none" w:sz="0" w:space="0" w:color="auto"/>
                <w:left w:val="none" w:sz="0" w:space="0" w:color="auto"/>
                <w:bottom w:val="none" w:sz="0" w:space="0" w:color="auto"/>
                <w:right w:val="none" w:sz="0" w:space="0" w:color="auto"/>
              </w:divBdr>
            </w:div>
            <w:div w:id="1975019775">
              <w:marLeft w:val="0"/>
              <w:marRight w:val="0"/>
              <w:marTop w:val="0"/>
              <w:marBottom w:val="0"/>
              <w:divBdr>
                <w:top w:val="none" w:sz="0" w:space="0" w:color="auto"/>
                <w:left w:val="none" w:sz="0" w:space="0" w:color="auto"/>
                <w:bottom w:val="none" w:sz="0" w:space="0" w:color="auto"/>
                <w:right w:val="none" w:sz="0" w:space="0" w:color="auto"/>
              </w:divBdr>
            </w:div>
            <w:div w:id="836119684">
              <w:marLeft w:val="0"/>
              <w:marRight w:val="0"/>
              <w:marTop w:val="0"/>
              <w:marBottom w:val="0"/>
              <w:divBdr>
                <w:top w:val="none" w:sz="0" w:space="0" w:color="auto"/>
                <w:left w:val="none" w:sz="0" w:space="0" w:color="auto"/>
                <w:bottom w:val="none" w:sz="0" w:space="0" w:color="auto"/>
                <w:right w:val="none" w:sz="0" w:space="0" w:color="auto"/>
              </w:divBdr>
            </w:div>
            <w:div w:id="1579554903">
              <w:marLeft w:val="0"/>
              <w:marRight w:val="0"/>
              <w:marTop w:val="0"/>
              <w:marBottom w:val="0"/>
              <w:divBdr>
                <w:top w:val="none" w:sz="0" w:space="0" w:color="auto"/>
                <w:left w:val="none" w:sz="0" w:space="0" w:color="auto"/>
                <w:bottom w:val="none" w:sz="0" w:space="0" w:color="auto"/>
                <w:right w:val="none" w:sz="0" w:space="0" w:color="auto"/>
              </w:divBdr>
            </w:div>
            <w:div w:id="1180852843">
              <w:marLeft w:val="0"/>
              <w:marRight w:val="0"/>
              <w:marTop w:val="0"/>
              <w:marBottom w:val="0"/>
              <w:divBdr>
                <w:top w:val="none" w:sz="0" w:space="0" w:color="auto"/>
                <w:left w:val="none" w:sz="0" w:space="0" w:color="auto"/>
                <w:bottom w:val="none" w:sz="0" w:space="0" w:color="auto"/>
                <w:right w:val="none" w:sz="0" w:space="0" w:color="auto"/>
              </w:divBdr>
            </w:div>
            <w:div w:id="1430810677">
              <w:marLeft w:val="0"/>
              <w:marRight w:val="0"/>
              <w:marTop w:val="0"/>
              <w:marBottom w:val="0"/>
              <w:divBdr>
                <w:top w:val="none" w:sz="0" w:space="0" w:color="auto"/>
                <w:left w:val="none" w:sz="0" w:space="0" w:color="auto"/>
                <w:bottom w:val="none" w:sz="0" w:space="0" w:color="auto"/>
                <w:right w:val="none" w:sz="0" w:space="0" w:color="auto"/>
              </w:divBdr>
            </w:div>
            <w:div w:id="1186286107">
              <w:marLeft w:val="0"/>
              <w:marRight w:val="0"/>
              <w:marTop w:val="0"/>
              <w:marBottom w:val="0"/>
              <w:divBdr>
                <w:top w:val="none" w:sz="0" w:space="0" w:color="auto"/>
                <w:left w:val="none" w:sz="0" w:space="0" w:color="auto"/>
                <w:bottom w:val="none" w:sz="0" w:space="0" w:color="auto"/>
                <w:right w:val="none" w:sz="0" w:space="0" w:color="auto"/>
              </w:divBdr>
            </w:div>
            <w:div w:id="495730289">
              <w:marLeft w:val="0"/>
              <w:marRight w:val="0"/>
              <w:marTop w:val="0"/>
              <w:marBottom w:val="0"/>
              <w:divBdr>
                <w:top w:val="none" w:sz="0" w:space="0" w:color="auto"/>
                <w:left w:val="none" w:sz="0" w:space="0" w:color="auto"/>
                <w:bottom w:val="none" w:sz="0" w:space="0" w:color="auto"/>
                <w:right w:val="none" w:sz="0" w:space="0" w:color="auto"/>
              </w:divBdr>
            </w:div>
            <w:div w:id="397560446">
              <w:marLeft w:val="0"/>
              <w:marRight w:val="0"/>
              <w:marTop w:val="0"/>
              <w:marBottom w:val="0"/>
              <w:divBdr>
                <w:top w:val="none" w:sz="0" w:space="0" w:color="auto"/>
                <w:left w:val="none" w:sz="0" w:space="0" w:color="auto"/>
                <w:bottom w:val="none" w:sz="0" w:space="0" w:color="auto"/>
                <w:right w:val="none" w:sz="0" w:space="0" w:color="auto"/>
              </w:divBdr>
            </w:div>
            <w:div w:id="1663776698">
              <w:marLeft w:val="0"/>
              <w:marRight w:val="0"/>
              <w:marTop w:val="0"/>
              <w:marBottom w:val="0"/>
              <w:divBdr>
                <w:top w:val="none" w:sz="0" w:space="0" w:color="auto"/>
                <w:left w:val="none" w:sz="0" w:space="0" w:color="auto"/>
                <w:bottom w:val="none" w:sz="0" w:space="0" w:color="auto"/>
                <w:right w:val="none" w:sz="0" w:space="0" w:color="auto"/>
              </w:divBdr>
            </w:div>
            <w:div w:id="44069438">
              <w:marLeft w:val="0"/>
              <w:marRight w:val="0"/>
              <w:marTop w:val="0"/>
              <w:marBottom w:val="0"/>
              <w:divBdr>
                <w:top w:val="none" w:sz="0" w:space="0" w:color="auto"/>
                <w:left w:val="none" w:sz="0" w:space="0" w:color="auto"/>
                <w:bottom w:val="none" w:sz="0" w:space="0" w:color="auto"/>
                <w:right w:val="none" w:sz="0" w:space="0" w:color="auto"/>
              </w:divBdr>
            </w:div>
            <w:div w:id="1542087487">
              <w:marLeft w:val="0"/>
              <w:marRight w:val="0"/>
              <w:marTop w:val="0"/>
              <w:marBottom w:val="0"/>
              <w:divBdr>
                <w:top w:val="none" w:sz="0" w:space="0" w:color="auto"/>
                <w:left w:val="none" w:sz="0" w:space="0" w:color="auto"/>
                <w:bottom w:val="none" w:sz="0" w:space="0" w:color="auto"/>
                <w:right w:val="none" w:sz="0" w:space="0" w:color="auto"/>
              </w:divBdr>
            </w:div>
            <w:div w:id="275020114">
              <w:marLeft w:val="0"/>
              <w:marRight w:val="0"/>
              <w:marTop w:val="0"/>
              <w:marBottom w:val="0"/>
              <w:divBdr>
                <w:top w:val="none" w:sz="0" w:space="0" w:color="auto"/>
                <w:left w:val="none" w:sz="0" w:space="0" w:color="auto"/>
                <w:bottom w:val="none" w:sz="0" w:space="0" w:color="auto"/>
                <w:right w:val="none" w:sz="0" w:space="0" w:color="auto"/>
              </w:divBdr>
            </w:div>
            <w:div w:id="1895118062">
              <w:marLeft w:val="0"/>
              <w:marRight w:val="0"/>
              <w:marTop w:val="0"/>
              <w:marBottom w:val="0"/>
              <w:divBdr>
                <w:top w:val="none" w:sz="0" w:space="0" w:color="auto"/>
                <w:left w:val="none" w:sz="0" w:space="0" w:color="auto"/>
                <w:bottom w:val="none" w:sz="0" w:space="0" w:color="auto"/>
                <w:right w:val="none" w:sz="0" w:space="0" w:color="auto"/>
              </w:divBdr>
            </w:div>
            <w:div w:id="541135421">
              <w:marLeft w:val="0"/>
              <w:marRight w:val="0"/>
              <w:marTop w:val="0"/>
              <w:marBottom w:val="0"/>
              <w:divBdr>
                <w:top w:val="none" w:sz="0" w:space="0" w:color="auto"/>
                <w:left w:val="none" w:sz="0" w:space="0" w:color="auto"/>
                <w:bottom w:val="none" w:sz="0" w:space="0" w:color="auto"/>
                <w:right w:val="none" w:sz="0" w:space="0" w:color="auto"/>
              </w:divBdr>
            </w:div>
            <w:div w:id="952253112">
              <w:marLeft w:val="0"/>
              <w:marRight w:val="0"/>
              <w:marTop w:val="0"/>
              <w:marBottom w:val="0"/>
              <w:divBdr>
                <w:top w:val="none" w:sz="0" w:space="0" w:color="auto"/>
                <w:left w:val="none" w:sz="0" w:space="0" w:color="auto"/>
                <w:bottom w:val="none" w:sz="0" w:space="0" w:color="auto"/>
                <w:right w:val="none" w:sz="0" w:space="0" w:color="auto"/>
              </w:divBdr>
            </w:div>
            <w:div w:id="1304890401">
              <w:marLeft w:val="0"/>
              <w:marRight w:val="0"/>
              <w:marTop w:val="0"/>
              <w:marBottom w:val="0"/>
              <w:divBdr>
                <w:top w:val="none" w:sz="0" w:space="0" w:color="auto"/>
                <w:left w:val="none" w:sz="0" w:space="0" w:color="auto"/>
                <w:bottom w:val="none" w:sz="0" w:space="0" w:color="auto"/>
                <w:right w:val="none" w:sz="0" w:space="0" w:color="auto"/>
              </w:divBdr>
            </w:div>
            <w:div w:id="1585604795">
              <w:marLeft w:val="0"/>
              <w:marRight w:val="0"/>
              <w:marTop w:val="0"/>
              <w:marBottom w:val="0"/>
              <w:divBdr>
                <w:top w:val="none" w:sz="0" w:space="0" w:color="auto"/>
                <w:left w:val="none" w:sz="0" w:space="0" w:color="auto"/>
                <w:bottom w:val="none" w:sz="0" w:space="0" w:color="auto"/>
                <w:right w:val="none" w:sz="0" w:space="0" w:color="auto"/>
              </w:divBdr>
            </w:div>
            <w:div w:id="29763006">
              <w:marLeft w:val="0"/>
              <w:marRight w:val="0"/>
              <w:marTop w:val="0"/>
              <w:marBottom w:val="0"/>
              <w:divBdr>
                <w:top w:val="none" w:sz="0" w:space="0" w:color="auto"/>
                <w:left w:val="none" w:sz="0" w:space="0" w:color="auto"/>
                <w:bottom w:val="none" w:sz="0" w:space="0" w:color="auto"/>
                <w:right w:val="none" w:sz="0" w:space="0" w:color="auto"/>
              </w:divBdr>
            </w:div>
            <w:div w:id="2147161709">
              <w:marLeft w:val="0"/>
              <w:marRight w:val="0"/>
              <w:marTop w:val="0"/>
              <w:marBottom w:val="0"/>
              <w:divBdr>
                <w:top w:val="none" w:sz="0" w:space="0" w:color="auto"/>
                <w:left w:val="none" w:sz="0" w:space="0" w:color="auto"/>
                <w:bottom w:val="none" w:sz="0" w:space="0" w:color="auto"/>
                <w:right w:val="none" w:sz="0" w:space="0" w:color="auto"/>
              </w:divBdr>
            </w:div>
            <w:div w:id="1848323566">
              <w:marLeft w:val="0"/>
              <w:marRight w:val="0"/>
              <w:marTop w:val="0"/>
              <w:marBottom w:val="0"/>
              <w:divBdr>
                <w:top w:val="none" w:sz="0" w:space="0" w:color="auto"/>
                <w:left w:val="none" w:sz="0" w:space="0" w:color="auto"/>
                <w:bottom w:val="none" w:sz="0" w:space="0" w:color="auto"/>
                <w:right w:val="none" w:sz="0" w:space="0" w:color="auto"/>
              </w:divBdr>
            </w:div>
            <w:div w:id="488789121">
              <w:marLeft w:val="0"/>
              <w:marRight w:val="0"/>
              <w:marTop w:val="0"/>
              <w:marBottom w:val="0"/>
              <w:divBdr>
                <w:top w:val="none" w:sz="0" w:space="0" w:color="auto"/>
                <w:left w:val="none" w:sz="0" w:space="0" w:color="auto"/>
                <w:bottom w:val="none" w:sz="0" w:space="0" w:color="auto"/>
                <w:right w:val="none" w:sz="0" w:space="0" w:color="auto"/>
              </w:divBdr>
            </w:div>
            <w:div w:id="2140805080">
              <w:marLeft w:val="0"/>
              <w:marRight w:val="0"/>
              <w:marTop w:val="0"/>
              <w:marBottom w:val="0"/>
              <w:divBdr>
                <w:top w:val="none" w:sz="0" w:space="0" w:color="auto"/>
                <w:left w:val="none" w:sz="0" w:space="0" w:color="auto"/>
                <w:bottom w:val="none" w:sz="0" w:space="0" w:color="auto"/>
                <w:right w:val="none" w:sz="0" w:space="0" w:color="auto"/>
              </w:divBdr>
            </w:div>
            <w:div w:id="1123497410">
              <w:marLeft w:val="0"/>
              <w:marRight w:val="0"/>
              <w:marTop w:val="0"/>
              <w:marBottom w:val="0"/>
              <w:divBdr>
                <w:top w:val="none" w:sz="0" w:space="0" w:color="auto"/>
                <w:left w:val="none" w:sz="0" w:space="0" w:color="auto"/>
                <w:bottom w:val="none" w:sz="0" w:space="0" w:color="auto"/>
                <w:right w:val="none" w:sz="0" w:space="0" w:color="auto"/>
              </w:divBdr>
            </w:div>
            <w:div w:id="1810660133">
              <w:marLeft w:val="0"/>
              <w:marRight w:val="0"/>
              <w:marTop w:val="0"/>
              <w:marBottom w:val="0"/>
              <w:divBdr>
                <w:top w:val="none" w:sz="0" w:space="0" w:color="auto"/>
                <w:left w:val="none" w:sz="0" w:space="0" w:color="auto"/>
                <w:bottom w:val="none" w:sz="0" w:space="0" w:color="auto"/>
                <w:right w:val="none" w:sz="0" w:space="0" w:color="auto"/>
              </w:divBdr>
            </w:div>
            <w:div w:id="1441296550">
              <w:marLeft w:val="0"/>
              <w:marRight w:val="0"/>
              <w:marTop w:val="0"/>
              <w:marBottom w:val="0"/>
              <w:divBdr>
                <w:top w:val="none" w:sz="0" w:space="0" w:color="auto"/>
                <w:left w:val="none" w:sz="0" w:space="0" w:color="auto"/>
                <w:bottom w:val="none" w:sz="0" w:space="0" w:color="auto"/>
                <w:right w:val="none" w:sz="0" w:space="0" w:color="auto"/>
              </w:divBdr>
            </w:div>
            <w:div w:id="716974135">
              <w:marLeft w:val="0"/>
              <w:marRight w:val="0"/>
              <w:marTop w:val="0"/>
              <w:marBottom w:val="0"/>
              <w:divBdr>
                <w:top w:val="none" w:sz="0" w:space="0" w:color="auto"/>
                <w:left w:val="none" w:sz="0" w:space="0" w:color="auto"/>
                <w:bottom w:val="none" w:sz="0" w:space="0" w:color="auto"/>
                <w:right w:val="none" w:sz="0" w:space="0" w:color="auto"/>
              </w:divBdr>
            </w:div>
            <w:div w:id="1809938229">
              <w:marLeft w:val="0"/>
              <w:marRight w:val="0"/>
              <w:marTop w:val="0"/>
              <w:marBottom w:val="0"/>
              <w:divBdr>
                <w:top w:val="none" w:sz="0" w:space="0" w:color="auto"/>
                <w:left w:val="none" w:sz="0" w:space="0" w:color="auto"/>
                <w:bottom w:val="none" w:sz="0" w:space="0" w:color="auto"/>
                <w:right w:val="none" w:sz="0" w:space="0" w:color="auto"/>
              </w:divBdr>
            </w:div>
            <w:div w:id="1534537956">
              <w:marLeft w:val="0"/>
              <w:marRight w:val="0"/>
              <w:marTop w:val="0"/>
              <w:marBottom w:val="0"/>
              <w:divBdr>
                <w:top w:val="none" w:sz="0" w:space="0" w:color="auto"/>
                <w:left w:val="none" w:sz="0" w:space="0" w:color="auto"/>
                <w:bottom w:val="none" w:sz="0" w:space="0" w:color="auto"/>
                <w:right w:val="none" w:sz="0" w:space="0" w:color="auto"/>
              </w:divBdr>
            </w:div>
            <w:div w:id="1077247115">
              <w:marLeft w:val="0"/>
              <w:marRight w:val="0"/>
              <w:marTop w:val="0"/>
              <w:marBottom w:val="0"/>
              <w:divBdr>
                <w:top w:val="none" w:sz="0" w:space="0" w:color="auto"/>
                <w:left w:val="none" w:sz="0" w:space="0" w:color="auto"/>
                <w:bottom w:val="none" w:sz="0" w:space="0" w:color="auto"/>
                <w:right w:val="none" w:sz="0" w:space="0" w:color="auto"/>
              </w:divBdr>
            </w:div>
            <w:div w:id="431053421">
              <w:marLeft w:val="0"/>
              <w:marRight w:val="0"/>
              <w:marTop w:val="0"/>
              <w:marBottom w:val="0"/>
              <w:divBdr>
                <w:top w:val="none" w:sz="0" w:space="0" w:color="auto"/>
                <w:left w:val="none" w:sz="0" w:space="0" w:color="auto"/>
                <w:bottom w:val="none" w:sz="0" w:space="0" w:color="auto"/>
                <w:right w:val="none" w:sz="0" w:space="0" w:color="auto"/>
              </w:divBdr>
            </w:div>
          </w:divsChild>
        </w:div>
        <w:div w:id="704331947">
          <w:marLeft w:val="0"/>
          <w:marRight w:val="0"/>
          <w:marTop w:val="0"/>
          <w:marBottom w:val="0"/>
          <w:divBdr>
            <w:top w:val="none" w:sz="0" w:space="0" w:color="auto"/>
            <w:left w:val="none" w:sz="0" w:space="0" w:color="auto"/>
            <w:bottom w:val="none" w:sz="0" w:space="0" w:color="auto"/>
            <w:right w:val="none" w:sz="0" w:space="0" w:color="auto"/>
          </w:divBdr>
          <w:divsChild>
            <w:div w:id="867598208">
              <w:marLeft w:val="0"/>
              <w:marRight w:val="0"/>
              <w:marTop w:val="0"/>
              <w:marBottom w:val="0"/>
              <w:divBdr>
                <w:top w:val="none" w:sz="0" w:space="0" w:color="auto"/>
                <w:left w:val="none" w:sz="0" w:space="0" w:color="auto"/>
                <w:bottom w:val="none" w:sz="0" w:space="0" w:color="auto"/>
                <w:right w:val="none" w:sz="0" w:space="0" w:color="auto"/>
              </w:divBdr>
            </w:div>
            <w:div w:id="201289843">
              <w:marLeft w:val="0"/>
              <w:marRight w:val="0"/>
              <w:marTop w:val="0"/>
              <w:marBottom w:val="0"/>
              <w:divBdr>
                <w:top w:val="none" w:sz="0" w:space="0" w:color="auto"/>
                <w:left w:val="none" w:sz="0" w:space="0" w:color="auto"/>
                <w:bottom w:val="none" w:sz="0" w:space="0" w:color="auto"/>
                <w:right w:val="none" w:sz="0" w:space="0" w:color="auto"/>
              </w:divBdr>
            </w:div>
            <w:div w:id="466632663">
              <w:marLeft w:val="0"/>
              <w:marRight w:val="0"/>
              <w:marTop w:val="0"/>
              <w:marBottom w:val="0"/>
              <w:divBdr>
                <w:top w:val="none" w:sz="0" w:space="0" w:color="auto"/>
                <w:left w:val="none" w:sz="0" w:space="0" w:color="auto"/>
                <w:bottom w:val="none" w:sz="0" w:space="0" w:color="auto"/>
                <w:right w:val="none" w:sz="0" w:space="0" w:color="auto"/>
              </w:divBdr>
            </w:div>
            <w:div w:id="774596507">
              <w:marLeft w:val="0"/>
              <w:marRight w:val="0"/>
              <w:marTop w:val="0"/>
              <w:marBottom w:val="0"/>
              <w:divBdr>
                <w:top w:val="none" w:sz="0" w:space="0" w:color="auto"/>
                <w:left w:val="none" w:sz="0" w:space="0" w:color="auto"/>
                <w:bottom w:val="none" w:sz="0" w:space="0" w:color="auto"/>
                <w:right w:val="none" w:sz="0" w:space="0" w:color="auto"/>
              </w:divBdr>
            </w:div>
            <w:div w:id="1232034824">
              <w:marLeft w:val="0"/>
              <w:marRight w:val="0"/>
              <w:marTop w:val="0"/>
              <w:marBottom w:val="0"/>
              <w:divBdr>
                <w:top w:val="none" w:sz="0" w:space="0" w:color="auto"/>
                <w:left w:val="none" w:sz="0" w:space="0" w:color="auto"/>
                <w:bottom w:val="none" w:sz="0" w:space="0" w:color="auto"/>
                <w:right w:val="none" w:sz="0" w:space="0" w:color="auto"/>
              </w:divBdr>
            </w:div>
            <w:div w:id="1195269569">
              <w:marLeft w:val="0"/>
              <w:marRight w:val="0"/>
              <w:marTop w:val="0"/>
              <w:marBottom w:val="0"/>
              <w:divBdr>
                <w:top w:val="none" w:sz="0" w:space="0" w:color="auto"/>
                <w:left w:val="none" w:sz="0" w:space="0" w:color="auto"/>
                <w:bottom w:val="none" w:sz="0" w:space="0" w:color="auto"/>
                <w:right w:val="none" w:sz="0" w:space="0" w:color="auto"/>
              </w:divBdr>
            </w:div>
            <w:div w:id="1727871060">
              <w:marLeft w:val="0"/>
              <w:marRight w:val="0"/>
              <w:marTop w:val="0"/>
              <w:marBottom w:val="0"/>
              <w:divBdr>
                <w:top w:val="none" w:sz="0" w:space="0" w:color="auto"/>
                <w:left w:val="none" w:sz="0" w:space="0" w:color="auto"/>
                <w:bottom w:val="none" w:sz="0" w:space="0" w:color="auto"/>
                <w:right w:val="none" w:sz="0" w:space="0" w:color="auto"/>
              </w:divBdr>
            </w:div>
            <w:div w:id="42170600">
              <w:marLeft w:val="0"/>
              <w:marRight w:val="0"/>
              <w:marTop w:val="0"/>
              <w:marBottom w:val="0"/>
              <w:divBdr>
                <w:top w:val="none" w:sz="0" w:space="0" w:color="auto"/>
                <w:left w:val="none" w:sz="0" w:space="0" w:color="auto"/>
                <w:bottom w:val="none" w:sz="0" w:space="0" w:color="auto"/>
                <w:right w:val="none" w:sz="0" w:space="0" w:color="auto"/>
              </w:divBdr>
            </w:div>
            <w:div w:id="36978302">
              <w:marLeft w:val="0"/>
              <w:marRight w:val="0"/>
              <w:marTop w:val="0"/>
              <w:marBottom w:val="0"/>
              <w:divBdr>
                <w:top w:val="none" w:sz="0" w:space="0" w:color="auto"/>
                <w:left w:val="none" w:sz="0" w:space="0" w:color="auto"/>
                <w:bottom w:val="none" w:sz="0" w:space="0" w:color="auto"/>
                <w:right w:val="none" w:sz="0" w:space="0" w:color="auto"/>
              </w:divBdr>
            </w:div>
            <w:div w:id="213808667">
              <w:marLeft w:val="0"/>
              <w:marRight w:val="0"/>
              <w:marTop w:val="0"/>
              <w:marBottom w:val="0"/>
              <w:divBdr>
                <w:top w:val="none" w:sz="0" w:space="0" w:color="auto"/>
                <w:left w:val="none" w:sz="0" w:space="0" w:color="auto"/>
                <w:bottom w:val="none" w:sz="0" w:space="0" w:color="auto"/>
                <w:right w:val="none" w:sz="0" w:space="0" w:color="auto"/>
              </w:divBdr>
            </w:div>
            <w:div w:id="566917679">
              <w:marLeft w:val="0"/>
              <w:marRight w:val="0"/>
              <w:marTop w:val="0"/>
              <w:marBottom w:val="0"/>
              <w:divBdr>
                <w:top w:val="none" w:sz="0" w:space="0" w:color="auto"/>
                <w:left w:val="none" w:sz="0" w:space="0" w:color="auto"/>
                <w:bottom w:val="none" w:sz="0" w:space="0" w:color="auto"/>
                <w:right w:val="none" w:sz="0" w:space="0" w:color="auto"/>
              </w:divBdr>
            </w:div>
            <w:div w:id="2078623262">
              <w:marLeft w:val="0"/>
              <w:marRight w:val="0"/>
              <w:marTop w:val="0"/>
              <w:marBottom w:val="0"/>
              <w:divBdr>
                <w:top w:val="none" w:sz="0" w:space="0" w:color="auto"/>
                <w:left w:val="none" w:sz="0" w:space="0" w:color="auto"/>
                <w:bottom w:val="none" w:sz="0" w:space="0" w:color="auto"/>
                <w:right w:val="none" w:sz="0" w:space="0" w:color="auto"/>
              </w:divBdr>
            </w:div>
            <w:div w:id="2103211603">
              <w:marLeft w:val="0"/>
              <w:marRight w:val="0"/>
              <w:marTop w:val="0"/>
              <w:marBottom w:val="0"/>
              <w:divBdr>
                <w:top w:val="none" w:sz="0" w:space="0" w:color="auto"/>
                <w:left w:val="none" w:sz="0" w:space="0" w:color="auto"/>
                <w:bottom w:val="none" w:sz="0" w:space="0" w:color="auto"/>
                <w:right w:val="none" w:sz="0" w:space="0" w:color="auto"/>
              </w:divBdr>
            </w:div>
            <w:div w:id="1731683676">
              <w:marLeft w:val="0"/>
              <w:marRight w:val="0"/>
              <w:marTop w:val="0"/>
              <w:marBottom w:val="0"/>
              <w:divBdr>
                <w:top w:val="none" w:sz="0" w:space="0" w:color="auto"/>
                <w:left w:val="none" w:sz="0" w:space="0" w:color="auto"/>
                <w:bottom w:val="none" w:sz="0" w:space="0" w:color="auto"/>
                <w:right w:val="none" w:sz="0" w:space="0" w:color="auto"/>
              </w:divBdr>
            </w:div>
            <w:div w:id="453721327">
              <w:marLeft w:val="0"/>
              <w:marRight w:val="0"/>
              <w:marTop w:val="0"/>
              <w:marBottom w:val="0"/>
              <w:divBdr>
                <w:top w:val="none" w:sz="0" w:space="0" w:color="auto"/>
                <w:left w:val="none" w:sz="0" w:space="0" w:color="auto"/>
                <w:bottom w:val="none" w:sz="0" w:space="0" w:color="auto"/>
                <w:right w:val="none" w:sz="0" w:space="0" w:color="auto"/>
              </w:divBdr>
            </w:div>
            <w:div w:id="904608580">
              <w:marLeft w:val="0"/>
              <w:marRight w:val="0"/>
              <w:marTop w:val="0"/>
              <w:marBottom w:val="0"/>
              <w:divBdr>
                <w:top w:val="none" w:sz="0" w:space="0" w:color="auto"/>
                <w:left w:val="none" w:sz="0" w:space="0" w:color="auto"/>
                <w:bottom w:val="none" w:sz="0" w:space="0" w:color="auto"/>
                <w:right w:val="none" w:sz="0" w:space="0" w:color="auto"/>
              </w:divBdr>
            </w:div>
            <w:div w:id="933516249">
              <w:marLeft w:val="0"/>
              <w:marRight w:val="0"/>
              <w:marTop w:val="0"/>
              <w:marBottom w:val="0"/>
              <w:divBdr>
                <w:top w:val="none" w:sz="0" w:space="0" w:color="auto"/>
                <w:left w:val="none" w:sz="0" w:space="0" w:color="auto"/>
                <w:bottom w:val="none" w:sz="0" w:space="0" w:color="auto"/>
                <w:right w:val="none" w:sz="0" w:space="0" w:color="auto"/>
              </w:divBdr>
            </w:div>
            <w:div w:id="1483042804">
              <w:marLeft w:val="0"/>
              <w:marRight w:val="0"/>
              <w:marTop w:val="0"/>
              <w:marBottom w:val="0"/>
              <w:divBdr>
                <w:top w:val="none" w:sz="0" w:space="0" w:color="auto"/>
                <w:left w:val="none" w:sz="0" w:space="0" w:color="auto"/>
                <w:bottom w:val="none" w:sz="0" w:space="0" w:color="auto"/>
                <w:right w:val="none" w:sz="0" w:space="0" w:color="auto"/>
              </w:divBdr>
            </w:div>
            <w:div w:id="127283471">
              <w:marLeft w:val="0"/>
              <w:marRight w:val="0"/>
              <w:marTop w:val="0"/>
              <w:marBottom w:val="0"/>
              <w:divBdr>
                <w:top w:val="none" w:sz="0" w:space="0" w:color="auto"/>
                <w:left w:val="none" w:sz="0" w:space="0" w:color="auto"/>
                <w:bottom w:val="none" w:sz="0" w:space="0" w:color="auto"/>
                <w:right w:val="none" w:sz="0" w:space="0" w:color="auto"/>
              </w:divBdr>
            </w:div>
            <w:div w:id="279189226">
              <w:marLeft w:val="0"/>
              <w:marRight w:val="0"/>
              <w:marTop w:val="0"/>
              <w:marBottom w:val="0"/>
              <w:divBdr>
                <w:top w:val="none" w:sz="0" w:space="0" w:color="auto"/>
                <w:left w:val="none" w:sz="0" w:space="0" w:color="auto"/>
                <w:bottom w:val="none" w:sz="0" w:space="0" w:color="auto"/>
                <w:right w:val="none" w:sz="0" w:space="0" w:color="auto"/>
              </w:divBdr>
            </w:div>
            <w:div w:id="814879907">
              <w:marLeft w:val="0"/>
              <w:marRight w:val="0"/>
              <w:marTop w:val="0"/>
              <w:marBottom w:val="0"/>
              <w:divBdr>
                <w:top w:val="none" w:sz="0" w:space="0" w:color="auto"/>
                <w:left w:val="none" w:sz="0" w:space="0" w:color="auto"/>
                <w:bottom w:val="none" w:sz="0" w:space="0" w:color="auto"/>
                <w:right w:val="none" w:sz="0" w:space="0" w:color="auto"/>
              </w:divBdr>
            </w:div>
            <w:div w:id="912351149">
              <w:marLeft w:val="0"/>
              <w:marRight w:val="0"/>
              <w:marTop w:val="0"/>
              <w:marBottom w:val="0"/>
              <w:divBdr>
                <w:top w:val="none" w:sz="0" w:space="0" w:color="auto"/>
                <w:left w:val="none" w:sz="0" w:space="0" w:color="auto"/>
                <w:bottom w:val="none" w:sz="0" w:space="0" w:color="auto"/>
                <w:right w:val="none" w:sz="0" w:space="0" w:color="auto"/>
              </w:divBdr>
            </w:div>
            <w:div w:id="612397716">
              <w:marLeft w:val="0"/>
              <w:marRight w:val="0"/>
              <w:marTop w:val="0"/>
              <w:marBottom w:val="0"/>
              <w:divBdr>
                <w:top w:val="none" w:sz="0" w:space="0" w:color="auto"/>
                <w:left w:val="none" w:sz="0" w:space="0" w:color="auto"/>
                <w:bottom w:val="none" w:sz="0" w:space="0" w:color="auto"/>
                <w:right w:val="none" w:sz="0" w:space="0" w:color="auto"/>
              </w:divBdr>
            </w:div>
            <w:div w:id="1411393367">
              <w:marLeft w:val="0"/>
              <w:marRight w:val="0"/>
              <w:marTop w:val="0"/>
              <w:marBottom w:val="0"/>
              <w:divBdr>
                <w:top w:val="none" w:sz="0" w:space="0" w:color="auto"/>
                <w:left w:val="none" w:sz="0" w:space="0" w:color="auto"/>
                <w:bottom w:val="none" w:sz="0" w:space="0" w:color="auto"/>
                <w:right w:val="none" w:sz="0" w:space="0" w:color="auto"/>
              </w:divBdr>
            </w:div>
            <w:div w:id="980575091">
              <w:marLeft w:val="0"/>
              <w:marRight w:val="0"/>
              <w:marTop w:val="0"/>
              <w:marBottom w:val="0"/>
              <w:divBdr>
                <w:top w:val="none" w:sz="0" w:space="0" w:color="auto"/>
                <w:left w:val="none" w:sz="0" w:space="0" w:color="auto"/>
                <w:bottom w:val="none" w:sz="0" w:space="0" w:color="auto"/>
                <w:right w:val="none" w:sz="0" w:space="0" w:color="auto"/>
              </w:divBdr>
            </w:div>
            <w:div w:id="1246767303">
              <w:marLeft w:val="0"/>
              <w:marRight w:val="0"/>
              <w:marTop w:val="0"/>
              <w:marBottom w:val="0"/>
              <w:divBdr>
                <w:top w:val="none" w:sz="0" w:space="0" w:color="auto"/>
                <w:left w:val="none" w:sz="0" w:space="0" w:color="auto"/>
                <w:bottom w:val="none" w:sz="0" w:space="0" w:color="auto"/>
                <w:right w:val="none" w:sz="0" w:space="0" w:color="auto"/>
              </w:divBdr>
            </w:div>
            <w:div w:id="4065133">
              <w:marLeft w:val="0"/>
              <w:marRight w:val="0"/>
              <w:marTop w:val="0"/>
              <w:marBottom w:val="0"/>
              <w:divBdr>
                <w:top w:val="none" w:sz="0" w:space="0" w:color="auto"/>
                <w:left w:val="none" w:sz="0" w:space="0" w:color="auto"/>
                <w:bottom w:val="none" w:sz="0" w:space="0" w:color="auto"/>
                <w:right w:val="none" w:sz="0" w:space="0" w:color="auto"/>
              </w:divBdr>
            </w:div>
            <w:div w:id="1873641068">
              <w:marLeft w:val="0"/>
              <w:marRight w:val="0"/>
              <w:marTop w:val="0"/>
              <w:marBottom w:val="0"/>
              <w:divBdr>
                <w:top w:val="none" w:sz="0" w:space="0" w:color="auto"/>
                <w:left w:val="none" w:sz="0" w:space="0" w:color="auto"/>
                <w:bottom w:val="none" w:sz="0" w:space="0" w:color="auto"/>
                <w:right w:val="none" w:sz="0" w:space="0" w:color="auto"/>
              </w:divBdr>
            </w:div>
            <w:div w:id="351345902">
              <w:marLeft w:val="0"/>
              <w:marRight w:val="0"/>
              <w:marTop w:val="0"/>
              <w:marBottom w:val="0"/>
              <w:divBdr>
                <w:top w:val="none" w:sz="0" w:space="0" w:color="auto"/>
                <w:left w:val="none" w:sz="0" w:space="0" w:color="auto"/>
                <w:bottom w:val="none" w:sz="0" w:space="0" w:color="auto"/>
                <w:right w:val="none" w:sz="0" w:space="0" w:color="auto"/>
              </w:divBdr>
            </w:div>
            <w:div w:id="1757821904">
              <w:marLeft w:val="0"/>
              <w:marRight w:val="0"/>
              <w:marTop w:val="0"/>
              <w:marBottom w:val="0"/>
              <w:divBdr>
                <w:top w:val="none" w:sz="0" w:space="0" w:color="auto"/>
                <w:left w:val="none" w:sz="0" w:space="0" w:color="auto"/>
                <w:bottom w:val="none" w:sz="0" w:space="0" w:color="auto"/>
                <w:right w:val="none" w:sz="0" w:space="0" w:color="auto"/>
              </w:divBdr>
            </w:div>
            <w:div w:id="752973168">
              <w:marLeft w:val="0"/>
              <w:marRight w:val="0"/>
              <w:marTop w:val="0"/>
              <w:marBottom w:val="0"/>
              <w:divBdr>
                <w:top w:val="none" w:sz="0" w:space="0" w:color="auto"/>
                <w:left w:val="none" w:sz="0" w:space="0" w:color="auto"/>
                <w:bottom w:val="none" w:sz="0" w:space="0" w:color="auto"/>
                <w:right w:val="none" w:sz="0" w:space="0" w:color="auto"/>
              </w:divBdr>
            </w:div>
            <w:div w:id="1738016332">
              <w:marLeft w:val="0"/>
              <w:marRight w:val="0"/>
              <w:marTop w:val="0"/>
              <w:marBottom w:val="0"/>
              <w:divBdr>
                <w:top w:val="none" w:sz="0" w:space="0" w:color="auto"/>
                <w:left w:val="none" w:sz="0" w:space="0" w:color="auto"/>
                <w:bottom w:val="none" w:sz="0" w:space="0" w:color="auto"/>
                <w:right w:val="none" w:sz="0" w:space="0" w:color="auto"/>
              </w:divBdr>
            </w:div>
            <w:div w:id="730075076">
              <w:marLeft w:val="0"/>
              <w:marRight w:val="0"/>
              <w:marTop w:val="0"/>
              <w:marBottom w:val="0"/>
              <w:divBdr>
                <w:top w:val="none" w:sz="0" w:space="0" w:color="auto"/>
                <w:left w:val="none" w:sz="0" w:space="0" w:color="auto"/>
                <w:bottom w:val="none" w:sz="0" w:space="0" w:color="auto"/>
                <w:right w:val="none" w:sz="0" w:space="0" w:color="auto"/>
              </w:divBdr>
            </w:div>
            <w:div w:id="1726951961">
              <w:marLeft w:val="0"/>
              <w:marRight w:val="0"/>
              <w:marTop w:val="0"/>
              <w:marBottom w:val="0"/>
              <w:divBdr>
                <w:top w:val="none" w:sz="0" w:space="0" w:color="auto"/>
                <w:left w:val="none" w:sz="0" w:space="0" w:color="auto"/>
                <w:bottom w:val="none" w:sz="0" w:space="0" w:color="auto"/>
                <w:right w:val="none" w:sz="0" w:space="0" w:color="auto"/>
              </w:divBdr>
            </w:div>
            <w:div w:id="1971469930">
              <w:marLeft w:val="0"/>
              <w:marRight w:val="0"/>
              <w:marTop w:val="0"/>
              <w:marBottom w:val="0"/>
              <w:divBdr>
                <w:top w:val="none" w:sz="0" w:space="0" w:color="auto"/>
                <w:left w:val="none" w:sz="0" w:space="0" w:color="auto"/>
                <w:bottom w:val="none" w:sz="0" w:space="0" w:color="auto"/>
                <w:right w:val="none" w:sz="0" w:space="0" w:color="auto"/>
              </w:divBdr>
            </w:div>
            <w:div w:id="1952008004">
              <w:marLeft w:val="0"/>
              <w:marRight w:val="0"/>
              <w:marTop w:val="0"/>
              <w:marBottom w:val="0"/>
              <w:divBdr>
                <w:top w:val="none" w:sz="0" w:space="0" w:color="auto"/>
                <w:left w:val="none" w:sz="0" w:space="0" w:color="auto"/>
                <w:bottom w:val="none" w:sz="0" w:space="0" w:color="auto"/>
                <w:right w:val="none" w:sz="0" w:space="0" w:color="auto"/>
              </w:divBdr>
            </w:div>
            <w:div w:id="152911363">
              <w:marLeft w:val="0"/>
              <w:marRight w:val="0"/>
              <w:marTop w:val="0"/>
              <w:marBottom w:val="0"/>
              <w:divBdr>
                <w:top w:val="none" w:sz="0" w:space="0" w:color="auto"/>
                <w:left w:val="none" w:sz="0" w:space="0" w:color="auto"/>
                <w:bottom w:val="none" w:sz="0" w:space="0" w:color="auto"/>
                <w:right w:val="none" w:sz="0" w:space="0" w:color="auto"/>
              </w:divBdr>
            </w:div>
            <w:div w:id="44721782">
              <w:marLeft w:val="0"/>
              <w:marRight w:val="0"/>
              <w:marTop w:val="0"/>
              <w:marBottom w:val="0"/>
              <w:divBdr>
                <w:top w:val="none" w:sz="0" w:space="0" w:color="auto"/>
                <w:left w:val="none" w:sz="0" w:space="0" w:color="auto"/>
                <w:bottom w:val="none" w:sz="0" w:space="0" w:color="auto"/>
                <w:right w:val="none" w:sz="0" w:space="0" w:color="auto"/>
              </w:divBdr>
            </w:div>
            <w:div w:id="1733503908">
              <w:marLeft w:val="0"/>
              <w:marRight w:val="0"/>
              <w:marTop w:val="0"/>
              <w:marBottom w:val="0"/>
              <w:divBdr>
                <w:top w:val="none" w:sz="0" w:space="0" w:color="auto"/>
                <w:left w:val="none" w:sz="0" w:space="0" w:color="auto"/>
                <w:bottom w:val="none" w:sz="0" w:space="0" w:color="auto"/>
                <w:right w:val="none" w:sz="0" w:space="0" w:color="auto"/>
              </w:divBdr>
            </w:div>
            <w:div w:id="963267517">
              <w:marLeft w:val="0"/>
              <w:marRight w:val="0"/>
              <w:marTop w:val="0"/>
              <w:marBottom w:val="0"/>
              <w:divBdr>
                <w:top w:val="none" w:sz="0" w:space="0" w:color="auto"/>
                <w:left w:val="none" w:sz="0" w:space="0" w:color="auto"/>
                <w:bottom w:val="none" w:sz="0" w:space="0" w:color="auto"/>
                <w:right w:val="none" w:sz="0" w:space="0" w:color="auto"/>
              </w:divBdr>
            </w:div>
            <w:div w:id="673412856">
              <w:marLeft w:val="0"/>
              <w:marRight w:val="0"/>
              <w:marTop w:val="0"/>
              <w:marBottom w:val="0"/>
              <w:divBdr>
                <w:top w:val="none" w:sz="0" w:space="0" w:color="auto"/>
                <w:left w:val="none" w:sz="0" w:space="0" w:color="auto"/>
                <w:bottom w:val="none" w:sz="0" w:space="0" w:color="auto"/>
                <w:right w:val="none" w:sz="0" w:space="0" w:color="auto"/>
              </w:divBdr>
            </w:div>
            <w:div w:id="1184510636">
              <w:marLeft w:val="0"/>
              <w:marRight w:val="0"/>
              <w:marTop w:val="0"/>
              <w:marBottom w:val="0"/>
              <w:divBdr>
                <w:top w:val="none" w:sz="0" w:space="0" w:color="auto"/>
                <w:left w:val="none" w:sz="0" w:space="0" w:color="auto"/>
                <w:bottom w:val="none" w:sz="0" w:space="0" w:color="auto"/>
                <w:right w:val="none" w:sz="0" w:space="0" w:color="auto"/>
              </w:divBdr>
            </w:div>
            <w:div w:id="2117751279">
              <w:marLeft w:val="0"/>
              <w:marRight w:val="0"/>
              <w:marTop w:val="0"/>
              <w:marBottom w:val="0"/>
              <w:divBdr>
                <w:top w:val="none" w:sz="0" w:space="0" w:color="auto"/>
                <w:left w:val="none" w:sz="0" w:space="0" w:color="auto"/>
                <w:bottom w:val="none" w:sz="0" w:space="0" w:color="auto"/>
                <w:right w:val="none" w:sz="0" w:space="0" w:color="auto"/>
              </w:divBdr>
            </w:div>
            <w:div w:id="1383553194">
              <w:marLeft w:val="0"/>
              <w:marRight w:val="0"/>
              <w:marTop w:val="0"/>
              <w:marBottom w:val="0"/>
              <w:divBdr>
                <w:top w:val="none" w:sz="0" w:space="0" w:color="auto"/>
                <w:left w:val="none" w:sz="0" w:space="0" w:color="auto"/>
                <w:bottom w:val="none" w:sz="0" w:space="0" w:color="auto"/>
                <w:right w:val="none" w:sz="0" w:space="0" w:color="auto"/>
              </w:divBdr>
            </w:div>
            <w:div w:id="121047141">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 w:id="1882789402">
              <w:marLeft w:val="0"/>
              <w:marRight w:val="0"/>
              <w:marTop w:val="0"/>
              <w:marBottom w:val="0"/>
              <w:divBdr>
                <w:top w:val="none" w:sz="0" w:space="0" w:color="auto"/>
                <w:left w:val="none" w:sz="0" w:space="0" w:color="auto"/>
                <w:bottom w:val="none" w:sz="0" w:space="0" w:color="auto"/>
                <w:right w:val="none" w:sz="0" w:space="0" w:color="auto"/>
              </w:divBdr>
            </w:div>
            <w:div w:id="1679234172">
              <w:marLeft w:val="0"/>
              <w:marRight w:val="0"/>
              <w:marTop w:val="0"/>
              <w:marBottom w:val="0"/>
              <w:divBdr>
                <w:top w:val="none" w:sz="0" w:space="0" w:color="auto"/>
                <w:left w:val="none" w:sz="0" w:space="0" w:color="auto"/>
                <w:bottom w:val="none" w:sz="0" w:space="0" w:color="auto"/>
                <w:right w:val="none" w:sz="0" w:space="0" w:color="auto"/>
              </w:divBdr>
            </w:div>
            <w:div w:id="1975519752">
              <w:marLeft w:val="0"/>
              <w:marRight w:val="0"/>
              <w:marTop w:val="0"/>
              <w:marBottom w:val="0"/>
              <w:divBdr>
                <w:top w:val="none" w:sz="0" w:space="0" w:color="auto"/>
                <w:left w:val="none" w:sz="0" w:space="0" w:color="auto"/>
                <w:bottom w:val="none" w:sz="0" w:space="0" w:color="auto"/>
                <w:right w:val="none" w:sz="0" w:space="0" w:color="auto"/>
              </w:divBdr>
            </w:div>
            <w:div w:id="1528787409">
              <w:marLeft w:val="0"/>
              <w:marRight w:val="0"/>
              <w:marTop w:val="0"/>
              <w:marBottom w:val="0"/>
              <w:divBdr>
                <w:top w:val="none" w:sz="0" w:space="0" w:color="auto"/>
                <w:left w:val="none" w:sz="0" w:space="0" w:color="auto"/>
                <w:bottom w:val="none" w:sz="0" w:space="0" w:color="auto"/>
                <w:right w:val="none" w:sz="0" w:space="0" w:color="auto"/>
              </w:divBdr>
            </w:div>
            <w:div w:id="2058964004">
              <w:marLeft w:val="0"/>
              <w:marRight w:val="0"/>
              <w:marTop w:val="0"/>
              <w:marBottom w:val="0"/>
              <w:divBdr>
                <w:top w:val="none" w:sz="0" w:space="0" w:color="auto"/>
                <w:left w:val="none" w:sz="0" w:space="0" w:color="auto"/>
                <w:bottom w:val="none" w:sz="0" w:space="0" w:color="auto"/>
                <w:right w:val="none" w:sz="0" w:space="0" w:color="auto"/>
              </w:divBdr>
            </w:div>
            <w:div w:id="789590755">
              <w:marLeft w:val="0"/>
              <w:marRight w:val="0"/>
              <w:marTop w:val="0"/>
              <w:marBottom w:val="0"/>
              <w:divBdr>
                <w:top w:val="none" w:sz="0" w:space="0" w:color="auto"/>
                <w:left w:val="none" w:sz="0" w:space="0" w:color="auto"/>
                <w:bottom w:val="none" w:sz="0" w:space="0" w:color="auto"/>
                <w:right w:val="none" w:sz="0" w:space="0" w:color="auto"/>
              </w:divBdr>
            </w:div>
            <w:div w:id="955218118">
              <w:marLeft w:val="0"/>
              <w:marRight w:val="0"/>
              <w:marTop w:val="0"/>
              <w:marBottom w:val="0"/>
              <w:divBdr>
                <w:top w:val="none" w:sz="0" w:space="0" w:color="auto"/>
                <w:left w:val="none" w:sz="0" w:space="0" w:color="auto"/>
                <w:bottom w:val="none" w:sz="0" w:space="0" w:color="auto"/>
                <w:right w:val="none" w:sz="0" w:space="0" w:color="auto"/>
              </w:divBdr>
            </w:div>
            <w:div w:id="1646860764">
              <w:marLeft w:val="0"/>
              <w:marRight w:val="0"/>
              <w:marTop w:val="0"/>
              <w:marBottom w:val="0"/>
              <w:divBdr>
                <w:top w:val="none" w:sz="0" w:space="0" w:color="auto"/>
                <w:left w:val="none" w:sz="0" w:space="0" w:color="auto"/>
                <w:bottom w:val="none" w:sz="0" w:space="0" w:color="auto"/>
                <w:right w:val="none" w:sz="0" w:space="0" w:color="auto"/>
              </w:divBdr>
            </w:div>
            <w:div w:id="366493362">
              <w:marLeft w:val="0"/>
              <w:marRight w:val="0"/>
              <w:marTop w:val="0"/>
              <w:marBottom w:val="0"/>
              <w:divBdr>
                <w:top w:val="none" w:sz="0" w:space="0" w:color="auto"/>
                <w:left w:val="none" w:sz="0" w:space="0" w:color="auto"/>
                <w:bottom w:val="none" w:sz="0" w:space="0" w:color="auto"/>
                <w:right w:val="none" w:sz="0" w:space="0" w:color="auto"/>
              </w:divBdr>
            </w:div>
            <w:div w:id="1435437402">
              <w:marLeft w:val="0"/>
              <w:marRight w:val="0"/>
              <w:marTop w:val="0"/>
              <w:marBottom w:val="0"/>
              <w:divBdr>
                <w:top w:val="none" w:sz="0" w:space="0" w:color="auto"/>
                <w:left w:val="none" w:sz="0" w:space="0" w:color="auto"/>
                <w:bottom w:val="none" w:sz="0" w:space="0" w:color="auto"/>
                <w:right w:val="none" w:sz="0" w:space="0" w:color="auto"/>
              </w:divBdr>
            </w:div>
            <w:div w:id="1574468377">
              <w:marLeft w:val="0"/>
              <w:marRight w:val="0"/>
              <w:marTop w:val="0"/>
              <w:marBottom w:val="0"/>
              <w:divBdr>
                <w:top w:val="none" w:sz="0" w:space="0" w:color="auto"/>
                <w:left w:val="none" w:sz="0" w:space="0" w:color="auto"/>
                <w:bottom w:val="none" w:sz="0" w:space="0" w:color="auto"/>
                <w:right w:val="none" w:sz="0" w:space="0" w:color="auto"/>
              </w:divBdr>
            </w:div>
            <w:div w:id="434835296">
              <w:marLeft w:val="0"/>
              <w:marRight w:val="0"/>
              <w:marTop w:val="0"/>
              <w:marBottom w:val="0"/>
              <w:divBdr>
                <w:top w:val="none" w:sz="0" w:space="0" w:color="auto"/>
                <w:left w:val="none" w:sz="0" w:space="0" w:color="auto"/>
                <w:bottom w:val="none" w:sz="0" w:space="0" w:color="auto"/>
                <w:right w:val="none" w:sz="0" w:space="0" w:color="auto"/>
              </w:divBdr>
            </w:div>
            <w:div w:id="1469204464">
              <w:marLeft w:val="0"/>
              <w:marRight w:val="0"/>
              <w:marTop w:val="0"/>
              <w:marBottom w:val="0"/>
              <w:divBdr>
                <w:top w:val="none" w:sz="0" w:space="0" w:color="auto"/>
                <w:left w:val="none" w:sz="0" w:space="0" w:color="auto"/>
                <w:bottom w:val="none" w:sz="0" w:space="0" w:color="auto"/>
                <w:right w:val="none" w:sz="0" w:space="0" w:color="auto"/>
              </w:divBdr>
            </w:div>
            <w:div w:id="1870407763">
              <w:marLeft w:val="0"/>
              <w:marRight w:val="0"/>
              <w:marTop w:val="0"/>
              <w:marBottom w:val="0"/>
              <w:divBdr>
                <w:top w:val="none" w:sz="0" w:space="0" w:color="auto"/>
                <w:left w:val="none" w:sz="0" w:space="0" w:color="auto"/>
                <w:bottom w:val="none" w:sz="0" w:space="0" w:color="auto"/>
                <w:right w:val="none" w:sz="0" w:space="0" w:color="auto"/>
              </w:divBdr>
            </w:div>
            <w:div w:id="443697873">
              <w:marLeft w:val="0"/>
              <w:marRight w:val="0"/>
              <w:marTop w:val="0"/>
              <w:marBottom w:val="0"/>
              <w:divBdr>
                <w:top w:val="none" w:sz="0" w:space="0" w:color="auto"/>
                <w:left w:val="none" w:sz="0" w:space="0" w:color="auto"/>
                <w:bottom w:val="none" w:sz="0" w:space="0" w:color="auto"/>
                <w:right w:val="none" w:sz="0" w:space="0" w:color="auto"/>
              </w:divBdr>
            </w:div>
            <w:div w:id="1197620697">
              <w:marLeft w:val="0"/>
              <w:marRight w:val="0"/>
              <w:marTop w:val="0"/>
              <w:marBottom w:val="0"/>
              <w:divBdr>
                <w:top w:val="none" w:sz="0" w:space="0" w:color="auto"/>
                <w:left w:val="none" w:sz="0" w:space="0" w:color="auto"/>
                <w:bottom w:val="none" w:sz="0" w:space="0" w:color="auto"/>
                <w:right w:val="none" w:sz="0" w:space="0" w:color="auto"/>
              </w:divBdr>
            </w:div>
            <w:div w:id="1151555231">
              <w:marLeft w:val="0"/>
              <w:marRight w:val="0"/>
              <w:marTop w:val="0"/>
              <w:marBottom w:val="0"/>
              <w:divBdr>
                <w:top w:val="none" w:sz="0" w:space="0" w:color="auto"/>
                <w:left w:val="none" w:sz="0" w:space="0" w:color="auto"/>
                <w:bottom w:val="none" w:sz="0" w:space="0" w:color="auto"/>
                <w:right w:val="none" w:sz="0" w:space="0" w:color="auto"/>
              </w:divBdr>
            </w:div>
            <w:div w:id="805859308">
              <w:marLeft w:val="0"/>
              <w:marRight w:val="0"/>
              <w:marTop w:val="0"/>
              <w:marBottom w:val="0"/>
              <w:divBdr>
                <w:top w:val="none" w:sz="0" w:space="0" w:color="auto"/>
                <w:left w:val="none" w:sz="0" w:space="0" w:color="auto"/>
                <w:bottom w:val="none" w:sz="0" w:space="0" w:color="auto"/>
                <w:right w:val="none" w:sz="0" w:space="0" w:color="auto"/>
              </w:divBdr>
            </w:div>
            <w:div w:id="1525442607">
              <w:marLeft w:val="0"/>
              <w:marRight w:val="0"/>
              <w:marTop w:val="0"/>
              <w:marBottom w:val="0"/>
              <w:divBdr>
                <w:top w:val="none" w:sz="0" w:space="0" w:color="auto"/>
                <w:left w:val="none" w:sz="0" w:space="0" w:color="auto"/>
                <w:bottom w:val="none" w:sz="0" w:space="0" w:color="auto"/>
                <w:right w:val="none" w:sz="0" w:space="0" w:color="auto"/>
              </w:divBdr>
            </w:div>
            <w:div w:id="98380534">
              <w:marLeft w:val="0"/>
              <w:marRight w:val="0"/>
              <w:marTop w:val="0"/>
              <w:marBottom w:val="0"/>
              <w:divBdr>
                <w:top w:val="none" w:sz="0" w:space="0" w:color="auto"/>
                <w:left w:val="none" w:sz="0" w:space="0" w:color="auto"/>
                <w:bottom w:val="none" w:sz="0" w:space="0" w:color="auto"/>
                <w:right w:val="none" w:sz="0" w:space="0" w:color="auto"/>
              </w:divBdr>
            </w:div>
            <w:div w:id="591738914">
              <w:marLeft w:val="0"/>
              <w:marRight w:val="0"/>
              <w:marTop w:val="0"/>
              <w:marBottom w:val="0"/>
              <w:divBdr>
                <w:top w:val="none" w:sz="0" w:space="0" w:color="auto"/>
                <w:left w:val="none" w:sz="0" w:space="0" w:color="auto"/>
                <w:bottom w:val="none" w:sz="0" w:space="0" w:color="auto"/>
                <w:right w:val="none" w:sz="0" w:space="0" w:color="auto"/>
              </w:divBdr>
            </w:div>
            <w:div w:id="230239046">
              <w:marLeft w:val="0"/>
              <w:marRight w:val="0"/>
              <w:marTop w:val="0"/>
              <w:marBottom w:val="0"/>
              <w:divBdr>
                <w:top w:val="none" w:sz="0" w:space="0" w:color="auto"/>
                <w:left w:val="none" w:sz="0" w:space="0" w:color="auto"/>
                <w:bottom w:val="none" w:sz="0" w:space="0" w:color="auto"/>
                <w:right w:val="none" w:sz="0" w:space="0" w:color="auto"/>
              </w:divBdr>
            </w:div>
            <w:div w:id="703167235">
              <w:marLeft w:val="0"/>
              <w:marRight w:val="0"/>
              <w:marTop w:val="0"/>
              <w:marBottom w:val="0"/>
              <w:divBdr>
                <w:top w:val="none" w:sz="0" w:space="0" w:color="auto"/>
                <w:left w:val="none" w:sz="0" w:space="0" w:color="auto"/>
                <w:bottom w:val="none" w:sz="0" w:space="0" w:color="auto"/>
                <w:right w:val="none" w:sz="0" w:space="0" w:color="auto"/>
              </w:divBdr>
            </w:div>
            <w:div w:id="1258366728">
              <w:marLeft w:val="0"/>
              <w:marRight w:val="0"/>
              <w:marTop w:val="0"/>
              <w:marBottom w:val="0"/>
              <w:divBdr>
                <w:top w:val="none" w:sz="0" w:space="0" w:color="auto"/>
                <w:left w:val="none" w:sz="0" w:space="0" w:color="auto"/>
                <w:bottom w:val="none" w:sz="0" w:space="0" w:color="auto"/>
                <w:right w:val="none" w:sz="0" w:space="0" w:color="auto"/>
              </w:divBdr>
            </w:div>
            <w:div w:id="1671253543">
              <w:marLeft w:val="0"/>
              <w:marRight w:val="0"/>
              <w:marTop w:val="0"/>
              <w:marBottom w:val="0"/>
              <w:divBdr>
                <w:top w:val="none" w:sz="0" w:space="0" w:color="auto"/>
                <w:left w:val="none" w:sz="0" w:space="0" w:color="auto"/>
                <w:bottom w:val="none" w:sz="0" w:space="0" w:color="auto"/>
                <w:right w:val="none" w:sz="0" w:space="0" w:color="auto"/>
              </w:divBdr>
            </w:div>
            <w:div w:id="1028069360">
              <w:marLeft w:val="0"/>
              <w:marRight w:val="0"/>
              <w:marTop w:val="0"/>
              <w:marBottom w:val="0"/>
              <w:divBdr>
                <w:top w:val="none" w:sz="0" w:space="0" w:color="auto"/>
                <w:left w:val="none" w:sz="0" w:space="0" w:color="auto"/>
                <w:bottom w:val="none" w:sz="0" w:space="0" w:color="auto"/>
                <w:right w:val="none" w:sz="0" w:space="0" w:color="auto"/>
              </w:divBdr>
            </w:div>
            <w:div w:id="1312560961">
              <w:marLeft w:val="0"/>
              <w:marRight w:val="0"/>
              <w:marTop w:val="0"/>
              <w:marBottom w:val="0"/>
              <w:divBdr>
                <w:top w:val="none" w:sz="0" w:space="0" w:color="auto"/>
                <w:left w:val="none" w:sz="0" w:space="0" w:color="auto"/>
                <w:bottom w:val="none" w:sz="0" w:space="0" w:color="auto"/>
                <w:right w:val="none" w:sz="0" w:space="0" w:color="auto"/>
              </w:divBdr>
            </w:div>
            <w:div w:id="959918394">
              <w:marLeft w:val="0"/>
              <w:marRight w:val="0"/>
              <w:marTop w:val="0"/>
              <w:marBottom w:val="0"/>
              <w:divBdr>
                <w:top w:val="none" w:sz="0" w:space="0" w:color="auto"/>
                <w:left w:val="none" w:sz="0" w:space="0" w:color="auto"/>
                <w:bottom w:val="none" w:sz="0" w:space="0" w:color="auto"/>
                <w:right w:val="none" w:sz="0" w:space="0" w:color="auto"/>
              </w:divBdr>
            </w:div>
            <w:div w:id="592012938">
              <w:marLeft w:val="0"/>
              <w:marRight w:val="0"/>
              <w:marTop w:val="0"/>
              <w:marBottom w:val="0"/>
              <w:divBdr>
                <w:top w:val="none" w:sz="0" w:space="0" w:color="auto"/>
                <w:left w:val="none" w:sz="0" w:space="0" w:color="auto"/>
                <w:bottom w:val="none" w:sz="0" w:space="0" w:color="auto"/>
                <w:right w:val="none" w:sz="0" w:space="0" w:color="auto"/>
              </w:divBdr>
            </w:div>
            <w:div w:id="1835758216">
              <w:marLeft w:val="0"/>
              <w:marRight w:val="0"/>
              <w:marTop w:val="0"/>
              <w:marBottom w:val="0"/>
              <w:divBdr>
                <w:top w:val="none" w:sz="0" w:space="0" w:color="auto"/>
                <w:left w:val="none" w:sz="0" w:space="0" w:color="auto"/>
                <w:bottom w:val="none" w:sz="0" w:space="0" w:color="auto"/>
                <w:right w:val="none" w:sz="0" w:space="0" w:color="auto"/>
              </w:divBdr>
            </w:div>
            <w:div w:id="1854414876">
              <w:marLeft w:val="0"/>
              <w:marRight w:val="0"/>
              <w:marTop w:val="0"/>
              <w:marBottom w:val="0"/>
              <w:divBdr>
                <w:top w:val="none" w:sz="0" w:space="0" w:color="auto"/>
                <w:left w:val="none" w:sz="0" w:space="0" w:color="auto"/>
                <w:bottom w:val="none" w:sz="0" w:space="0" w:color="auto"/>
                <w:right w:val="none" w:sz="0" w:space="0" w:color="auto"/>
              </w:divBdr>
            </w:div>
            <w:div w:id="1785346645">
              <w:marLeft w:val="0"/>
              <w:marRight w:val="0"/>
              <w:marTop w:val="0"/>
              <w:marBottom w:val="0"/>
              <w:divBdr>
                <w:top w:val="none" w:sz="0" w:space="0" w:color="auto"/>
                <w:left w:val="none" w:sz="0" w:space="0" w:color="auto"/>
                <w:bottom w:val="none" w:sz="0" w:space="0" w:color="auto"/>
                <w:right w:val="none" w:sz="0" w:space="0" w:color="auto"/>
              </w:divBdr>
            </w:div>
            <w:div w:id="1750956168">
              <w:marLeft w:val="0"/>
              <w:marRight w:val="0"/>
              <w:marTop w:val="0"/>
              <w:marBottom w:val="0"/>
              <w:divBdr>
                <w:top w:val="none" w:sz="0" w:space="0" w:color="auto"/>
                <w:left w:val="none" w:sz="0" w:space="0" w:color="auto"/>
                <w:bottom w:val="none" w:sz="0" w:space="0" w:color="auto"/>
                <w:right w:val="none" w:sz="0" w:space="0" w:color="auto"/>
              </w:divBdr>
            </w:div>
            <w:div w:id="852259999">
              <w:marLeft w:val="0"/>
              <w:marRight w:val="0"/>
              <w:marTop w:val="0"/>
              <w:marBottom w:val="0"/>
              <w:divBdr>
                <w:top w:val="none" w:sz="0" w:space="0" w:color="auto"/>
                <w:left w:val="none" w:sz="0" w:space="0" w:color="auto"/>
                <w:bottom w:val="none" w:sz="0" w:space="0" w:color="auto"/>
                <w:right w:val="none" w:sz="0" w:space="0" w:color="auto"/>
              </w:divBdr>
            </w:div>
            <w:div w:id="304117722">
              <w:marLeft w:val="0"/>
              <w:marRight w:val="0"/>
              <w:marTop w:val="0"/>
              <w:marBottom w:val="0"/>
              <w:divBdr>
                <w:top w:val="none" w:sz="0" w:space="0" w:color="auto"/>
                <w:left w:val="none" w:sz="0" w:space="0" w:color="auto"/>
                <w:bottom w:val="none" w:sz="0" w:space="0" w:color="auto"/>
                <w:right w:val="none" w:sz="0" w:space="0" w:color="auto"/>
              </w:divBdr>
            </w:div>
            <w:div w:id="465464660">
              <w:marLeft w:val="0"/>
              <w:marRight w:val="0"/>
              <w:marTop w:val="0"/>
              <w:marBottom w:val="0"/>
              <w:divBdr>
                <w:top w:val="none" w:sz="0" w:space="0" w:color="auto"/>
                <w:left w:val="none" w:sz="0" w:space="0" w:color="auto"/>
                <w:bottom w:val="none" w:sz="0" w:space="0" w:color="auto"/>
                <w:right w:val="none" w:sz="0" w:space="0" w:color="auto"/>
              </w:divBdr>
            </w:div>
            <w:div w:id="1798526092">
              <w:marLeft w:val="0"/>
              <w:marRight w:val="0"/>
              <w:marTop w:val="0"/>
              <w:marBottom w:val="0"/>
              <w:divBdr>
                <w:top w:val="none" w:sz="0" w:space="0" w:color="auto"/>
                <w:left w:val="none" w:sz="0" w:space="0" w:color="auto"/>
                <w:bottom w:val="none" w:sz="0" w:space="0" w:color="auto"/>
                <w:right w:val="none" w:sz="0" w:space="0" w:color="auto"/>
              </w:divBdr>
            </w:div>
            <w:div w:id="335234737">
              <w:marLeft w:val="0"/>
              <w:marRight w:val="0"/>
              <w:marTop w:val="0"/>
              <w:marBottom w:val="0"/>
              <w:divBdr>
                <w:top w:val="none" w:sz="0" w:space="0" w:color="auto"/>
                <w:left w:val="none" w:sz="0" w:space="0" w:color="auto"/>
                <w:bottom w:val="none" w:sz="0" w:space="0" w:color="auto"/>
                <w:right w:val="none" w:sz="0" w:space="0" w:color="auto"/>
              </w:divBdr>
            </w:div>
            <w:div w:id="192302609">
              <w:marLeft w:val="0"/>
              <w:marRight w:val="0"/>
              <w:marTop w:val="0"/>
              <w:marBottom w:val="0"/>
              <w:divBdr>
                <w:top w:val="none" w:sz="0" w:space="0" w:color="auto"/>
                <w:left w:val="none" w:sz="0" w:space="0" w:color="auto"/>
                <w:bottom w:val="none" w:sz="0" w:space="0" w:color="auto"/>
                <w:right w:val="none" w:sz="0" w:space="0" w:color="auto"/>
              </w:divBdr>
            </w:div>
            <w:div w:id="96682331">
              <w:marLeft w:val="0"/>
              <w:marRight w:val="0"/>
              <w:marTop w:val="0"/>
              <w:marBottom w:val="0"/>
              <w:divBdr>
                <w:top w:val="none" w:sz="0" w:space="0" w:color="auto"/>
                <w:left w:val="none" w:sz="0" w:space="0" w:color="auto"/>
                <w:bottom w:val="none" w:sz="0" w:space="0" w:color="auto"/>
                <w:right w:val="none" w:sz="0" w:space="0" w:color="auto"/>
              </w:divBdr>
            </w:div>
            <w:div w:id="12276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8450">
      <w:bodyDiv w:val="1"/>
      <w:marLeft w:val="0"/>
      <w:marRight w:val="0"/>
      <w:marTop w:val="0"/>
      <w:marBottom w:val="0"/>
      <w:divBdr>
        <w:top w:val="none" w:sz="0" w:space="0" w:color="auto"/>
        <w:left w:val="none" w:sz="0" w:space="0" w:color="auto"/>
        <w:bottom w:val="none" w:sz="0" w:space="0" w:color="auto"/>
        <w:right w:val="none" w:sz="0" w:space="0" w:color="auto"/>
      </w:divBdr>
    </w:div>
    <w:div w:id="382557049">
      <w:bodyDiv w:val="1"/>
      <w:marLeft w:val="0"/>
      <w:marRight w:val="0"/>
      <w:marTop w:val="0"/>
      <w:marBottom w:val="0"/>
      <w:divBdr>
        <w:top w:val="none" w:sz="0" w:space="0" w:color="auto"/>
        <w:left w:val="none" w:sz="0" w:space="0" w:color="auto"/>
        <w:bottom w:val="none" w:sz="0" w:space="0" w:color="auto"/>
        <w:right w:val="none" w:sz="0" w:space="0" w:color="auto"/>
      </w:divBdr>
    </w:div>
    <w:div w:id="421606273">
      <w:bodyDiv w:val="1"/>
      <w:marLeft w:val="0"/>
      <w:marRight w:val="0"/>
      <w:marTop w:val="0"/>
      <w:marBottom w:val="0"/>
      <w:divBdr>
        <w:top w:val="none" w:sz="0" w:space="0" w:color="auto"/>
        <w:left w:val="none" w:sz="0" w:space="0" w:color="auto"/>
        <w:bottom w:val="none" w:sz="0" w:space="0" w:color="auto"/>
        <w:right w:val="none" w:sz="0" w:space="0" w:color="auto"/>
      </w:divBdr>
    </w:div>
    <w:div w:id="661782849">
      <w:bodyDiv w:val="1"/>
      <w:marLeft w:val="0"/>
      <w:marRight w:val="0"/>
      <w:marTop w:val="0"/>
      <w:marBottom w:val="0"/>
      <w:divBdr>
        <w:top w:val="none" w:sz="0" w:space="0" w:color="auto"/>
        <w:left w:val="none" w:sz="0" w:space="0" w:color="auto"/>
        <w:bottom w:val="none" w:sz="0" w:space="0" w:color="auto"/>
        <w:right w:val="none" w:sz="0" w:space="0" w:color="auto"/>
      </w:divBdr>
    </w:div>
    <w:div w:id="690105367">
      <w:bodyDiv w:val="1"/>
      <w:marLeft w:val="0"/>
      <w:marRight w:val="0"/>
      <w:marTop w:val="0"/>
      <w:marBottom w:val="0"/>
      <w:divBdr>
        <w:top w:val="none" w:sz="0" w:space="0" w:color="auto"/>
        <w:left w:val="none" w:sz="0" w:space="0" w:color="auto"/>
        <w:bottom w:val="none" w:sz="0" w:space="0" w:color="auto"/>
        <w:right w:val="none" w:sz="0" w:space="0" w:color="auto"/>
      </w:divBdr>
    </w:div>
    <w:div w:id="759909591">
      <w:bodyDiv w:val="1"/>
      <w:marLeft w:val="0"/>
      <w:marRight w:val="0"/>
      <w:marTop w:val="0"/>
      <w:marBottom w:val="0"/>
      <w:divBdr>
        <w:top w:val="none" w:sz="0" w:space="0" w:color="auto"/>
        <w:left w:val="none" w:sz="0" w:space="0" w:color="auto"/>
        <w:bottom w:val="none" w:sz="0" w:space="0" w:color="auto"/>
        <w:right w:val="none" w:sz="0" w:space="0" w:color="auto"/>
      </w:divBdr>
    </w:div>
    <w:div w:id="981427205">
      <w:bodyDiv w:val="1"/>
      <w:marLeft w:val="0"/>
      <w:marRight w:val="0"/>
      <w:marTop w:val="0"/>
      <w:marBottom w:val="0"/>
      <w:divBdr>
        <w:top w:val="none" w:sz="0" w:space="0" w:color="auto"/>
        <w:left w:val="none" w:sz="0" w:space="0" w:color="auto"/>
        <w:bottom w:val="none" w:sz="0" w:space="0" w:color="auto"/>
        <w:right w:val="none" w:sz="0" w:space="0" w:color="auto"/>
      </w:divBdr>
    </w:div>
    <w:div w:id="1226061250">
      <w:bodyDiv w:val="1"/>
      <w:marLeft w:val="0"/>
      <w:marRight w:val="0"/>
      <w:marTop w:val="0"/>
      <w:marBottom w:val="0"/>
      <w:divBdr>
        <w:top w:val="none" w:sz="0" w:space="0" w:color="auto"/>
        <w:left w:val="none" w:sz="0" w:space="0" w:color="auto"/>
        <w:bottom w:val="none" w:sz="0" w:space="0" w:color="auto"/>
        <w:right w:val="none" w:sz="0" w:space="0" w:color="auto"/>
      </w:divBdr>
    </w:div>
    <w:div w:id="1251817896">
      <w:bodyDiv w:val="1"/>
      <w:marLeft w:val="0"/>
      <w:marRight w:val="0"/>
      <w:marTop w:val="0"/>
      <w:marBottom w:val="0"/>
      <w:divBdr>
        <w:top w:val="none" w:sz="0" w:space="0" w:color="auto"/>
        <w:left w:val="none" w:sz="0" w:space="0" w:color="auto"/>
        <w:bottom w:val="none" w:sz="0" w:space="0" w:color="auto"/>
        <w:right w:val="none" w:sz="0" w:space="0" w:color="auto"/>
      </w:divBdr>
    </w:div>
    <w:div w:id="1331523334">
      <w:bodyDiv w:val="1"/>
      <w:marLeft w:val="0"/>
      <w:marRight w:val="0"/>
      <w:marTop w:val="0"/>
      <w:marBottom w:val="0"/>
      <w:divBdr>
        <w:top w:val="none" w:sz="0" w:space="0" w:color="auto"/>
        <w:left w:val="none" w:sz="0" w:space="0" w:color="auto"/>
        <w:bottom w:val="none" w:sz="0" w:space="0" w:color="auto"/>
        <w:right w:val="none" w:sz="0" w:space="0" w:color="auto"/>
      </w:divBdr>
    </w:div>
    <w:div w:id="1497108382">
      <w:bodyDiv w:val="1"/>
      <w:marLeft w:val="0"/>
      <w:marRight w:val="0"/>
      <w:marTop w:val="0"/>
      <w:marBottom w:val="0"/>
      <w:divBdr>
        <w:top w:val="none" w:sz="0" w:space="0" w:color="auto"/>
        <w:left w:val="none" w:sz="0" w:space="0" w:color="auto"/>
        <w:bottom w:val="none" w:sz="0" w:space="0" w:color="auto"/>
        <w:right w:val="none" w:sz="0" w:space="0" w:color="auto"/>
      </w:divBdr>
    </w:div>
    <w:div w:id="1608081960">
      <w:bodyDiv w:val="1"/>
      <w:marLeft w:val="0"/>
      <w:marRight w:val="0"/>
      <w:marTop w:val="0"/>
      <w:marBottom w:val="0"/>
      <w:divBdr>
        <w:top w:val="none" w:sz="0" w:space="0" w:color="auto"/>
        <w:left w:val="none" w:sz="0" w:space="0" w:color="auto"/>
        <w:bottom w:val="none" w:sz="0" w:space="0" w:color="auto"/>
        <w:right w:val="none" w:sz="0" w:space="0" w:color="auto"/>
      </w:divBdr>
    </w:div>
    <w:div w:id="1874883269">
      <w:bodyDiv w:val="1"/>
      <w:marLeft w:val="0"/>
      <w:marRight w:val="0"/>
      <w:marTop w:val="0"/>
      <w:marBottom w:val="0"/>
      <w:divBdr>
        <w:top w:val="none" w:sz="0" w:space="0" w:color="auto"/>
        <w:left w:val="none" w:sz="0" w:space="0" w:color="auto"/>
        <w:bottom w:val="none" w:sz="0" w:space="0" w:color="auto"/>
        <w:right w:val="none" w:sz="0" w:space="0" w:color="auto"/>
      </w:divBdr>
    </w:div>
    <w:div w:id="214473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oleObject" Target="embeddings/oleObject2.bin"/><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eader" Target="header10.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image" Target="media/image10.wmf"/><Relationship Id="rId30" Type="http://schemas.openxmlformats.org/officeDocument/2006/relationships/image" Target="media/image11.png"/><Relationship Id="rId35" Type="http://schemas.openxmlformats.org/officeDocument/2006/relationships/oleObject" Target="embeddings/oleObject4.bin"/><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ropbox\Pulido_Paula\IFSApap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F2773-6DFB-4A26-A2CF-F31F4D7E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IFSApapertemplate.dotx</Template>
  <TotalTime>4</TotalTime>
  <Pages>65</Pages>
  <Words>14602</Words>
  <Characters>80313</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DJF</Company>
  <LinksUpToDate>false</LinksUpToDate>
  <CharactersWithSpaces>94726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Angel</cp:lastModifiedBy>
  <cp:revision>5</cp:revision>
  <dcterms:created xsi:type="dcterms:W3CDTF">2013-10-10T20:30:00Z</dcterms:created>
  <dcterms:modified xsi:type="dcterms:W3CDTF">2013-10-13T12:06:00Z</dcterms:modified>
</cp:coreProperties>
</file>